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72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BE   : Project Abstract                                </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Number :   28                                                                          </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Domain : Augmented Reality, App Development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r w:rsidDel="00000000" w:rsidR="00000000" w:rsidRPr="00000000">
        <w:rPr>
          <w:rFonts w:ascii="Times New Roman" w:cs="Times New Roman" w:eastAsia="Times New Roman" w:hAnsi="Times New Roman"/>
          <w:b w:val="1"/>
          <w:sz w:val="24"/>
          <w:szCs w:val="24"/>
          <w:rtl w:val="0"/>
        </w:rPr>
        <w:t xml:space="preserve">Furniture E-Commerce Store Based on Augmented Reality</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Members(Name and Sign):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0" distT="0" distL="0" distR="0" hidden="0" layoutInCell="1" locked="0" relativeHeight="0" simplePos="0">
            <wp:simplePos x="0" y="0"/>
            <wp:positionH relativeFrom="page">
              <wp:posOffset>5600390</wp:posOffset>
            </wp:positionH>
            <wp:positionV relativeFrom="page">
              <wp:posOffset>4784462</wp:posOffset>
            </wp:positionV>
            <wp:extent cx="898262" cy="1828800"/>
            <wp:effectExtent b="-465268" l="465269" r="465269" t="-465268"/>
            <wp:wrapTopAndBottom distB="0" distT="0"/>
            <wp:docPr id="13" name="image2.png"/>
            <a:graphic>
              <a:graphicData uri="http://schemas.openxmlformats.org/drawingml/2006/picture">
                <pic:pic>
                  <pic:nvPicPr>
                    <pic:cNvPr id="0" name="image2.png"/>
                    <pic:cNvPicPr preferRelativeResize="0"/>
                  </pic:nvPicPr>
                  <pic:blipFill>
                    <a:blip r:embed="rId7"/>
                    <a:srcRect b="0" l="0" r="20751" t="0"/>
                    <a:stretch>
                      <a:fillRect/>
                    </a:stretch>
                  </pic:blipFill>
                  <pic:spPr>
                    <a:xfrm rot="16200000">
                      <a:off x="0" y="0"/>
                      <a:ext cx="898262" cy="1828800"/>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373683</wp:posOffset>
            </wp:positionV>
            <wp:extent cx="1224280" cy="1125805"/>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24280" cy="1125805"/>
                    </a:xfrm>
                    <a:prstGeom prst="rect"/>
                    <a:ln/>
                  </pic:spPr>
                </pic:pic>
              </a:graphicData>
            </a:graphic>
          </wp:anchor>
        </w:drawing>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Syamantak Dhavle                 Chaudhary Mohammed Qais               Khan Mohd Saif Tabarkullah</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157510</wp:posOffset>
            </wp:positionV>
            <wp:extent cx="1894761" cy="947380"/>
            <wp:effectExtent b="0" l="0" r="0" t="0"/>
            <wp:wrapTopAndBottom distB="114300" distT="114300"/>
            <wp:docPr id="14" name="image3.jpg"/>
            <a:graphic>
              <a:graphicData uri="http://schemas.openxmlformats.org/drawingml/2006/picture">
                <pic:pic>
                  <pic:nvPicPr>
                    <pic:cNvPr id="0" name="image3.jpg"/>
                    <pic:cNvPicPr preferRelativeResize="0"/>
                  </pic:nvPicPr>
                  <pic:blipFill>
                    <a:blip r:embed="rId9"/>
                    <a:srcRect b="0" l="0" r="12988" t="0"/>
                    <a:stretch>
                      <a:fillRect/>
                    </a:stretch>
                  </pic:blipFill>
                  <pic:spPr>
                    <a:xfrm>
                      <a:off x="0" y="0"/>
                      <a:ext cx="1894761" cy="947380"/>
                    </a:xfrm>
                    <a:prstGeom prst="rect"/>
                    <a:ln/>
                  </pic:spPr>
                </pic:pic>
              </a:graphicData>
            </a:graphic>
          </wp:anchor>
        </w:drawing>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Sponsorship details   :   -</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Project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home decor and furniture lessens your stress after spending with a hectic schedule at the office. As vast changes have occurred in the furniture world, many innovative startups are accommodating to the huge demand.</w:t>
      </w:r>
    </w:p>
    <w:p w:rsidR="00000000" w:rsidDel="00000000" w:rsidP="00000000" w:rsidRDefault="00000000" w:rsidRPr="00000000" w14:paraId="00000010">
      <w:pPr>
        <w:widowControl w:val="0"/>
        <w:numPr>
          <w:ilvl w:val="0"/>
          <w:numId w:val="1"/>
        </w:numPr>
        <w:spacing w:after="0" w:line="276" w:lineRule="auto"/>
        <w:ind w:left="60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The online marketplace of India is expected to grow to $14.5 billion (Rs 88,921 crore), and online furniture share of retail is likely to go up by 2021. </w:t>
      </w:r>
    </w:p>
    <w:p w:rsidR="00000000" w:rsidDel="00000000" w:rsidP="00000000" w:rsidRDefault="00000000" w:rsidRPr="00000000" w14:paraId="00000011">
      <w:pPr>
        <w:widowControl w:val="0"/>
        <w:numPr>
          <w:ilvl w:val="0"/>
          <w:numId w:val="1"/>
        </w:numPr>
        <w:spacing w:after="0" w:line="276" w:lineRule="auto"/>
        <w:ind w:left="60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In the beginning, except a few organized players like Home Stop, and HomeTown; none other brands in the furniture retail space have controlled to create a large chain of stores. But, a group of online furniture marketers has come out in the last few years, providing new business models for a company which is certain to grow as India’s middle-class broadens and spending hikes.</w:t>
      </w:r>
    </w:p>
    <w:p w:rsidR="00000000" w:rsidDel="00000000" w:rsidP="00000000" w:rsidRDefault="00000000" w:rsidRPr="00000000" w14:paraId="00000012">
      <w:pPr>
        <w:widowControl w:val="0"/>
        <w:numPr>
          <w:ilvl w:val="0"/>
          <w:numId w:val="1"/>
        </w:numPr>
        <w:spacing w:after="0" w:line="276" w:lineRule="auto"/>
        <w:ind w:left="60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Now, platforms like Pepperfry, Urban Ladder, and FabFurnish have become the most successful eCommerce portals of India as they drive the latest market and assisting people to furnish their homes.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6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definite need for a technical solution for this problem since the furniture e-commerce industry, as of now, appears to be growing but soon there will be a need for a breakthrough in technology which can replace the touch and feel factor involved for the customers while buying furniture in order to reduce their hesitation while buying such high ticket and larger-sized products online. </w:t>
      </w:r>
    </w:p>
    <w:p w:rsidR="00000000" w:rsidDel="00000000" w:rsidP="00000000" w:rsidRDefault="00000000" w:rsidRPr="00000000" w14:paraId="00000015">
      <w:pPr>
        <w:widowControl w:val="0"/>
        <w:spacing w:after="0" w:before="160" w:line="360" w:lineRule="auto"/>
        <w:ind w:left="600" w:right="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for developing an application like this is to introduce a new technology factor to the already existing e-commerce platforms, which due to the widespread adoption of e-commerce are becoming increasingly common.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60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products for interior design is a challenging task. </w:t>
      </w:r>
    </w:p>
    <w:p w:rsidR="00000000" w:rsidDel="00000000" w:rsidP="00000000" w:rsidRDefault="00000000" w:rsidRPr="00000000" w14:paraId="0000001A">
      <w:pPr>
        <w:widowControl w:val="0"/>
        <w:spacing w:after="0"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essentially connected with the problem that the product cannot be put into its place before it is purchased. </w:t>
      </w:r>
    </w:p>
    <w:p w:rsidR="00000000" w:rsidDel="00000000" w:rsidP="00000000" w:rsidRDefault="00000000" w:rsidRPr="00000000" w14:paraId="0000001B">
      <w:pPr>
        <w:widowControl w:val="0"/>
        <w:spacing w:after="0"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may wonder how the furniture would look in its tentative place</w:t>
      </w:r>
    </w:p>
    <w:p w:rsidR="00000000" w:rsidDel="00000000" w:rsidP="00000000" w:rsidRDefault="00000000" w:rsidRPr="00000000" w14:paraId="0000001C">
      <w:pPr>
        <w:widowControl w:val="0"/>
        <w:spacing w:after="0" w:line="36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end up buying furniture with incorrect measurements, inaccurate colours or different designs from the ones that they see in their product images. </w:t>
      </w:r>
    </w:p>
    <w:p w:rsidR="00000000" w:rsidDel="00000000" w:rsidP="00000000" w:rsidRDefault="00000000" w:rsidRPr="00000000" w14:paraId="0000001D">
      <w:pPr>
        <w:widowControl w:val="0"/>
        <w:spacing w:after="0" w:line="36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problem for customers as returns in such online stores is also a hassle and generally a bad idea, since it is not easy to ship furniture due to the high prices involved in shipping.</w:t>
      </w:r>
    </w:p>
    <w:p w:rsidR="00000000" w:rsidDel="00000000" w:rsidP="00000000" w:rsidRDefault="00000000" w:rsidRPr="00000000" w14:paraId="0000001E">
      <w:pPr>
        <w:widowControl w:val="0"/>
        <w:spacing w:after="0" w:line="36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Visualizing the furniture in the real world can be made possible through Augmented Reality applications</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p>
    <w:p w:rsidR="00000000" w:rsidDel="00000000" w:rsidP="00000000" w:rsidRDefault="00000000" w:rsidRPr="00000000" w14:paraId="00000023">
      <w:pPr>
        <w:widowControl w:val="0"/>
        <w:spacing w:after="240" w:line="36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 we will be using Agile methodology, which will comprise several short cycles (2-3 weeks each) thus ensuring risk minimization. </w:t>
      </w:r>
    </w:p>
    <w:p w:rsidR="00000000" w:rsidDel="00000000" w:rsidP="00000000" w:rsidRDefault="00000000" w:rsidRPr="00000000" w14:paraId="00000024">
      <w:pPr>
        <w:widowControl w:val="0"/>
        <w:spacing w:after="240" w:line="36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completion of each cycle, the team will hold meetings to check their subsequent results and if needed do the changes if they are needed. Thus, allowing the team to have the full control of the development process.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Paper Details:- </w:t>
      </w:r>
    </w:p>
    <w:p w:rsidR="00000000" w:rsidDel="00000000" w:rsidP="00000000" w:rsidRDefault="00000000" w:rsidRPr="00000000" w14:paraId="0000002E">
      <w:pPr>
        <w:widowControl w:val="0"/>
        <w:numPr>
          <w:ilvl w:val="0"/>
          <w:numId w:val="2"/>
        </w:numPr>
        <w:tabs>
          <w:tab w:val="left" w:pos="1001"/>
        </w:tabs>
        <w:spacing w:after="0" w:before="9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ARKit and ARCore in serve to augmented reality</w:t>
      </w:r>
    </w:p>
    <w:p w:rsidR="00000000" w:rsidDel="00000000" w:rsidP="00000000" w:rsidRDefault="00000000" w:rsidRPr="00000000" w14:paraId="0000002F">
      <w:pPr>
        <w:widowControl w:val="0"/>
        <w:tabs>
          <w:tab w:val="left" w:pos="1001"/>
        </w:tabs>
        <w:spacing w:after="0" w:before="9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Authors:Zainab Oufqir; Abdellatif El Abderrahmani; Khalid Satori</w:t>
      </w:r>
      <w:r w:rsidDel="00000000" w:rsidR="00000000" w:rsidRPr="00000000">
        <w:rPr>
          <w:rtl w:val="0"/>
        </w:rPr>
      </w:r>
    </w:p>
    <w:p w:rsidR="00000000" w:rsidDel="00000000" w:rsidP="00000000" w:rsidRDefault="00000000" w:rsidRPr="00000000" w14:paraId="00000030">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https://ieeexplore.ieee.org/document/9204243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numPr>
          <w:ilvl w:val="0"/>
          <w:numId w:val="2"/>
        </w:numPr>
        <w:tabs>
          <w:tab w:val="left" w:pos="1001"/>
        </w:tabs>
        <w:spacing w:after="0" w:before="89" w:line="360" w:lineRule="auto"/>
        <w:ind w:left="720" w:right="46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Mobile Augmented Reality Survey: FromWhere We Are to Where We Go – IEEE Access</w:t>
      </w:r>
    </w:p>
    <w:p w:rsidR="00000000" w:rsidDel="00000000" w:rsidP="00000000" w:rsidRDefault="00000000" w:rsidRPr="00000000" w14:paraId="00000033">
      <w:pPr>
        <w:widowControl w:val="0"/>
        <w:tabs>
          <w:tab w:val="left" w:pos="1001"/>
        </w:tabs>
        <w:spacing w:after="0" w:before="89" w:line="360" w:lineRule="auto"/>
        <w:ind w:left="720" w:right="468"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Dimitris Chatzopoulos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Carlos Bermejo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Zhanpeng Huang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 Hui</w:t>
      </w:r>
      <w:r w:rsidDel="00000000" w:rsidR="00000000" w:rsidRPr="00000000">
        <w:rPr>
          <w:rtl w:val="0"/>
        </w:rPr>
      </w:r>
    </w:p>
    <w:p w:rsidR="00000000" w:rsidDel="00000000" w:rsidP="00000000" w:rsidRDefault="00000000" w:rsidRPr="00000000" w14:paraId="00000034">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https://ieeexplore.ieee.org/document/7912316</w:t>
        </w:r>
      </w:hyperlink>
      <w:r w:rsidDel="00000000" w:rsidR="00000000" w:rsidRPr="00000000">
        <w:rPr>
          <w:rtl w:val="0"/>
        </w:rPr>
      </w:r>
    </w:p>
    <w:p w:rsidR="00000000" w:rsidDel="00000000" w:rsidP="00000000" w:rsidRDefault="00000000" w:rsidRPr="00000000" w14:paraId="00000035">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numPr>
          <w:ilvl w:val="0"/>
          <w:numId w:val="2"/>
        </w:numPr>
        <w:tabs>
          <w:tab w:val="left" w:pos="1001"/>
        </w:tabs>
        <w:spacing w:after="0" w:before="90" w:line="357" w:lineRule="auto"/>
        <w:ind w:left="720" w:right="78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E-commerce Smartphone Application (</w:t>
      </w:r>
      <w:r w:rsidDel="00000000" w:rsidR="00000000" w:rsidRPr="00000000">
        <w:rPr>
          <w:rFonts w:ascii="Times New Roman" w:cs="Times New Roman" w:eastAsia="Times New Roman" w:hAnsi="Times New Roman"/>
          <w:sz w:val="23"/>
          <w:szCs w:val="23"/>
          <w:rtl w:val="0"/>
        </w:rPr>
        <w:t xml:space="preserve">(IJACSA) International Journal of Advanced Computer Science and Applications</w:t>
      </w:r>
      <w:r w:rsidDel="00000000" w:rsidR="00000000" w:rsidRPr="00000000">
        <w:rPr>
          <w:rtl w:val="0"/>
        </w:rPr>
      </w:r>
    </w:p>
    <w:p w:rsidR="00000000" w:rsidDel="00000000" w:rsidP="00000000" w:rsidRDefault="00000000" w:rsidRPr="00000000" w14:paraId="00000037">
      <w:pPr>
        <w:widowControl w:val="0"/>
        <w:tabs>
          <w:tab w:val="left" w:pos="1001"/>
        </w:tabs>
        <w:spacing w:after="0" w:before="90" w:line="240" w:lineRule="auto"/>
        <w:ind w:left="720" w:firstLine="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4"/>
          <w:szCs w:val="24"/>
          <w:rtl w:val="0"/>
        </w:rPr>
        <w:t xml:space="preserve">Authors: Abdullah Saleh Alqahtani,Robert Goodwin</w:t>
      </w:r>
      <w:r w:rsidDel="00000000" w:rsidR="00000000" w:rsidRPr="00000000">
        <w:rPr>
          <w:rtl w:val="0"/>
        </w:rPr>
      </w:r>
    </w:p>
    <w:p w:rsidR="00000000" w:rsidDel="00000000" w:rsidP="00000000" w:rsidRDefault="00000000" w:rsidRPr="00000000" w14:paraId="00000038">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Link:https://thesai.org/Downloads/Volume3No8/Paper_10-E-commerce_Smartphone_Application.pdf   </w:t>
      </w:r>
    </w:p>
    <w:p w:rsidR="00000000" w:rsidDel="00000000" w:rsidP="00000000" w:rsidRDefault="00000000" w:rsidRPr="00000000" w14:paraId="00000039">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2"/>
        </w:numPr>
        <w:tabs>
          <w:tab w:val="left" w:pos="1056"/>
          <w:tab w:val="left" w:pos="1057"/>
        </w:tabs>
        <w:spacing w:after="0" w:before="90" w:line="360" w:lineRule="auto"/>
        <w:ind w:left="720" w:right="71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open source repository of 3D models of laboratory equipments using Blender</w:t>
      </w:r>
    </w:p>
    <w:p w:rsidR="00000000" w:rsidDel="00000000" w:rsidP="00000000" w:rsidRDefault="00000000" w:rsidRPr="00000000" w14:paraId="0000003B">
      <w:pPr>
        <w:widowControl w:val="0"/>
        <w:tabs>
          <w:tab w:val="left" w:pos="1001"/>
        </w:tabs>
        <w:spacing w:after="0" w:before="9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Shruti Dere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Sameer Sahasrabudhe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Sridhar Iyer</w:t>
      </w:r>
      <w:r w:rsidDel="00000000" w:rsidR="00000000" w:rsidRPr="00000000">
        <w:rPr>
          <w:rtl w:val="0"/>
        </w:rPr>
      </w:r>
    </w:p>
    <w:p w:rsidR="00000000" w:rsidDel="00000000" w:rsidP="00000000" w:rsidRDefault="00000000" w:rsidRPr="00000000" w14:paraId="0000003C">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Link:https://ieeexplore.ieee.org/document/5550044   </w:t>
      </w:r>
    </w:p>
    <w:p w:rsidR="00000000" w:rsidDel="00000000" w:rsidP="00000000" w:rsidRDefault="00000000" w:rsidRPr="00000000" w14:paraId="0000003D">
      <w:pPr>
        <w:widowControl w:val="0"/>
        <w:numPr>
          <w:ilvl w:val="0"/>
          <w:numId w:val="2"/>
        </w:numPr>
        <w:tabs>
          <w:tab w:val="left" w:pos="1056"/>
          <w:tab w:val="left" w:pos="1057"/>
        </w:tabs>
        <w:spacing w:after="120" w:before="480" w:line="360" w:lineRule="auto"/>
        <w:ind w:left="720" w:right="71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Capabilities of ARCore and ARKit Platforms for AR/VR Applications</w:t>
        <w:tab/>
        <w:t xml:space="preserve">Authors:Paweł Nowacki,Marek Woda</w:t>
      </w:r>
    </w:p>
    <w:p w:rsidR="00000000" w:rsidDel="00000000" w:rsidP="00000000" w:rsidRDefault="00000000" w:rsidRPr="00000000" w14:paraId="0000003E">
      <w:pPr>
        <w:widowControl w:val="0"/>
        <w:tabs>
          <w:tab w:val="left" w:pos="1001"/>
        </w:tabs>
        <w:spacing w:after="0" w:before="9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https://link.springer.com/chapter/10.1007/978-3-030-19501-4_36   </w:t>
      </w:r>
    </w:p>
    <w:p w:rsidR="00000000" w:rsidDel="00000000" w:rsidP="00000000" w:rsidRDefault="00000000" w:rsidRPr="00000000" w14:paraId="0000003F">
      <w:pPr>
        <w:pStyle w:val="Heading1"/>
        <w:keepNext w:val="0"/>
        <w:keepLines w:val="0"/>
        <w:widowControl w:val="0"/>
        <w:numPr>
          <w:ilvl w:val="0"/>
          <w:numId w:val="2"/>
        </w:numPr>
        <w:tabs>
          <w:tab w:val="left" w:pos="1056"/>
          <w:tab w:val="left" w:pos="1057"/>
        </w:tabs>
        <w:spacing w:line="360" w:lineRule="auto"/>
        <w:ind w:left="720" w:right="713" w:hanging="360"/>
        <w:rPr>
          <w:rFonts w:ascii="Times New Roman" w:cs="Times New Roman" w:eastAsia="Times New Roman" w:hAnsi="Times New Roman"/>
          <w:b w:val="1"/>
          <w:sz w:val="24"/>
          <w:szCs w:val="24"/>
        </w:rPr>
      </w:pPr>
      <w:bookmarkStart w:colFirst="0" w:colLast="0" w:name="_heading=h.1a1lfab8ikyf" w:id="1"/>
      <w:bookmarkEnd w:id="1"/>
      <w:r w:rsidDel="00000000" w:rsidR="00000000" w:rsidRPr="00000000">
        <w:rPr>
          <w:rFonts w:ascii="Times New Roman" w:cs="Times New Roman" w:eastAsia="Times New Roman" w:hAnsi="Times New Roman"/>
          <w:b w:val="0"/>
          <w:sz w:val="24"/>
          <w:szCs w:val="24"/>
          <w:rtl w:val="0"/>
        </w:rPr>
        <w:t xml:space="preserve">The Use of ARCore Technology for Online Control Simulations</w:t>
      </w:r>
      <w:r w:rsidDel="00000000" w:rsidR="00000000" w:rsidRPr="00000000">
        <w:rPr>
          <w:rtl w:val="0"/>
        </w:rPr>
      </w:r>
    </w:p>
    <w:p w:rsidR="00000000" w:rsidDel="00000000" w:rsidP="00000000" w:rsidRDefault="00000000" w:rsidRPr="00000000" w14:paraId="00000040">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Matúš Pohančenik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Jakub Matišák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Katarína Žáková</w:t>
      </w:r>
    </w:p>
    <w:p w:rsidR="00000000" w:rsidDel="00000000" w:rsidP="00000000" w:rsidRDefault="00000000" w:rsidRPr="00000000" w14:paraId="00000041">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https://ieeexplore.ieee.org/document/9223010   </w:t>
      </w:r>
    </w:p>
    <w:p w:rsidR="00000000" w:rsidDel="00000000" w:rsidP="00000000" w:rsidRDefault="00000000" w:rsidRPr="00000000" w14:paraId="00000042">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numPr>
          <w:ilvl w:val="0"/>
          <w:numId w:val="2"/>
        </w:numPr>
        <w:tabs>
          <w:tab w:val="left" w:pos="1001"/>
        </w:tabs>
        <w:spacing w:after="0" w:before="89" w:line="357" w:lineRule="auto"/>
        <w:ind w:left="720" w:right="134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Android Application Development using Android Studio and PHP Framework</w:t>
      </w:r>
    </w:p>
    <w:p w:rsidR="00000000" w:rsidDel="00000000" w:rsidP="00000000" w:rsidRDefault="00000000" w:rsidRPr="00000000" w14:paraId="00000044">
      <w:pPr>
        <w:widowControl w:val="0"/>
        <w:tabs>
          <w:tab w:val="left" w:pos="1001"/>
        </w:tabs>
        <w:spacing w:after="0" w:before="90" w:line="240" w:lineRule="auto"/>
        <w:ind w:left="720" w:firstLine="0"/>
        <w:rPr>
          <w:rFonts w:ascii="Times New Roman" w:cs="Times New Roman" w:eastAsia="Times New Roman" w:hAnsi="Times New Roman"/>
          <w:color w:val="1155cc"/>
          <w:sz w:val="18"/>
          <w:szCs w:val="18"/>
          <w:u w:val="single"/>
        </w:rPr>
      </w:pPr>
      <w:r w:rsidDel="00000000" w:rsidR="00000000" w:rsidRPr="00000000">
        <w:rPr>
          <w:rFonts w:ascii="Times New Roman" w:cs="Times New Roman" w:eastAsia="Times New Roman" w:hAnsi="Times New Roman"/>
          <w:sz w:val="24"/>
          <w:szCs w:val="24"/>
          <w:rtl w:val="0"/>
        </w:rPr>
        <w:t xml:space="preserve">Authors:Akshay Singh,Sakshi Sharma,Shashwat Singh</w:t>
      </w:r>
      <w:r w:rsidDel="00000000" w:rsidR="00000000" w:rsidRPr="00000000">
        <w:rPr>
          <w:rtl w:val="0"/>
        </w:rPr>
      </w:r>
    </w:p>
    <w:p w:rsidR="00000000" w:rsidDel="00000000" w:rsidP="00000000" w:rsidRDefault="00000000" w:rsidRPr="00000000" w14:paraId="00000045">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https://research.ijcaonline.org/rtfem2016/number1/rtfem45109.pdf   </w:t>
      </w:r>
    </w:p>
    <w:p w:rsidR="00000000" w:rsidDel="00000000" w:rsidP="00000000" w:rsidRDefault="00000000" w:rsidRPr="00000000" w14:paraId="00000046">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numPr>
          <w:ilvl w:val="0"/>
          <w:numId w:val="2"/>
        </w:numPr>
        <w:spacing w:after="0" w:before="5" w:line="360" w:lineRule="auto"/>
        <w:ind w:left="720" w:right="562"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Web AR: A Promising Future for Mobile Augmented Reality—State of the Art, Challenges, and Insights</w:t>
      </w:r>
    </w:p>
    <w:p w:rsidR="00000000" w:rsidDel="00000000" w:rsidP="00000000" w:rsidRDefault="00000000" w:rsidRPr="00000000" w14:paraId="00000049">
      <w:pPr>
        <w:widowControl w:val="0"/>
        <w:tabs>
          <w:tab w:val="left" w:pos="1001"/>
        </w:tabs>
        <w:spacing w:after="0" w:before="9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Authors:Xiuquan Qiao; Pei Ren; Schahram Dustdar; Ling Liu; Huadong Ma; Junliang Chen</w:t>
      </w:r>
      <w:r w:rsidDel="00000000" w:rsidR="00000000" w:rsidRPr="00000000">
        <w:rPr>
          <w:rtl w:val="0"/>
        </w:rPr>
      </w:r>
    </w:p>
    <w:p w:rsidR="00000000" w:rsidDel="00000000" w:rsidP="00000000" w:rsidRDefault="00000000" w:rsidRPr="00000000" w14:paraId="0000004A">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https://ieeexplore.ieee.org/document/8643424</w:t>
      </w:r>
    </w:p>
    <w:p w:rsidR="00000000" w:rsidDel="00000000" w:rsidP="00000000" w:rsidRDefault="00000000" w:rsidRPr="00000000" w14:paraId="0000004B">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2"/>
        </w:numPr>
        <w:spacing w:after="0" w:before="5" w:line="360" w:lineRule="auto"/>
        <w:ind w:left="720" w:right="562"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Systematic review and meta-analysis of augmented reality in medicine, retail, and games</w:t>
      </w:r>
    </w:p>
    <w:p w:rsidR="00000000" w:rsidDel="00000000" w:rsidP="00000000" w:rsidRDefault="00000000" w:rsidRPr="00000000" w14:paraId="0000004D">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Pranav Parekh, Shireen Patel, Nivedita Patel, Manan Shah</w:t>
      </w:r>
    </w:p>
    <w:p w:rsidR="00000000" w:rsidDel="00000000" w:rsidP="00000000" w:rsidRDefault="00000000" w:rsidRPr="00000000" w14:paraId="0000004E">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2">
        <w:r w:rsidDel="00000000" w:rsidR="00000000" w:rsidRPr="00000000">
          <w:rPr>
            <w:rFonts w:ascii="Times New Roman" w:cs="Times New Roman" w:eastAsia="Times New Roman" w:hAnsi="Times New Roman"/>
            <w:color w:val="1155cc"/>
            <w:sz w:val="24"/>
            <w:szCs w:val="24"/>
            <w:u w:val="single"/>
            <w:rtl w:val="0"/>
          </w:rPr>
          <w:t xml:space="preserve">https://link.springer.com/article/10.1186/s42492-020-00057-7</w:t>
        </w:r>
      </w:hyperlink>
      <w:r w:rsidDel="00000000" w:rsidR="00000000" w:rsidRPr="00000000">
        <w:rPr>
          <w:rtl w:val="0"/>
        </w:rPr>
      </w:r>
    </w:p>
    <w:p w:rsidR="00000000" w:rsidDel="00000000" w:rsidP="00000000" w:rsidRDefault="00000000" w:rsidRPr="00000000" w14:paraId="0000004F">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numPr>
          <w:ilvl w:val="0"/>
          <w:numId w:val="2"/>
        </w:numPr>
        <w:spacing w:after="0" w:before="5" w:line="360" w:lineRule="auto"/>
        <w:ind w:left="720" w:right="562"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Research on Development of Android Applications</w:t>
      </w:r>
    </w:p>
    <w:p w:rsidR="00000000" w:rsidDel="00000000" w:rsidP="00000000" w:rsidRDefault="00000000" w:rsidRPr="00000000" w14:paraId="00000051">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Jianye Liu; Jiankun Yu</w:t>
      </w:r>
      <w:r w:rsidDel="00000000" w:rsidR="00000000" w:rsidRPr="00000000">
        <w:rPr>
          <w:rtl w:val="0"/>
        </w:rPr>
      </w:r>
    </w:p>
    <w:p w:rsidR="00000000" w:rsidDel="00000000" w:rsidP="00000000" w:rsidRDefault="00000000" w:rsidRPr="00000000" w14:paraId="00000052">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Link:https://ieeexplore.ieee.org/document/6104696</w:t>
      </w:r>
      <w:r w:rsidDel="00000000" w:rsidR="00000000" w:rsidRPr="00000000">
        <w:rPr>
          <w:rtl w:val="0"/>
        </w:rPr>
      </w:r>
    </w:p>
    <w:p w:rsidR="00000000" w:rsidDel="00000000" w:rsidP="00000000" w:rsidRDefault="00000000" w:rsidRPr="00000000" w14:paraId="00000053">
      <w:pPr>
        <w:widowControl w:val="0"/>
        <w:tabs>
          <w:tab w:val="left" w:pos="1001"/>
        </w:tabs>
        <w:spacing w:after="0" w:before="9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tabs>
          <w:tab w:val="left" w:pos="1001"/>
        </w:tabs>
        <w:spacing w:after="0" w:before="9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tabs>
          <w:tab w:val="left" w:pos="1001"/>
        </w:tabs>
        <w:spacing w:after="0" w:before="9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Guide:</w:t>
      </w:r>
    </w:p>
    <w:sectPr>
      <w:headerReference r:id="rId13" w:type="default"/>
      <w:footerReference r:id="rId14" w:type="default"/>
      <w:pgSz w:h="16838" w:w="11906" w:orient="portrait"/>
      <w:pgMar w:bottom="851" w:top="1134"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Address : Malad-Marve Road, Charkop Naka, Malad (W), Mumbai 400095, Maharashtra, India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2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4"/>
      <w:gridCol w:w="7937"/>
      <w:tblGridChange w:id="0">
        <w:tblGrid>
          <w:gridCol w:w="1984"/>
          <w:gridCol w:w="7937"/>
        </w:tblGrid>
      </w:tblGridChange>
    </w:tblGrid>
    <w:tr>
      <w:trPr>
        <w:trHeight w:val="850" w:hRule="atLeast"/>
      </w:trPr>
      <w:tc>
        <w:tcPr>
          <w:vMerge w:val="restart"/>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080000" cy="108000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0000" cy="1080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C">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ATHARVA EDUCATIONAL TRUST'S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ATHARVA COLLEGE OF ENGINEERING</w:t>
          </w:r>
          <w:r w:rsidDel="00000000" w:rsidR="00000000" w:rsidRPr="00000000">
            <w:rPr>
              <w:rtl w:val="0"/>
            </w:rPr>
          </w:r>
        </w:p>
      </w:tc>
    </w:tr>
    <w:tr>
      <w:trPr>
        <w:trHeight w:val="850" w:hRule="atLeast"/>
      </w:trPr>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F">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(Approved by AICTE, NAAC Accredited, Recognized by Government of Maharashtra &amp; Affiliated to University of Mumbai)</w:t>
          </w:r>
        </w:p>
        <w:p w:rsidR="00000000" w:rsidDel="00000000" w:rsidP="00000000" w:rsidRDefault="00000000" w:rsidRPr="00000000" w14:paraId="00000060">
          <w:pPr>
            <w:rPr>
              <w:rFonts w:ascii="Cambria" w:cs="Cambria" w:eastAsia="Cambria" w:hAnsi="Cambria"/>
              <w:b w:val="1"/>
            </w:rPr>
          </w:pPr>
          <w:r w:rsidDel="00000000" w:rsidR="00000000" w:rsidRPr="00000000">
            <w:rPr>
              <w:rFonts w:ascii="Cambria" w:cs="Cambria" w:eastAsia="Cambria" w:hAnsi="Cambria"/>
              <w:b w:val="1"/>
              <w:rtl w:val="0"/>
            </w:rPr>
            <w:t xml:space="preserve">                                         Department of Computer Engineering</w:t>
          </w:r>
        </w:p>
        <w:p w:rsidR="00000000" w:rsidDel="00000000" w:rsidP="00000000" w:rsidRDefault="00000000" w:rsidRPr="00000000" w14:paraId="00000061">
          <w:pPr>
            <w:rPr>
              <w:sz w:val="20"/>
              <w:szCs w:val="20"/>
            </w:rPr>
          </w:pPr>
          <w:r w:rsidDel="00000000" w:rsidR="00000000" w:rsidRPr="00000000">
            <w:rPr>
              <w:rFonts w:ascii="Cambria" w:cs="Cambria" w:eastAsia="Cambria" w:hAnsi="Cambria"/>
              <w:b w:val="1"/>
              <w:sz w:val="20"/>
              <w:szCs w:val="20"/>
              <w:rtl w:val="0"/>
            </w:rPr>
            <w:t xml:space="preserve">                                                             Academic Year 2020-21</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318885" cy="74295"/>
              <wp:effectExtent b="0" l="0" r="0" t="0"/>
              <wp:wrapNone/>
              <wp:docPr id="10" name=""/>
              <a:graphic>
                <a:graphicData uri="http://schemas.microsoft.com/office/word/2010/wordprocessingShape">
                  <wps:wsp>
                    <wps:cNvSpPr/>
                    <wps:cNvPr id="2" name="Shape 2"/>
                    <wps:spPr>
                      <a:xfrm>
                        <a:off x="2196083" y="3752378"/>
                        <a:ext cx="6299835" cy="55245"/>
                      </a:xfrm>
                      <a:prstGeom prst="roundRect">
                        <a:avLst>
                          <a:gd fmla="val 16667" name="adj"/>
                        </a:avLst>
                      </a:prstGeom>
                      <a:solidFill>
                        <a:srgbClr val="243F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318885" cy="74295"/>
              <wp:effectExtent b="0" l="0" r="0" t="0"/>
              <wp:wrapNone/>
              <wp:docPr id="1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318885" cy="74295"/>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00" w:hanging="360"/>
      </w:pPr>
      <w:rPr>
        <w:b w:val="1"/>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84EF4"/>
    <w:rPr>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84EF4"/>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4EF4"/>
    <w:rPr>
      <w:lang w:val="en-IN"/>
    </w:rPr>
  </w:style>
  <w:style w:type="paragraph" w:styleId="Footer">
    <w:name w:val="footer"/>
    <w:basedOn w:val="Normal"/>
    <w:link w:val="FooterChar"/>
    <w:uiPriority w:val="99"/>
    <w:unhideWhenUsed w:val="1"/>
    <w:rsid w:val="00884EF4"/>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4EF4"/>
    <w:rPr>
      <w:lang w:val="en-IN"/>
    </w:rPr>
  </w:style>
  <w:style w:type="table" w:styleId="TableGrid">
    <w:name w:val="Table Grid"/>
    <w:basedOn w:val="TableNormal"/>
    <w:uiPriority w:val="59"/>
    <w:rsid w:val="00884EF4"/>
    <w:pPr>
      <w:spacing w:after="0" w:line="240" w:lineRule="auto"/>
    </w:pPr>
    <w:rPr>
      <w:lang w:val="en-I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884EF4"/>
    <w:pPr>
      <w:spacing w:after="0" w:line="240" w:lineRule="auto"/>
    </w:pPr>
    <w:rPr>
      <w:lang w:val="en-IN"/>
    </w:rPr>
  </w:style>
  <w:style w:type="paragraph" w:styleId="BalloonText">
    <w:name w:val="Balloon Text"/>
    <w:basedOn w:val="Normal"/>
    <w:link w:val="BalloonTextChar"/>
    <w:uiPriority w:val="99"/>
    <w:semiHidden w:val="1"/>
    <w:unhideWhenUsed w:val="1"/>
    <w:rsid w:val="00884EF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84EF4"/>
    <w:rPr>
      <w:rFonts w:ascii="Tahoma" w:cs="Tahoma" w:hAnsi="Tahoma"/>
      <w:sz w:val="16"/>
      <w:szCs w:val="16"/>
      <w:lang w:val="en-IN"/>
    </w:rPr>
  </w:style>
  <w:style w:type="paragraph" w:styleId="Default" w:customStyle="1">
    <w:name w:val="Default"/>
    <w:rsid w:val="00884EF4"/>
    <w:pPr>
      <w:autoSpaceDE w:val="0"/>
      <w:autoSpaceDN w:val="0"/>
      <w:adjustRightInd w:val="0"/>
      <w:spacing w:after="0" w:line="240" w:lineRule="auto"/>
    </w:pPr>
    <w:rPr>
      <w:rFonts w:ascii="Arial" w:cs="Arial" w:hAnsi="Arial"/>
      <w:color w:val="000000"/>
      <w:sz w:val="24"/>
      <w:szCs w:val="24"/>
    </w:rPr>
  </w:style>
  <w:style w:type="paragraph" w:styleId="ListParagraph">
    <w:name w:val="List Paragraph"/>
    <w:basedOn w:val="Normal"/>
    <w:uiPriority w:val="34"/>
    <w:qFormat w:val="1"/>
    <w:rsid w:val="00154D2B"/>
    <w:pPr>
      <w:ind w:left="720"/>
      <w:contextualSpacing w:val="1"/>
    </w:pPr>
  </w:style>
  <w:style w:type="character" w:styleId="Hyperlink">
    <w:name w:val="Hyperlink"/>
    <w:basedOn w:val="DefaultParagraphFont"/>
    <w:uiPriority w:val="99"/>
    <w:unhideWhenUsed w:val="1"/>
    <w:rsid w:val="009E5FDB"/>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7912316" TargetMode="External"/><Relationship Id="rId10" Type="http://schemas.openxmlformats.org/officeDocument/2006/relationships/hyperlink" Target="https://ieeexplore.ieee.org/document/9204243" TargetMode="External"/><Relationship Id="rId13" Type="http://schemas.openxmlformats.org/officeDocument/2006/relationships/header" Target="header1.xml"/><Relationship Id="rId12" Type="http://schemas.openxmlformats.org/officeDocument/2006/relationships/hyperlink" Target="https://link.springer.com/article/10.1186/s42492-020-0005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LaEElKp1taYZjlAUya+9KDdUg==">AMUW2mUHGrzXYnkCkPFN+itAOHQBn9tgp5hEyVM0LWFhPFRRMnKkFCU7FUBFMtxftHr7flVqBfLAcRUeJfffOg09Q7cy0oRj7Bo+tkZyG/IXYm/GqmMUUl84oWpEEmbXmNOYv89WZSx9nzZGw6ZqsWVyN36XNSCGDhBvC3ohhG3cM3GEV3RNfBaUA9Po4lXA01zKn+a5PbqanhZFJMaGb0tb4OMFTYGgh611GHmuEGYrp6DLQuRyHE0lGpjpPuNjZ2h2Fk5HEZQPF6GqoIlStcYp34FjgJm+T42HdwEcKUeWosfwg9K5SFj6rvTgoT48tYcnxi51Hx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2018-07-23T09:22:00Z</dcterms:created>
  <dc:creator>Student</dc:creator>
</cp:coreProperties>
</file>