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1A" w:rsidRDefault="00BB181A" w:rsidP="00BB181A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ONLINE APPENDIX</w:t>
      </w:r>
    </w:p>
    <w:p w:rsidR="00BB181A" w:rsidRPr="00D412F3" w:rsidRDefault="00BB181A" w:rsidP="00BB181A">
      <w:pPr>
        <w:pStyle w:val="Heading2"/>
        <w:numPr>
          <w:ilvl w:val="0"/>
          <w:numId w:val="0"/>
        </w:numPr>
        <w:rPr>
          <w:szCs w:val="24"/>
          <w:lang w:val="en-GB"/>
        </w:rPr>
      </w:pPr>
      <w:r w:rsidRPr="00D412F3">
        <w:rPr>
          <w:rStyle w:val="Heading2Char"/>
          <w:lang w:val="en-GB"/>
        </w:rPr>
        <w:t>Table 1</w:t>
      </w:r>
      <w:r>
        <w:rPr>
          <w:rStyle w:val="Heading2Char"/>
          <w:lang w:val="en-GB"/>
        </w:rPr>
        <w:t>A</w:t>
      </w:r>
      <w:r w:rsidRPr="00D412F3">
        <w:rPr>
          <w:rStyle w:val="Heading2Char"/>
          <w:lang w:val="en-GB"/>
        </w:rPr>
        <w:t>:</w:t>
      </w:r>
      <w:r w:rsidRPr="00D412F3">
        <w:rPr>
          <w:lang w:val="en-GB"/>
        </w:rPr>
        <w:t xml:space="preserve">  </w:t>
      </w:r>
      <w:r>
        <w:rPr>
          <w:b w:val="0"/>
          <w:lang w:val="en-GB"/>
        </w:rPr>
        <w:t>Default rates across IOU treatments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767"/>
        <w:gridCol w:w="1953"/>
        <w:gridCol w:w="2686"/>
      </w:tblGrid>
      <w:tr w:rsidR="00BB181A" w:rsidRPr="00BE6409" w:rsidTr="00017605">
        <w:trPr>
          <w:jc w:val="center"/>
        </w:trPr>
        <w:tc>
          <w:tcPr>
            <w:tcW w:w="253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B181A" w:rsidRPr="00C57461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03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(1)</w:t>
            </w:r>
          </w:p>
        </w:tc>
        <w:tc>
          <w:tcPr>
            <w:tcW w:w="142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(2)</w:t>
            </w:r>
          </w:p>
        </w:tc>
      </w:tr>
      <w:tr w:rsidR="00BB181A" w:rsidRPr="00BE6409" w:rsidTr="00017605">
        <w:trPr>
          <w:jc w:val="center"/>
        </w:trPr>
        <w:tc>
          <w:tcPr>
            <w:tcW w:w="253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B181A" w:rsidRPr="00EF657F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lang w:val="en-GB"/>
              </w:rPr>
            </w:pPr>
            <w:r w:rsidRPr="00EF657F">
              <w:rPr>
                <w:rFonts w:ascii="Times New Roman" w:hAnsi="Times New Roman"/>
                <w:lang w:val="en-GB"/>
              </w:rPr>
              <w:t>Parsimonious</w:t>
            </w:r>
          </w:p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EF657F">
              <w:rPr>
                <w:rFonts w:ascii="Times New Roman" w:hAnsi="Times New Roman"/>
                <w:lang w:val="en-GB"/>
              </w:rPr>
              <w:t>model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EF657F">
              <w:rPr>
                <w:rFonts w:ascii="Times New Roman" w:hAnsi="Times New Roman"/>
                <w:lang w:val="en-GB"/>
              </w:rPr>
              <w:t xml:space="preserve">Additional </w:t>
            </w:r>
            <w:r w:rsidRPr="00EF657F">
              <w:rPr>
                <w:rFonts w:ascii="Times New Roman" w:hAnsi="Times New Roman"/>
                <w:lang w:val="en-GB"/>
              </w:rPr>
              <w:br/>
              <w:t>controls</w:t>
            </w:r>
          </w:p>
        </w:tc>
      </w:tr>
      <w:tr w:rsidR="00BB181A" w:rsidRPr="00BE6409" w:rsidTr="00017605">
        <w:trPr>
          <w:jc w:val="center"/>
        </w:trPr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  <w:i/>
                <w:lang w:val="en-GB"/>
              </w:rPr>
              <w:t>IOU Insurance with Contract</w:t>
            </w: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-0.02</w:t>
            </w:r>
          </w:p>
        </w:tc>
        <w:tc>
          <w:tcPr>
            <w:tcW w:w="142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-0.05</w:t>
            </w:r>
          </w:p>
        </w:tc>
      </w:tr>
      <w:tr w:rsidR="00BB181A" w:rsidRPr="00BE6409" w:rsidTr="00017605">
        <w:trPr>
          <w:jc w:val="center"/>
        </w:trPr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(0.040)</w:t>
            </w:r>
          </w:p>
        </w:tc>
        <w:tc>
          <w:tcPr>
            <w:tcW w:w="142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(0.028)</w:t>
            </w:r>
          </w:p>
        </w:tc>
      </w:tr>
      <w:tr w:rsidR="00BB181A" w:rsidRPr="00BE6409" w:rsidTr="00017605">
        <w:trPr>
          <w:jc w:val="center"/>
        </w:trPr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  <w:i/>
                <w:lang w:val="en-GB"/>
              </w:rPr>
              <w:t>IOU Insurance via Iddir</w:t>
            </w: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-0.08</w:t>
            </w:r>
          </w:p>
        </w:tc>
        <w:tc>
          <w:tcPr>
            <w:tcW w:w="142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-0.04</w:t>
            </w:r>
          </w:p>
        </w:tc>
      </w:tr>
      <w:tr w:rsidR="00BB181A" w:rsidRPr="00BE6409" w:rsidTr="00017605">
        <w:trPr>
          <w:jc w:val="center"/>
        </w:trPr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(0.175)</w:t>
            </w:r>
          </w:p>
        </w:tc>
        <w:tc>
          <w:tcPr>
            <w:tcW w:w="142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(0.049)</w:t>
            </w:r>
          </w:p>
        </w:tc>
      </w:tr>
      <w:tr w:rsidR="00BB181A" w:rsidRPr="00BE6409" w:rsidTr="00017605">
        <w:trPr>
          <w:jc w:val="center"/>
        </w:trPr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lang w:val="en-GB"/>
              </w:rPr>
            </w:pPr>
            <w:r w:rsidRPr="00BE6409">
              <w:rPr>
                <w:rFonts w:ascii="Times New Roman" w:hAnsi="Times New Roman"/>
                <w:i/>
                <w:lang w:val="en-GB"/>
              </w:rPr>
              <w:t>IOU via Iddir with Contract</w:t>
            </w: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-0.12</w:t>
            </w:r>
          </w:p>
        </w:tc>
        <w:tc>
          <w:tcPr>
            <w:tcW w:w="142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-0.05</w:t>
            </w:r>
          </w:p>
        </w:tc>
      </w:tr>
      <w:tr w:rsidR="00BB181A" w:rsidRPr="00BE6409" w:rsidTr="00017605">
        <w:trPr>
          <w:jc w:val="center"/>
        </w:trPr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(0.156)</w:t>
            </w:r>
          </w:p>
        </w:tc>
        <w:tc>
          <w:tcPr>
            <w:tcW w:w="142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(0.037)</w:t>
            </w:r>
          </w:p>
        </w:tc>
      </w:tr>
      <w:tr w:rsidR="00BB181A" w:rsidRPr="00BE6409" w:rsidTr="00017605">
        <w:trPr>
          <w:jc w:val="center"/>
        </w:trPr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i/>
                <w:lang w:val="en-GB"/>
              </w:rPr>
            </w:pPr>
            <w:r w:rsidRPr="00BE6409">
              <w:rPr>
                <w:rFonts w:ascii="Times New Roman" w:hAnsi="Times New Roman"/>
              </w:rPr>
              <w:t>Constant (</w:t>
            </w:r>
            <w:r w:rsidRPr="00BE6409">
              <w:rPr>
                <w:rFonts w:ascii="Times New Roman" w:hAnsi="Times New Roman"/>
                <w:i/>
                <w:lang w:val="en-GB"/>
              </w:rPr>
              <w:t>IOU Insurance)</w:t>
            </w: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0.17</w:t>
            </w:r>
          </w:p>
        </w:tc>
        <w:tc>
          <w:tcPr>
            <w:tcW w:w="142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0.01</w:t>
            </w:r>
          </w:p>
        </w:tc>
      </w:tr>
      <w:tr w:rsidR="00BB181A" w:rsidRPr="00BE6409" w:rsidTr="00017605">
        <w:trPr>
          <w:jc w:val="center"/>
        </w:trPr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(0.151)</w:t>
            </w:r>
          </w:p>
        </w:tc>
        <w:tc>
          <w:tcPr>
            <w:tcW w:w="142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(0.047)</w:t>
            </w:r>
          </w:p>
        </w:tc>
      </w:tr>
      <w:tr w:rsidR="00BB181A" w:rsidRPr="00EF657F" w:rsidTr="00017605">
        <w:trPr>
          <w:jc w:val="center"/>
        </w:trPr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EF657F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lang w:val="en-GB"/>
              </w:rPr>
            </w:pPr>
            <w:r w:rsidRPr="00EF657F">
              <w:rPr>
                <w:rFonts w:ascii="Times New Roman" w:hAnsi="Times New Roman"/>
                <w:lang w:val="en-GB"/>
              </w:rPr>
              <w:t>Additional controls</w:t>
            </w: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EF657F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lang w:val="en-GB"/>
              </w:rPr>
            </w:pPr>
            <w:r w:rsidRPr="00EF657F"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142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EF657F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lang w:val="en-GB"/>
              </w:rPr>
            </w:pPr>
            <w:r w:rsidRPr="00EF657F">
              <w:rPr>
                <w:rFonts w:ascii="Times New Roman" w:hAnsi="Times New Roman"/>
                <w:lang w:val="en-GB"/>
              </w:rPr>
              <w:t>Yes</w:t>
            </w:r>
          </w:p>
        </w:tc>
      </w:tr>
      <w:tr w:rsidR="00BB181A" w:rsidRPr="00EF657F" w:rsidTr="00017605">
        <w:trPr>
          <w:jc w:val="center"/>
        </w:trPr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EF657F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i/>
                <w:lang w:val="en-GB"/>
              </w:rPr>
            </w:pPr>
            <w:r w:rsidRPr="00EF657F">
              <w:rPr>
                <w:rFonts w:ascii="Times New Roman" w:hAnsi="Times New Roman"/>
                <w:i/>
                <w:lang w:val="en-GB"/>
              </w:rPr>
              <w:t xml:space="preserve">Iddir </w:t>
            </w:r>
            <w:r w:rsidRPr="00EF657F">
              <w:rPr>
                <w:rFonts w:ascii="Times New Roman" w:hAnsi="Times New Roman"/>
                <w:lang w:val="en-GB"/>
              </w:rPr>
              <w:t xml:space="preserve">clustered </w:t>
            </w:r>
            <w:proofErr w:type="spellStart"/>
            <w:r w:rsidRPr="00EF657F">
              <w:rPr>
                <w:rFonts w:ascii="Times New Roman" w:hAnsi="Times New Roman"/>
                <w:lang w:val="en-GB"/>
              </w:rPr>
              <w:t>s.e.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EF657F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lang w:val="en-GB"/>
              </w:rPr>
            </w:pPr>
            <w:r w:rsidRPr="00EF657F">
              <w:rPr>
                <w:rFonts w:ascii="Times New Roman" w:hAnsi="Times New Roman"/>
                <w:lang w:val="en-GB"/>
              </w:rPr>
              <w:t>44</w:t>
            </w:r>
          </w:p>
        </w:tc>
        <w:tc>
          <w:tcPr>
            <w:tcW w:w="142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EF657F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lang w:val="en-GB"/>
              </w:rPr>
            </w:pPr>
            <w:r w:rsidRPr="00EF657F">
              <w:rPr>
                <w:rFonts w:ascii="Times New Roman" w:hAnsi="Times New Roman"/>
                <w:lang w:val="en-GB"/>
              </w:rPr>
              <w:t>44</w:t>
            </w:r>
          </w:p>
        </w:tc>
      </w:tr>
      <w:tr w:rsidR="00BB181A" w:rsidRPr="00BE6409" w:rsidTr="00017605">
        <w:trPr>
          <w:jc w:val="center"/>
        </w:trPr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 w:rsidRPr="00BE6409">
              <w:rPr>
                <w:rFonts w:ascii="Times New Roman" w:hAnsi="Times New Roman"/>
              </w:rPr>
              <w:t>Observations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1,514</w:t>
            </w:r>
          </w:p>
        </w:tc>
        <w:tc>
          <w:tcPr>
            <w:tcW w:w="1428" w:type="pct"/>
            <w:tcBorders>
              <w:top w:val="nil"/>
              <w:left w:val="nil"/>
              <w:bottom w:val="nil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1,514</w:t>
            </w:r>
          </w:p>
        </w:tc>
      </w:tr>
      <w:tr w:rsidR="00BB181A" w:rsidRPr="00BE6409" w:rsidTr="00017605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253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 w:rsidRPr="00BE6409">
              <w:rPr>
                <w:rFonts w:ascii="Times New Roman" w:hAnsi="Times New Roman"/>
              </w:rPr>
              <w:t>Adjusted</w:t>
            </w:r>
            <w:proofErr w:type="spellEnd"/>
            <w:r w:rsidRPr="00BE6409">
              <w:rPr>
                <w:rFonts w:ascii="Times New Roman" w:hAnsi="Times New Roman"/>
              </w:rPr>
              <w:t xml:space="preserve"> R-</w:t>
            </w:r>
            <w:proofErr w:type="spellStart"/>
            <w:r w:rsidRPr="00BE6409">
              <w:rPr>
                <w:rFonts w:ascii="Times New Roman" w:hAnsi="Times New Roman"/>
              </w:rPr>
              <w:t>squared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0.015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B181A" w:rsidRPr="00BE6409" w:rsidRDefault="00BB181A" w:rsidP="0001760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BE6409">
              <w:rPr>
                <w:rFonts w:ascii="Times New Roman" w:hAnsi="Times New Roman"/>
              </w:rPr>
              <w:t>0.687</w:t>
            </w:r>
          </w:p>
        </w:tc>
      </w:tr>
    </w:tbl>
    <w:p w:rsidR="00BB181A" w:rsidRPr="00D412F3" w:rsidRDefault="00BB181A" w:rsidP="00BB181A">
      <w:pPr>
        <w:spacing w:after="0" w:line="240" w:lineRule="auto"/>
        <w:rPr>
          <w:rFonts w:ascii="Times New Roman" w:eastAsia="Calibri" w:hAnsi="Times New Roman"/>
          <w:bCs/>
          <w:lang w:val="en-GB" w:eastAsia="en-US"/>
        </w:rPr>
      </w:pPr>
      <w:r w:rsidRPr="00AF3E80">
        <w:rPr>
          <w:rFonts w:ascii="Times New Roman" w:hAnsi="Times New Roman"/>
          <w:szCs w:val="24"/>
          <w:lang w:val="en-GB"/>
        </w:rPr>
        <w:t xml:space="preserve">Robust standard errors in parentheses adjusted for 144 clusters at the Iddir level. </w:t>
      </w:r>
      <w:r w:rsidRPr="00D412F3">
        <w:rPr>
          <w:rFonts w:ascii="Times New Roman" w:hAnsi="Times New Roman"/>
          <w:szCs w:val="24"/>
          <w:lang w:val="en-GB"/>
        </w:rPr>
        <w:t xml:space="preserve">Additional controls include </w:t>
      </w:r>
      <w:r w:rsidRPr="00D412F3">
        <w:rPr>
          <w:rFonts w:ascii="Times New Roman" w:hAnsi="Times New Roman"/>
          <w:i/>
          <w:szCs w:val="24"/>
          <w:lang w:val="en-GB"/>
        </w:rPr>
        <w:t xml:space="preserve">Age, Male, Married, Education level, Family size, Income last month, Drought dummy, Insured before dummy, Maize production, Haricot production, </w:t>
      </w:r>
      <w:proofErr w:type="spellStart"/>
      <w:r w:rsidRPr="00D412F3">
        <w:rPr>
          <w:rFonts w:ascii="Times New Roman" w:hAnsi="Times New Roman"/>
          <w:i/>
          <w:szCs w:val="24"/>
          <w:lang w:val="en-GB"/>
        </w:rPr>
        <w:t>Teff</w:t>
      </w:r>
      <w:proofErr w:type="spellEnd"/>
      <w:r w:rsidRPr="00D412F3">
        <w:rPr>
          <w:rFonts w:ascii="Times New Roman" w:hAnsi="Times New Roman"/>
          <w:i/>
          <w:szCs w:val="24"/>
          <w:lang w:val="en-GB"/>
        </w:rPr>
        <w:t xml:space="preserve"> production,  Sorghum production, Wheat production, Barley production, Land size, and Savings</w:t>
      </w:r>
      <w:r w:rsidRPr="00D412F3">
        <w:rPr>
          <w:rFonts w:ascii="Times New Roman" w:hAnsi="Times New Roman"/>
          <w:szCs w:val="24"/>
          <w:lang w:val="en-GB"/>
        </w:rPr>
        <w:t>. *** p&lt;0.01, ** p&lt;0.05, * p&lt;0.1.</w:t>
      </w:r>
    </w:p>
    <w:p w:rsidR="00BB181A" w:rsidRPr="009B7DD1" w:rsidRDefault="00BB181A" w:rsidP="00BB181A">
      <w:pPr>
        <w:rPr>
          <w:rFonts w:eastAsiaTheme="majorEastAsia"/>
          <w:lang w:val="en-GB"/>
        </w:rPr>
      </w:pPr>
    </w:p>
    <w:p w:rsidR="00B80236" w:rsidRPr="00BB181A" w:rsidRDefault="00B80236" w:rsidP="00BB181A">
      <w:bookmarkStart w:id="0" w:name="_GoBack"/>
      <w:bookmarkEnd w:id="0"/>
    </w:p>
    <w:sectPr w:rsidR="00B80236" w:rsidRPr="00BB181A" w:rsidSect="001F2697">
      <w:footerReference w:type="default" r:id="rId5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26" w:rsidRPr="002A75EE" w:rsidRDefault="00BB181A">
    <w:pPr>
      <w:pStyle w:val="Footer"/>
      <w:rPr>
        <w:rFonts w:ascii="Times New Roman" w:hAnsi="Times New Roman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245D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74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1A"/>
    <w:rsid w:val="00B80236"/>
    <w:rsid w:val="00B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0B7BF-C092-4EF0-9674-F64D8F4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81A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81A"/>
    <w:pPr>
      <w:keepNext/>
      <w:keepLines/>
      <w:numPr>
        <w:numId w:val="1"/>
      </w:numPr>
      <w:spacing w:before="480" w:after="0" w:line="48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81A"/>
    <w:pPr>
      <w:keepNext/>
      <w:keepLines/>
      <w:numPr>
        <w:ilvl w:val="1"/>
        <w:numId w:val="1"/>
      </w:numPr>
      <w:spacing w:before="200" w:after="0" w:line="480" w:lineRule="auto"/>
      <w:ind w:left="1296"/>
      <w:outlineLvl w:val="1"/>
    </w:pPr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81A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81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81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81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81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81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81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81A"/>
    <w:rPr>
      <w:rFonts w:ascii="Times New Roman" w:eastAsiaTheme="majorEastAsia" w:hAnsi="Times New Roman" w:cstheme="majorBidi"/>
      <w:b/>
      <w:bCs/>
      <w:sz w:val="24"/>
      <w:szCs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B181A"/>
    <w:rPr>
      <w:rFonts w:ascii="Times New Roman" w:eastAsiaTheme="majorEastAsia" w:hAnsi="Times New Roman" w:cstheme="majorBidi"/>
      <w:b/>
      <w:bCs/>
      <w:i/>
      <w:sz w:val="24"/>
      <w:szCs w:val="26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BB181A"/>
    <w:rPr>
      <w:rFonts w:ascii="Times New Roman" w:eastAsiaTheme="majorEastAsia" w:hAnsi="Times New Roman" w:cstheme="majorBidi"/>
      <w:b/>
      <w:bCs/>
      <w:sz w:val="24"/>
      <w:szCs w:val="20"/>
      <w:lang w:val="nl-NL" w:eastAsia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81A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81A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81A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8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81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8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BB1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81A"/>
    <w:rPr>
      <w:rFonts w:ascii="Calibri" w:eastAsia="Times New Roman" w:hAnsi="Calibri" w:cs="Times New Roman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1122298C.dotm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Cecchi, Francesco</dc:creator>
  <cp:keywords/>
  <dc:description/>
  <cp:lastModifiedBy>Cecchi, Francesco</cp:lastModifiedBy>
  <cp:revision>1</cp:revision>
  <dcterms:created xsi:type="dcterms:W3CDTF">2019-06-24T07:56:00Z</dcterms:created>
  <dcterms:modified xsi:type="dcterms:W3CDTF">2019-06-24T07:56:00Z</dcterms:modified>
</cp:coreProperties>
</file>