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1081C" w14:textId="3A6929E6" w:rsidR="0046178C" w:rsidRPr="005E7A45" w:rsidRDefault="0046178C" w:rsidP="005E7A45">
      <w:pPr>
        <w:spacing w:line="360" w:lineRule="auto"/>
        <w:jc w:val="center"/>
        <w:rPr>
          <w:rFonts w:ascii="Arial" w:hAnsi="Arial" w:cs="Arial"/>
          <w:b/>
          <w:bCs/>
        </w:rPr>
      </w:pPr>
      <w:r w:rsidRPr="005E7A45">
        <w:rPr>
          <w:rFonts w:ascii="Arial" w:hAnsi="Arial" w:cs="Arial"/>
          <w:b/>
          <w:bCs/>
        </w:rPr>
        <w:t>Procedimiento de Comprobación Manómetros</w:t>
      </w:r>
    </w:p>
    <w:p w14:paraId="26C103BF" w14:textId="5427E831" w:rsidR="0046178C" w:rsidRPr="005E7A45" w:rsidRDefault="0046178C" w:rsidP="005E7A45">
      <w:pPr>
        <w:spacing w:line="360" w:lineRule="auto"/>
        <w:rPr>
          <w:rFonts w:ascii="Arial" w:hAnsi="Arial" w:cs="Arial"/>
        </w:rPr>
      </w:pPr>
    </w:p>
    <w:p w14:paraId="55B98DAD" w14:textId="4E95F7F8" w:rsidR="0046178C" w:rsidRPr="005E7A45" w:rsidRDefault="0046178C" w:rsidP="005E7A4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5E7A45">
        <w:rPr>
          <w:rFonts w:ascii="Arial" w:hAnsi="Arial" w:cs="Arial"/>
          <w:b/>
          <w:bCs/>
        </w:rPr>
        <w:t xml:space="preserve"> Objetivo</w:t>
      </w:r>
    </w:p>
    <w:p w14:paraId="4A7D1724" w14:textId="77777777" w:rsidR="0046178C" w:rsidRPr="005E7A45" w:rsidRDefault="0046178C" w:rsidP="005E7A45">
      <w:p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Establecer el método sistemático para realizar la comprobación metrológica de manómetros mediante comparación directa entre un manómetro operativo y un equipo de referencia, utilizando un sistema de presión controlada, con el fin de asegurar la confiabilidad y precisión de las mediciones de presión en los procesos de inspección de ensayos no destructivos.</w:t>
      </w:r>
    </w:p>
    <w:p w14:paraId="3BED8C22" w14:textId="1A03767F" w:rsidR="0046178C" w:rsidRPr="005E7A45" w:rsidRDefault="0046178C" w:rsidP="005E7A45">
      <w:pPr>
        <w:spacing w:line="360" w:lineRule="auto"/>
        <w:rPr>
          <w:rFonts w:ascii="Arial" w:hAnsi="Arial" w:cs="Arial"/>
          <w:b/>
          <w:bCs/>
        </w:rPr>
      </w:pPr>
    </w:p>
    <w:p w14:paraId="2325B5D7" w14:textId="2AD3F0AA" w:rsidR="0046178C" w:rsidRPr="005E7A45" w:rsidRDefault="0046178C" w:rsidP="005E7A4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5E7A45">
        <w:rPr>
          <w:rFonts w:ascii="Arial" w:hAnsi="Arial" w:cs="Arial"/>
          <w:b/>
          <w:bCs/>
        </w:rPr>
        <w:t xml:space="preserve"> Alcance</w:t>
      </w:r>
    </w:p>
    <w:p w14:paraId="23E82FE2" w14:textId="7C1F1390" w:rsidR="0046178C" w:rsidRPr="005E7A45" w:rsidRDefault="0046178C" w:rsidP="005E7A45">
      <w:p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Este procedimiento aplica a todos los manómetros utilizados por el organismo de inspección que se consideren de influencia significativa, conforme a lo establecido en el Procedimiento General de Aseguramiento Metrológico. Su aplicación es válida para comprobaciones internas de funcionamiento, pero no sustituye la calibración formal.</w:t>
      </w:r>
    </w:p>
    <w:p w14:paraId="1D81B8A9" w14:textId="4F3E71B3" w:rsidR="0046178C" w:rsidRPr="005E7A45" w:rsidRDefault="0046178C" w:rsidP="005E7A4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5E7A45">
        <w:rPr>
          <w:rFonts w:ascii="Arial" w:hAnsi="Arial" w:cs="Arial"/>
          <w:b/>
          <w:bCs/>
        </w:rPr>
        <w:t xml:space="preserve"> Responsables</w:t>
      </w:r>
    </w:p>
    <w:p w14:paraId="299CB991" w14:textId="77777777" w:rsidR="005E7A45" w:rsidRDefault="005E7A45" w:rsidP="005E7A45">
      <w:pPr>
        <w:pStyle w:val="Prrafodelista"/>
        <w:spacing w:line="360" w:lineRule="auto"/>
        <w:rPr>
          <w:rFonts w:ascii="Arial" w:hAnsi="Arial" w:cs="Arial"/>
        </w:rPr>
      </w:pPr>
    </w:p>
    <w:p w14:paraId="23368EAA" w14:textId="77777777" w:rsidR="005E7A45" w:rsidRPr="004B6162" w:rsidRDefault="005E7A45" w:rsidP="005E7A4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B6162">
        <w:rPr>
          <w:rFonts w:ascii="Arial" w:hAnsi="Arial" w:cs="Arial"/>
          <w:sz w:val="24"/>
          <w:szCs w:val="24"/>
        </w:rPr>
        <w:t>Alta Gerencia: Validar decisiones de retiro o reemplazo. Aprobar ajustes al procedimiento o EMP.</w:t>
      </w:r>
    </w:p>
    <w:p w14:paraId="7F0BDB6F" w14:textId="77777777" w:rsidR="005E7A45" w:rsidRPr="004B6162" w:rsidRDefault="005E7A45" w:rsidP="005E7A4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B6162">
        <w:rPr>
          <w:rFonts w:ascii="Arial" w:hAnsi="Arial" w:cs="Arial"/>
          <w:sz w:val="24"/>
          <w:szCs w:val="24"/>
        </w:rPr>
        <w:t>Responsable de Metrología: Realizar la inspección visual y comparación. Registrar resultados y determinar conformidad. Retirar o reasignar masas si es necesario.</w:t>
      </w:r>
    </w:p>
    <w:p w14:paraId="04EE1CB3" w14:textId="77777777" w:rsidR="005E7A45" w:rsidRPr="004B6162" w:rsidRDefault="005E7A45" w:rsidP="005E7A4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B6162">
        <w:rPr>
          <w:rFonts w:ascii="Arial" w:hAnsi="Arial" w:cs="Arial"/>
          <w:sz w:val="24"/>
          <w:szCs w:val="24"/>
        </w:rPr>
        <w:t>Inspectores END: Reportar cualquier anomalía física o funcional en la masa asignada. No utilizar masas no verificadas o no conformes.</w:t>
      </w:r>
    </w:p>
    <w:p w14:paraId="00A4F0A1" w14:textId="32E38F72" w:rsidR="0046178C" w:rsidRPr="005E7A45" w:rsidRDefault="0046178C" w:rsidP="005E7A45">
      <w:pPr>
        <w:spacing w:line="360" w:lineRule="auto"/>
        <w:rPr>
          <w:rFonts w:ascii="Arial" w:hAnsi="Arial" w:cs="Arial"/>
          <w:b/>
          <w:bCs/>
        </w:rPr>
      </w:pPr>
    </w:p>
    <w:p w14:paraId="1F2AAEE9" w14:textId="47F685DA" w:rsidR="005E7A45" w:rsidRPr="005E7A45" w:rsidRDefault="0046178C" w:rsidP="005E7A4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5E7A45">
        <w:rPr>
          <w:rFonts w:ascii="Arial" w:hAnsi="Arial" w:cs="Arial"/>
          <w:b/>
          <w:bCs/>
        </w:rPr>
        <w:t xml:space="preserve"> Glosario</w:t>
      </w:r>
    </w:p>
    <w:p w14:paraId="7662DC77" w14:textId="77777777" w:rsidR="005E7A45" w:rsidRPr="005E7A45" w:rsidRDefault="005E7A45" w:rsidP="005E7A45">
      <w:pPr>
        <w:pStyle w:val="Prrafodelista"/>
        <w:spacing w:line="360" w:lineRule="auto"/>
        <w:rPr>
          <w:rFonts w:ascii="Arial" w:hAnsi="Arial" w:cs="Arial"/>
        </w:rPr>
      </w:pPr>
    </w:p>
    <w:p w14:paraId="5779CAB8" w14:textId="77777777" w:rsidR="005E7A45" w:rsidRPr="005E7A45" w:rsidRDefault="005E7A45" w:rsidP="005E7A45">
      <w:pPr>
        <w:pStyle w:val="Prrafodelista"/>
        <w:spacing w:line="360" w:lineRule="auto"/>
        <w:rPr>
          <w:rFonts w:ascii="Arial" w:hAnsi="Arial" w:cs="Arial"/>
        </w:rPr>
      </w:pPr>
    </w:p>
    <w:p w14:paraId="47389986" w14:textId="63FD1E67" w:rsidR="0046178C" w:rsidRPr="005E7A45" w:rsidRDefault="0046178C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lastRenderedPageBreak/>
        <w:t>Manómetro: Instrumento que mide la presión de fluidos (gases o líquidos) en sistemas cerrados, mostrando el valor en unidades como psi, bar o kPa.</w:t>
      </w:r>
    </w:p>
    <w:p w14:paraId="6166744E" w14:textId="262F5B12" w:rsidR="0046178C" w:rsidRPr="005E7A45" w:rsidRDefault="0046178C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Equipo de referencia: Manómetro con certificado de calibración vigente y trazabilidad a un patrón nacional o internacional. Se utiliza como base de comparación.</w:t>
      </w:r>
    </w:p>
    <w:p w14:paraId="3288D13E" w14:textId="02358253" w:rsidR="0046178C" w:rsidRPr="005E7A45" w:rsidRDefault="0046178C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Equipo bajo verificación (EBV): Manómetro operativo utilizado en campo, objeto del proceso de comprobación.</w:t>
      </w:r>
    </w:p>
    <w:p w14:paraId="45D0097F" w14:textId="6C8C33FE" w:rsidR="0046178C" w:rsidRPr="005E7A45" w:rsidRDefault="0046178C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Comparación directa: Técnica que consiste en aplicar la misma condición física (en este caso, presión) simultáneamente a dos instrumentos para verificar su concordancia.</w:t>
      </w:r>
    </w:p>
    <w:p w14:paraId="27E63E7A" w14:textId="77777777" w:rsidR="00B65A61" w:rsidRDefault="0046178C" w:rsidP="00B65A61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Distribuidor neumático tipo “T”: Accesorio que divide el flujo de aire de una fuente común (compresor) hacia dos salidas iguales, permitiendo la aplicación de la misma presión a ambos instrumentos.</w:t>
      </w:r>
    </w:p>
    <w:p w14:paraId="4D856960" w14:textId="3E7EF769" w:rsidR="0046178C" w:rsidRPr="00B65A61" w:rsidRDefault="0046178C" w:rsidP="00B65A61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B65A61">
        <w:rPr>
          <w:rFonts w:ascii="Arial" w:hAnsi="Arial" w:cs="Arial"/>
        </w:rPr>
        <w:t>Presión escalonada: Aplicación progresiva de presión en incrementos definidos para observar el comportamiento de los instrumentos en distintos puntos del rango.</w:t>
      </w:r>
    </w:p>
    <w:p w14:paraId="12285521" w14:textId="5F02DC8F" w:rsidR="0046178C" w:rsidRPr="005E7A45" w:rsidRDefault="0046178C" w:rsidP="005E7A45">
      <w:pPr>
        <w:spacing w:line="360" w:lineRule="auto"/>
        <w:rPr>
          <w:rFonts w:ascii="Arial" w:hAnsi="Arial" w:cs="Arial"/>
        </w:rPr>
      </w:pPr>
    </w:p>
    <w:p w14:paraId="305690E1" w14:textId="4630FD67" w:rsidR="0046178C" w:rsidRPr="005E7A45" w:rsidRDefault="005E7A45" w:rsidP="005E7A45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5E7A45">
        <w:rPr>
          <w:rFonts w:ascii="Arial" w:hAnsi="Arial" w:cs="Arial"/>
          <w:b/>
          <w:bCs/>
        </w:rPr>
        <w:t xml:space="preserve">Procedimiento </w:t>
      </w:r>
    </w:p>
    <w:p w14:paraId="60762CDD" w14:textId="77777777" w:rsidR="005E7A45" w:rsidRPr="005E7A45" w:rsidRDefault="005E7A45" w:rsidP="005E7A45">
      <w:pPr>
        <w:pStyle w:val="Prrafodelista"/>
        <w:spacing w:line="360" w:lineRule="auto"/>
        <w:rPr>
          <w:rFonts w:ascii="Arial" w:hAnsi="Arial" w:cs="Arial"/>
        </w:rPr>
      </w:pPr>
    </w:p>
    <w:p w14:paraId="1816773D" w14:textId="5618D2C1" w:rsidR="005E7A45" w:rsidRDefault="005E7A45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5E7A45">
        <w:rPr>
          <w:rFonts w:ascii="Arial" w:hAnsi="Arial" w:cs="Arial"/>
          <w:b/>
          <w:bCs/>
        </w:rPr>
        <w:t xml:space="preserve">Materiales requeridos </w:t>
      </w:r>
    </w:p>
    <w:p w14:paraId="115A09D0" w14:textId="77777777" w:rsidR="005E7A45" w:rsidRPr="005E7A45" w:rsidRDefault="005E7A45" w:rsidP="005E7A45">
      <w:pPr>
        <w:pStyle w:val="Prrafodelista"/>
        <w:spacing w:line="360" w:lineRule="auto"/>
        <w:rPr>
          <w:rFonts w:ascii="Arial" w:hAnsi="Arial" w:cs="Arial"/>
          <w:b/>
          <w:bCs/>
        </w:rPr>
      </w:pPr>
    </w:p>
    <w:p w14:paraId="239820C2" w14:textId="1D16C7F1" w:rsidR="005E7A45" w:rsidRPr="005E7A45" w:rsidRDefault="005E7A45" w:rsidP="005E7A45">
      <w:pPr>
        <w:pStyle w:val="Prrafodelista"/>
        <w:numPr>
          <w:ilvl w:val="2"/>
          <w:numId w:val="14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Compresor de aire</w:t>
      </w:r>
    </w:p>
    <w:p w14:paraId="0E012A1E" w14:textId="0C012ACA" w:rsidR="005E7A45" w:rsidRPr="005E7A45" w:rsidRDefault="005E7A45" w:rsidP="005E7A45">
      <w:pPr>
        <w:pStyle w:val="Prrafodelista"/>
        <w:numPr>
          <w:ilvl w:val="2"/>
          <w:numId w:val="14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T de conexión (divisor neumático)</w:t>
      </w:r>
    </w:p>
    <w:p w14:paraId="23D32DE6" w14:textId="028CAD03" w:rsidR="005E7A45" w:rsidRPr="005E7A45" w:rsidRDefault="005E7A45" w:rsidP="005E7A45">
      <w:pPr>
        <w:pStyle w:val="Prrafodelista"/>
        <w:numPr>
          <w:ilvl w:val="2"/>
          <w:numId w:val="14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Mangueras neumáticas</w:t>
      </w:r>
    </w:p>
    <w:p w14:paraId="69D609C1" w14:textId="1798AB8D" w:rsidR="005E7A45" w:rsidRPr="005E7A45" w:rsidRDefault="005E7A45" w:rsidP="005E7A45">
      <w:pPr>
        <w:pStyle w:val="Prrafodelista"/>
        <w:numPr>
          <w:ilvl w:val="2"/>
          <w:numId w:val="14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Manómetro de referencia</w:t>
      </w:r>
    </w:p>
    <w:p w14:paraId="56FA03F5" w14:textId="41967A2F" w:rsidR="005E7A45" w:rsidRDefault="005E7A45" w:rsidP="005E7A45">
      <w:pPr>
        <w:pStyle w:val="Prrafodelista"/>
        <w:numPr>
          <w:ilvl w:val="2"/>
          <w:numId w:val="14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Manómetro operativo (EBC)</w:t>
      </w:r>
    </w:p>
    <w:p w14:paraId="44DA2887" w14:textId="1FBC1FDA" w:rsidR="005C0F4D" w:rsidRPr="005C0F4D" w:rsidRDefault="005C0F4D" w:rsidP="005C0F4D">
      <w:pPr>
        <w:pStyle w:val="Prrafode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635A6E">
        <w:rPr>
          <w:rFonts w:ascii="Arial" w:hAnsi="Arial" w:cs="Arial"/>
          <w:color w:val="000000"/>
        </w:rPr>
        <w:t>FO-ASM-004 COMPROBACIÓN METROLÓGICA</w:t>
      </w:r>
    </w:p>
    <w:p w14:paraId="7E7B3A9E" w14:textId="0BD4331E" w:rsidR="0046178C" w:rsidRPr="005E7A45" w:rsidRDefault="0046178C" w:rsidP="005E7A45">
      <w:pPr>
        <w:pStyle w:val="Prrafodelista"/>
        <w:spacing w:line="360" w:lineRule="auto"/>
        <w:ind w:left="1080"/>
        <w:rPr>
          <w:rFonts w:ascii="Arial" w:hAnsi="Arial" w:cs="Arial"/>
        </w:rPr>
      </w:pPr>
    </w:p>
    <w:p w14:paraId="759AEECA" w14:textId="46371FEB" w:rsidR="0046178C" w:rsidRDefault="0046178C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5E7A45">
        <w:rPr>
          <w:rFonts w:ascii="Arial" w:hAnsi="Arial" w:cs="Arial"/>
          <w:b/>
          <w:bCs/>
        </w:rPr>
        <w:t xml:space="preserve"> Preparación previa</w:t>
      </w:r>
    </w:p>
    <w:p w14:paraId="4BD04C6B" w14:textId="77777777" w:rsidR="005E7A45" w:rsidRPr="005E7A45" w:rsidRDefault="005E7A45" w:rsidP="005E7A45">
      <w:pPr>
        <w:pStyle w:val="Prrafodelista"/>
        <w:spacing w:line="360" w:lineRule="auto"/>
        <w:rPr>
          <w:rFonts w:ascii="Arial" w:hAnsi="Arial" w:cs="Arial"/>
          <w:b/>
          <w:bCs/>
        </w:rPr>
      </w:pPr>
    </w:p>
    <w:p w14:paraId="7D2BAF97" w14:textId="77777777" w:rsidR="005E7A45" w:rsidRPr="005E7A45" w:rsidRDefault="0046178C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lastRenderedPageBreak/>
        <w:t>Verificar que ambos manómetros estén en condiciones físicas adecuadas (sin fisuras, fugas ni daño en la carátula).</w:t>
      </w:r>
    </w:p>
    <w:p w14:paraId="0B3418FF" w14:textId="77777777" w:rsidR="005E7A45" w:rsidRPr="005E7A45" w:rsidRDefault="0046178C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Confirmar que el manómetro de referencia cuenta con su certificado vigente y trazabilidad documental disponible.</w:t>
      </w:r>
    </w:p>
    <w:p w14:paraId="02193D4F" w14:textId="271E5109" w:rsidR="0046178C" w:rsidRPr="005E7A45" w:rsidRDefault="0046178C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Limpiar las entradas roscadas y conexiones con alcohol isopropílico si es necesario.</w:t>
      </w:r>
    </w:p>
    <w:p w14:paraId="511792FF" w14:textId="77777777" w:rsidR="005E7A45" w:rsidRPr="005E7A45" w:rsidRDefault="005E7A45" w:rsidP="005E7A45">
      <w:pPr>
        <w:pStyle w:val="Prrafodelista"/>
        <w:spacing w:line="360" w:lineRule="auto"/>
        <w:ind w:left="1080"/>
        <w:rPr>
          <w:rFonts w:ascii="Arial" w:hAnsi="Arial" w:cs="Arial"/>
        </w:rPr>
      </w:pPr>
    </w:p>
    <w:p w14:paraId="1D51C336" w14:textId="2EFD476B" w:rsidR="0046178C" w:rsidRPr="005E7A45" w:rsidRDefault="005E7A45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5E7A45">
        <w:rPr>
          <w:rFonts w:ascii="Arial" w:hAnsi="Arial" w:cs="Arial"/>
        </w:rPr>
        <w:t xml:space="preserve"> </w:t>
      </w:r>
      <w:r w:rsidR="0046178C" w:rsidRPr="005E7A45">
        <w:rPr>
          <w:rFonts w:ascii="Arial" w:hAnsi="Arial" w:cs="Arial"/>
        </w:rPr>
        <w:t xml:space="preserve"> </w:t>
      </w:r>
      <w:r w:rsidR="0046178C" w:rsidRPr="005E7A45">
        <w:rPr>
          <w:rFonts w:ascii="Arial" w:hAnsi="Arial" w:cs="Arial"/>
          <w:b/>
          <w:bCs/>
        </w:rPr>
        <w:t>Ensamble del sistema de comprobación</w:t>
      </w:r>
    </w:p>
    <w:p w14:paraId="45A9B068" w14:textId="77777777" w:rsidR="005E7A45" w:rsidRPr="005E7A45" w:rsidRDefault="005E7A45" w:rsidP="005E7A45">
      <w:pPr>
        <w:pStyle w:val="Prrafodelista"/>
        <w:spacing w:line="360" w:lineRule="auto"/>
        <w:rPr>
          <w:rFonts w:ascii="Arial" w:hAnsi="Arial" w:cs="Arial"/>
        </w:rPr>
      </w:pPr>
    </w:p>
    <w:p w14:paraId="463EE556" w14:textId="77777777" w:rsidR="005E7A45" w:rsidRPr="005E7A45" w:rsidRDefault="0046178C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Conectar la salida del compresor de aire a la entrada de la T de conexión.</w:t>
      </w:r>
    </w:p>
    <w:p w14:paraId="289A23A7" w14:textId="46FAF4A0" w:rsidR="005E7A45" w:rsidRPr="005E7A45" w:rsidRDefault="0046178C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Conectar una salida de la T al manómetro de referencia y la otra salida al manómetro operativo (EB</w:t>
      </w:r>
      <w:r w:rsidR="00F0551C">
        <w:rPr>
          <w:rFonts w:ascii="Arial" w:hAnsi="Arial" w:cs="Arial"/>
        </w:rPr>
        <w:t>C</w:t>
      </w:r>
      <w:r w:rsidRPr="005E7A45">
        <w:rPr>
          <w:rFonts w:ascii="Arial" w:hAnsi="Arial" w:cs="Arial"/>
        </w:rPr>
        <w:t>) utilizando mangueras del mismo tipo y longitud.</w:t>
      </w:r>
    </w:p>
    <w:p w14:paraId="7D52D24A" w14:textId="77777777" w:rsidR="005E7A45" w:rsidRPr="005E7A45" w:rsidRDefault="0046178C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Instalar una válvula de control antes de la T (opcional pero recomendable) para permitir una regulación más fina de la presión.</w:t>
      </w:r>
    </w:p>
    <w:p w14:paraId="6C23B6D5" w14:textId="627C2768" w:rsidR="0046178C" w:rsidRPr="005E7A45" w:rsidRDefault="0046178C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Verificar que todas las conexiones estén firmes y no existan fugas. Puede utilizarse agua jabonosa para detección de microfugas si se considera necesario.</w:t>
      </w:r>
    </w:p>
    <w:p w14:paraId="50009DEB" w14:textId="77777777" w:rsidR="005E7A45" w:rsidRPr="005E7A45" w:rsidRDefault="005E7A45" w:rsidP="005E7A45">
      <w:pPr>
        <w:pStyle w:val="Prrafodelista"/>
        <w:spacing w:line="360" w:lineRule="auto"/>
        <w:ind w:left="1080"/>
        <w:rPr>
          <w:rFonts w:ascii="Arial" w:hAnsi="Arial" w:cs="Arial"/>
        </w:rPr>
      </w:pPr>
    </w:p>
    <w:p w14:paraId="3129FDE5" w14:textId="4CD14988" w:rsidR="0046178C" w:rsidRPr="00F0551C" w:rsidRDefault="0046178C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F0551C">
        <w:rPr>
          <w:rFonts w:ascii="Arial" w:hAnsi="Arial" w:cs="Arial"/>
          <w:b/>
          <w:bCs/>
        </w:rPr>
        <w:t xml:space="preserve"> Aplicación de presión y medición</w:t>
      </w:r>
    </w:p>
    <w:p w14:paraId="13FEC2B9" w14:textId="77777777" w:rsidR="005E7A45" w:rsidRPr="005E7A45" w:rsidRDefault="005E7A45" w:rsidP="005E7A45">
      <w:pPr>
        <w:pStyle w:val="Prrafodelista"/>
        <w:spacing w:line="360" w:lineRule="auto"/>
        <w:rPr>
          <w:rFonts w:ascii="Arial" w:hAnsi="Arial" w:cs="Arial"/>
        </w:rPr>
      </w:pPr>
    </w:p>
    <w:p w14:paraId="32FDFF0D" w14:textId="7320A986" w:rsidR="0046178C" w:rsidRPr="005E7A45" w:rsidRDefault="0046178C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Encender el compresor y aplicar presión de forma gradual, en escalones predefinidos. Por ejemplo:</w:t>
      </w:r>
    </w:p>
    <w:p w14:paraId="552E6CCA" w14:textId="77777777" w:rsidR="0046178C" w:rsidRPr="005E7A45" w:rsidRDefault="0046178C" w:rsidP="005E7A4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0 psi</w:t>
      </w:r>
    </w:p>
    <w:p w14:paraId="71105DC4" w14:textId="77777777" w:rsidR="0046178C" w:rsidRPr="005E7A45" w:rsidRDefault="0046178C" w:rsidP="005E7A4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20 psi</w:t>
      </w:r>
    </w:p>
    <w:p w14:paraId="1BEA26FC" w14:textId="77777777" w:rsidR="0046178C" w:rsidRPr="005E7A45" w:rsidRDefault="0046178C" w:rsidP="005E7A4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40 psi</w:t>
      </w:r>
    </w:p>
    <w:p w14:paraId="00E651EA" w14:textId="77777777" w:rsidR="0046178C" w:rsidRPr="005E7A45" w:rsidRDefault="0046178C" w:rsidP="005E7A4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60 psi</w:t>
      </w:r>
    </w:p>
    <w:p w14:paraId="1EE1329C" w14:textId="77777777" w:rsidR="0046178C" w:rsidRPr="005E7A45" w:rsidRDefault="0046178C" w:rsidP="005E7A4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80 psi</w:t>
      </w:r>
    </w:p>
    <w:p w14:paraId="405F51C8" w14:textId="7DAFFDC7" w:rsidR="0046178C" w:rsidRPr="005E7A45" w:rsidRDefault="0046178C" w:rsidP="005E7A45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100 psi</w:t>
      </w:r>
    </w:p>
    <w:p w14:paraId="5184B1C4" w14:textId="77777777" w:rsidR="005E7A45" w:rsidRPr="005E7A45" w:rsidRDefault="005E7A45" w:rsidP="005E7A45">
      <w:pPr>
        <w:pStyle w:val="Prrafodelista"/>
        <w:spacing w:line="360" w:lineRule="auto"/>
        <w:rPr>
          <w:rFonts w:ascii="Arial" w:hAnsi="Arial" w:cs="Arial"/>
        </w:rPr>
      </w:pPr>
    </w:p>
    <w:p w14:paraId="31F2A054" w14:textId="1E53526C" w:rsidR="005E7A45" w:rsidRPr="005E7A45" w:rsidRDefault="0046178C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En cada punto</w:t>
      </w:r>
    </w:p>
    <w:p w14:paraId="7D8DA9DC" w14:textId="77777777" w:rsidR="005E7A45" w:rsidRPr="005E7A45" w:rsidRDefault="005E7A45" w:rsidP="005E7A45">
      <w:pPr>
        <w:pStyle w:val="Prrafodelista"/>
        <w:spacing w:line="360" w:lineRule="auto"/>
        <w:ind w:left="1080"/>
        <w:rPr>
          <w:rFonts w:ascii="Arial" w:hAnsi="Arial" w:cs="Arial"/>
        </w:rPr>
      </w:pPr>
    </w:p>
    <w:p w14:paraId="6D0B742C" w14:textId="77777777" w:rsidR="005E7A45" w:rsidRPr="005E7A45" w:rsidRDefault="0046178C" w:rsidP="005E7A45">
      <w:pPr>
        <w:pStyle w:val="Prrafodelista"/>
        <w:numPr>
          <w:ilvl w:val="3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lastRenderedPageBreak/>
        <w:t>Esperar que la presión se estabilice.</w:t>
      </w:r>
    </w:p>
    <w:p w14:paraId="56B6823D" w14:textId="77777777" w:rsidR="00A4649C" w:rsidRDefault="0046178C" w:rsidP="00A4649C">
      <w:pPr>
        <w:pStyle w:val="Prrafodelista"/>
        <w:numPr>
          <w:ilvl w:val="3"/>
          <w:numId w:val="8"/>
        </w:numPr>
        <w:spacing w:line="360" w:lineRule="auto"/>
        <w:rPr>
          <w:rFonts w:ascii="Arial" w:hAnsi="Arial" w:cs="Arial"/>
        </w:rPr>
      </w:pPr>
      <w:r w:rsidRPr="005E7A45">
        <w:rPr>
          <w:rFonts w:ascii="Arial" w:hAnsi="Arial" w:cs="Arial"/>
        </w:rPr>
        <w:t>Leer y registrar simultáneamente los valores mostrados por el equipo de referencia y el equipo operativo.</w:t>
      </w:r>
    </w:p>
    <w:p w14:paraId="274C5CB7" w14:textId="7631271D" w:rsidR="005C0F4D" w:rsidRPr="00A4649C" w:rsidRDefault="0046178C" w:rsidP="00A4649C">
      <w:pPr>
        <w:pStyle w:val="Prrafodelista"/>
        <w:numPr>
          <w:ilvl w:val="3"/>
          <w:numId w:val="8"/>
        </w:numPr>
        <w:spacing w:line="360" w:lineRule="auto"/>
        <w:rPr>
          <w:rFonts w:ascii="Arial" w:hAnsi="Arial" w:cs="Arial"/>
        </w:rPr>
      </w:pPr>
      <w:r w:rsidRPr="00A4649C">
        <w:rPr>
          <w:rFonts w:ascii="Arial" w:hAnsi="Arial" w:cs="Arial"/>
        </w:rPr>
        <w:t xml:space="preserve">Anotar la diferencia entre ambas lecturas en el </w:t>
      </w:r>
      <w:r w:rsidR="005C0F4D" w:rsidRPr="00A4649C">
        <w:rPr>
          <w:rFonts w:ascii="Arial" w:hAnsi="Arial" w:cs="Arial"/>
          <w:color w:val="000000"/>
        </w:rPr>
        <w:t>FO-ASM-004 COMPROBACIÓN METROLÓGICA</w:t>
      </w:r>
    </w:p>
    <w:p w14:paraId="3392A294" w14:textId="378DA642" w:rsidR="0046178C" w:rsidRPr="005E7A45" w:rsidRDefault="0046178C" w:rsidP="00A4649C">
      <w:pPr>
        <w:pStyle w:val="Prrafodelista"/>
        <w:spacing w:line="360" w:lineRule="auto"/>
        <w:ind w:left="1080"/>
        <w:rPr>
          <w:rFonts w:ascii="Arial" w:hAnsi="Arial" w:cs="Arial"/>
        </w:rPr>
      </w:pPr>
    </w:p>
    <w:p w14:paraId="31EDC9C6" w14:textId="77777777" w:rsidR="005E7A45" w:rsidRPr="005E7A45" w:rsidRDefault="005E7A45" w:rsidP="005E7A45">
      <w:pPr>
        <w:pStyle w:val="Prrafodelista"/>
        <w:spacing w:line="360" w:lineRule="auto"/>
        <w:ind w:left="1080"/>
        <w:rPr>
          <w:rFonts w:ascii="Arial" w:hAnsi="Arial" w:cs="Arial"/>
        </w:rPr>
      </w:pPr>
    </w:p>
    <w:p w14:paraId="1B73DAB7" w14:textId="206528DE" w:rsidR="0046178C" w:rsidRPr="00F0551C" w:rsidRDefault="0046178C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F0551C">
        <w:rPr>
          <w:rFonts w:ascii="Arial" w:hAnsi="Arial" w:cs="Arial"/>
          <w:b/>
          <w:bCs/>
        </w:rPr>
        <w:t>Criterios de aceptación</w:t>
      </w:r>
    </w:p>
    <w:tbl>
      <w:tblPr>
        <w:tblStyle w:val="Tabladelista1clara"/>
        <w:tblW w:w="9288" w:type="dxa"/>
        <w:tblLook w:val="04A0" w:firstRow="1" w:lastRow="0" w:firstColumn="1" w:lastColumn="0" w:noHBand="0" w:noVBand="1"/>
      </w:tblPr>
      <w:tblGrid>
        <w:gridCol w:w="1709"/>
        <w:gridCol w:w="2210"/>
        <w:gridCol w:w="5369"/>
      </w:tblGrid>
      <w:tr w:rsidR="005E7A45" w:rsidRPr="005E7A45" w14:paraId="549EEB6C" w14:textId="77777777" w:rsidTr="001B2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7253F" w14:textId="77777777" w:rsidR="005E7A45" w:rsidRPr="005E7A45" w:rsidRDefault="005E7A45" w:rsidP="005E7A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E7A45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0" w:type="auto"/>
            <w:hideMark/>
          </w:tcPr>
          <w:p w14:paraId="105CCC83" w14:textId="77777777" w:rsidR="005E7A45" w:rsidRPr="005E7A45" w:rsidRDefault="005E7A45" w:rsidP="005E7A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7A45">
              <w:rPr>
                <w:rFonts w:ascii="Arial" w:hAnsi="Arial" w:cs="Arial"/>
                <w:sz w:val="24"/>
                <w:szCs w:val="24"/>
              </w:rPr>
              <w:t>Condición</w:t>
            </w:r>
          </w:p>
        </w:tc>
        <w:tc>
          <w:tcPr>
            <w:tcW w:w="0" w:type="auto"/>
            <w:hideMark/>
          </w:tcPr>
          <w:p w14:paraId="531E8346" w14:textId="77777777" w:rsidR="005E7A45" w:rsidRPr="005E7A45" w:rsidRDefault="005E7A45" w:rsidP="005E7A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7A45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E7A45" w:rsidRPr="005E7A45" w14:paraId="0F357FE2" w14:textId="77777777" w:rsidTr="001B2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A63A6" w14:textId="77777777" w:rsidR="005E7A45" w:rsidRPr="005E7A45" w:rsidRDefault="005E7A45" w:rsidP="005E7A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E7A45">
              <w:rPr>
                <w:rFonts w:ascii="Arial" w:hAnsi="Arial" w:cs="Arial"/>
                <w:sz w:val="24"/>
                <w:szCs w:val="24"/>
              </w:rPr>
              <w:t>Conforme</w:t>
            </w:r>
          </w:p>
        </w:tc>
        <w:tc>
          <w:tcPr>
            <w:tcW w:w="0" w:type="auto"/>
            <w:hideMark/>
          </w:tcPr>
          <w:p w14:paraId="5C8DDA34" w14:textId="4FA6D07F" w:rsidR="005E7A45" w:rsidRPr="005E7A45" w:rsidRDefault="005E7A45" w:rsidP="005E7A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7A45">
              <w:rPr>
                <w:rFonts w:ascii="Arial" w:hAnsi="Arial" w:cs="Arial"/>
                <w:sz w:val="24"/>
                <w:szCs w:val="24"/>
              </w:rPr>
              <w:t>Error relativo ≤ 4%</w:t>
            </w:r>
          </w:p>
        </w:tc>
        <w:tc>
          <w:tcPr>
            <w:tcW w:w="0" w:type="auto"/>
            <w:hideMark/>
          </w:tcPr>
          <w:p w14:paraId="48F8E351" w14:textId="77777777" w:rsidR="005E7A45" w:rsidRPr="005E7A45" w:rsidRDefault="005E7A45" w:rsidP="005E7A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7A45">
              <w:rPr>
                <w:rFonts w:ascii="Arial" w:hAnsi="Arial" w:cs="Arial"/>
                <w:sz w:val="24"/>
                <w:szCs w:val="24"/>
              </w:rPr>
              <w:t>Registrar como conforme y continuar uso.</w:t>
            </w:r>
          </w:p>
        </w:tc>
      </w:tr>
      <w:tr w:rsidR="005E7A45" w:rsidRPr="005E7A45" w14:paraId="1AA1FC69" w14:textId="77777777" w:rsidTr="001B2109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7B255" w14:textId="77777777" w:rsidR="005E7A45" w:rsidRPr="005E7A45" w:rsidRDefault="005E7A45" w:rsidP="005E7A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E7A45">
              <w:rPr>
                <w:rFonts w:ascii="Arial" w:hAnsi="Arial" w:cs="Arial"/>
                <w:sz w:val="24"/>
                <w:szCs w:val="24"/>
              </w:rPr>
              <w:t>No Conforme</w:t>
            </w:r>
          </w:p>
        </w:tc>
        <w:tc>
          <w:tcPr>
            <w:tcW w:w="0" w:type="auto"/>
            <w:hideMark/>
          </w:tcPr>
          <w:p w14:paraId="15012752" w14:textId="65E9EACE" w:rsidR="005E7A45" w:rsidRPr="005E7A45" w:rsidRDefault="005E7A45" w:rsidP="005E7A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7A45">
              <w:rPr>
                <w:rFonts w:ascii="Arial" w:hAnsi="Arial" w:cs="Arial"/>
                <w:sz w:val="24"/>
                <w:szCs w:val="24"/>
              </w:rPr>
              <w:t>Error relativo &gt; 4 %</w:t>
            </w:r>
          </w:p>
        </w:tc>
        <w:tc>
          <w:tcPr>
            <w:tcW w:w="0" w:type="auto"/>
            <w:hideMark/>
          </w:tcPr>
          <w:p w14:paraId="684E305B" w14:textId="77777777" w:rsidR="005E7A45" w:rsidRPr="005E7A45" w:rsidRDefault="005E7A45" w:rsidP="005E7A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E7A45">
              <w:rPr>
                <w:rFonts w:ascii="Arial" w:hAnsi="Arial" w:cs="Arial"/>
                <w:sz w:val="24"/>
                <w:szCs w:val="24"/>
              </w:rPr>
              <w:t>Retirar del servicio y evaluar reparación o descarte.</w:t>
            </w:r>
          </w:p>
        </w:tc>
      </w:tr>
    </w:tbl>
    <w:p w14:paraId="788B1FC7" w14:textId="77777777" w:rsidR="005E7A45" w:rsidRPr="005E7A45" w:rsidRDefault="005E7A45" w:rsidP="005E7A4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A7B386A" w14:textId="4EFC248F" w:rsidR="0046178C" w:rsidRDefault="005E7A45" w:rsidP="005E7A45">
      <w:pPr>
        <w:pStyle w:val="Prrafodelista"/>
        <w:numPr>
          <w:ilvl w:val="1"/>
          <w:numId w:val="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E7A45">
        <w:rPr>
          <w:rFonts w:ascii="Arial" w:hAnsi="Arial" w:cs="Arial"/>
          <w:b/>
          <w:bCs/>
          <w:sz w:val="24"/>
          <w:szCs w:val="24"/>
        </w:rPr>
        <w:t>Registros y trazabilidad</w:t>
      </w:r>
    </w:p>
    <w:p w14:paraId="3A1354E5" w14:textId="77777777" w:rsidR="00F0551C" w:rsidRPr="00F0551C" w:rsidRDefault="00F0551C" w:rsidP="00F0551C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E65C28" w14:textId="67981A2C" w:rsidR="005E7A45" w:rsidRPr="005E7A45" w:rsidRDefault="00B65A61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5E7A45">
        <w:rPr>
          <w:rFonts w:ascii="Arial" w:hAnsi="Arial" w:cs="Arial"/>
          <w:sz w:val="24"/>
          <w:szCs w:val="24"/>
        </w:rPr>
        <w:t>egistrar</w:t>
      </w:r>
      <w:r w:rsidR="005E7A45" w:rsidRPr="005E7A45">
        <w:rPr>
          <w:rFonts w:ascii="Arial" w:hAnsi="Arial" w:cs="Arial"/>
          <w:sz w:val="24"/>
          <w:szCs w:val="24"/>
        </w:rPr>
        <w:t xml:space="preserve"> en el</w:t>
      </w:r>
      <w:r w:rsidR="00C24ECE" w:rsidRPr="00C24ECE">
        <w:t xml:space="preserve"> </w:t>
      </w:r>
      <w:r w:rsidR="00C24ECE" w:rsidRPr="00C24ECE">
        <w:rPr>
          <w:rFonts w:ascii="Arial" w:hAnsi="Arial" w:cs="Arial"/>
          <w:sz w:val="24"/>
          <w:szCs w:val="24"/>
        </w:rPr>
        <w:t>FO-ASM-004 COMPROBACIÓN METROLÓGICA</w:t>
      </w:r>
      <w:r w:rsidR="005E7A45" w:rsidRPr="005E7A45">
        <w:rPr>
          <w:rFonts w:ascii="Arial" w:hAnsi="Arial" w:cs="Arial"/>
          <w:sz w:val="24"/>
          <w:szCs w:val="24"/>
        </w:rPr>
        <w:t>: fecha, número de serie, código interno, observaciones y firma del responsable.</w:t>
      </w:r>
    </w:p>
    <w:p w14:paraId="0E6A53F5" w14:textId="77777777" w:rsidR="005E7A45" w:rsidRPr="005E7A45" w:rsidRDefault="005E7A45" w:rsidP="005E7A45">
      <w:pPr>
        <w:pStyle w:val="Prrafodelista"/>
        <w:numPr>
          <w:ilvl w:val="2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E7A45">
        <w:rPr>
          <w:rFonts w:ascii="Arial" w:hAnsi="Arial" w:cs="Arial"/>
          <w:sz w:val="24"/>
          <w:szCs w:val="24"/>
        </w:rPr>
        <w:t>Archivar formato en carpeta digital del equipo. Actualizar la Hoja de Vida del equipo y el Listado General de Equipos.</w:t>
      </w:r>
    </w:p>
    <w:p w14:paraId="371696BD" w14:textId="77777777" w:rsidR="001B2CF8" w:rsidRPr="005E7A45" w:rsidRDefault="001B2CF8" w:rsidP="005E7A45">
      <w:pPr>
        <w:spacing w:line="360" w:lineRule="auto"/>
        <w:rPr>
          <w:rFonts w:ascii="Arial" w:hAnsi="Arial" w:cs="Arial"/>
        </w:rPr>
      </w:pPr>
    </w:p>
    <w:sectPr w:rsidR="001B2CF8" w:rsidRPr="005E7A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83677" w14:textId="77777777" w:rsidR="00C50838" w:rsidRDefault="00C50838" w:rsidP="00C44581">
      <w:pPr>
        <w:spacing w:after="0" w:line="240" w:lineRule="auto"/>
      </w:pPr>
      <w:r>
        <w:separator/>
      </w:r>
    </w:p>
  </w:endnote>
  <w:endnote w:type="continuationSeparator" w:id="0">
    <w:p w14:paraId="7B6DDC90" w14:textId="77777777" w:rsidR="00C50838" w:rsidRDefault="00C50838" w:rsidP="00C44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19924" w14:textId="77777777" w:rsidR="007E1A07" w:rsidRDefault="007E1A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5C3B3" w14:textId="77777777" w:rsidR="007E1A07" w:rsidRDefault="007E1A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569AC" w14:textId="77777777" w:rsidR="007E1A07" w:rsidRDefault="007E1A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6AAB5" w14:textId="77777777" w:rsidR="00C50838" w:rsidRDefault="00C50838" w:rsidP="00C44581">
      <w:pPr>
        <w:spacing w:after="0" w:line="240" w:lineRule="auto"/>
      </w:pPr>
      <w:r>
        <w:separator/>
      </w:r>
    </w:p>
  </w:footnote>
  <w:footnote w:type="continuationSeparator" w:id="0">
    <w:p w14:paraId="5D30C644" w14:textId="77777777" w:rsidR="00C50838" w:rsidRDefault="00C50838" w:rsidP="00C44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C2487" w14:textId="77777777" w:rsidR="007E1A07" w:rsidRDefault="007E1A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7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03"/>
      <w:gridCol w:w="5555"/>
      <w:gridCol w:w="2420"/>
    </w:tblGrid>
    <w:tr w:rsidR="00C44581" w14:paraId="297CE2B0" w14:textId="77777777" w:rsidTr="003C5000">
      <w:trPr>
        <w:trHeight w:val="274"/>
      </w:trPr>
      <w:tc>
        <w:tcPr>
          <w:tcW w:w="1703" w:type="dxa"/>
          <w:vMerge w:val="restart"/>
        </w:tcPr>
        <w:p w14:paraId="5FD15275" w14:textId="77777777" w:rsidR="00C44581" w:rsidRDefault="00C44581" w:rsidP="00C44581">
          <w:pPr>
            <w:widowControl w:val="0"/>
            <w:ind w:hanging="2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114300" distB="114300" distL="114300" distR="114300" wp14:anchorId="308F834A" wp14:editId="0CAC8CF8">
                <wp:extent cx="819799" cy="819799"/>
                <wp:effectExtent l="0" t="0" r="0" b="0"/>
                <wp:docPr id="52710670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799" cy="8197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5" w:type="dxa"/>
          <w:vMerge w:val="restart"/>
          <w:tcBorders>
            <w:right w:val="single" w:sz="4" w:space="0" w:color="000000"/>
          </w:tcBorders>
        </w:tcPr>
        <w:p w14:paraId="7C554D62" w14:textId="77777777" w:rsidR="00C44581" w:rsidRPr="00C44581" w:rsidRDefault="00C44581" w:rsidP="00C445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</w:p>
        <w:p w14:paraId="6F86A49B" w14:textId="2113E2EC" w:rsidR="00C44581" w:rsidRDefault="00C44581" w:rsidP="00C445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PROCEDIMIENTO</w:t>
          </w:r>
          <w:r w:rsidRPr="00C44581"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 xml:space="preserve"> COMPROBACIÓN DE MANÓMETROS</w:t>
          </w:r>
        </w:p>
      </w:tc>
      <w:tc>
        <w:tcPr>
          <w:tcW w:w="242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1B65BFD4" w14:textId="070C4F89" w:rsidR="00C44581" w:rsidRDefault="00C44581" w:rsidP="00C445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Código: </w:t>
          </w:r>
          <w:r>
            <w:rPr>
              <w:rFonts w:ascii="Cambria" w:eastAsia="Cambria" w:hAnsi="Cambria" w:cs="Cambria"/>
              <w:color w:val="000000"/>
            </w:rPr>
            <w:t>PR-ASM-00</w:t>
          </w:r>
          <w:r w:rsidR="00582A55">
            <w:rPr>
              <w:rFonts w:ascii="Cambria" w:eastAsia="Cambria" w:hAnsi="Cambria" w:cs="Cambria"/>
              <w:color w:val="000000"/>
            </w:rPr>
            <w:t>6</w:t>
          </w:r>
        </w:p>
      </w:tc>
    </w:tr>
    <w:tr w:rsidR="00C44581" w14:paraId="36A3F5FD" w14:textId="77777777" w:rsidTr="003C5000">
      <w:trPr>
        <w:trHeight w:val="269"/>
      </w:trPr>
      <w:tc>
        <w:tcPr>
          <w:tcW w:w="1703" w:type="dxa"/>
          <w:vMerge/>
        </w:tcPr>
        <w:p w14:paraId="37113608" w14:textId="77777777" w:rsidR="00C44581" w:rsidRDefault="00C44581" w:rsidP="00C445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5555" w:type="dxa"/>
          <w:vMerge/>
          <w:tcBorders>
            <w:right w:val="single" w:sz="4" w:space="0" w:color="000000"/>
          </w:tcBorders>
        </w:tcPr>
        <w:p w14:paraId="2A529E4F" w14:textId="77777777" w:rsidR="00C44581" w:rsidRDefault="00C44581" w:rsidP="00C445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2420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E900887" w14:textId="77777777" w:rsidR="00C44581" w:rsidRDefault="00C44581" w:rsidP="00C445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Versión: </w:t>
          </w:r>
          <w:r>
            <w:rPr>
              <w:rFonts w:ascii="Cambria" w:eastAsia="Cambria" w:hAnsi="Cambria" w:cs="Cambria"/>
              <w:color w:val="000000"/>
            </w:rPr>
            <w:t>001</w:t>
          </w:r>
        </w:p>
      </w:tc>
    </w:tr>
    <w:tr w:rsidR="00C44581" w14:paraId="12674B43" w14:textId="77777777" w:rsidTr="003C5000">
      <w:trPr>
        <w:trHeight w:val="55"/>
      </w:trPr>
      <w:tc>
        <w:tcPr>
          <w:tcW w:w="1703" w:type="dxa"/>
          <w:vMerge/>
        </w:tcPr>
        <w:p w14:paraId="4B20C7AC" w14:textId="77777777" w:rsidR="00C44581" w:rsidRDefault="00C44581" w:rsidP="00C445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5555" w:type="dxa"/>
          <w:vMerge/>
          <w:tcBorders>
            <w:right w:val="single" w:sz="4" w:space="0" w:color="000000"/>
          </w:tcBorders>
        </w:tcPr>
        <w:p w14:paraId="4398E661" w14:textId="77777777" w:rsidR="00C44581" w:rsidRDefault="00C44581" w:rsidP="00C445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2420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BCAE95C" w14:textId="77777777" w:rsidR="00C44581" w:rsidRDefault="00C44581" w:rsidP="00C445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Fecha: </w:t>
          </w:r>
          <w:r>
            <w:rPr>
              <w:rFonts w:ascii="Cambria" w:eastAsia="Cambria" w:hAnsi="Cambria" w:cs="Cambria"/>
              <w:color w:val="000000"/>
            </w:rPr>
            <w:t>202</w:t>
          </w:r>
          <w:r>
            <w:rPr>
              <w:rFonts w:ascii="Cambria" w:eastAsia="Cambria" w:hAnsi="Cambria" w:cs="Cambria"/>
            </w:rPr>
            <w:t>5-05-09</w:t>
          </w:r>
        </w:p>
      </w:tc>
    </w:tr>
    <w:tr w:rsidR="00C44581" w14:paraId="2FBAE928" w14:textId="77777777" w:rsidTr="003C5000">
      <w:trPr>
        <w:trHeight w:val="324"/>
      </w:trPr>
      <w:tc>
        <w:tcPr>
          <w:tcW w:w="1703" w:type="dxa"/>
          <w:vMerge/>
        </w:tcPr>
        <w:p w14:paraId="1FBEFED7" w14:textId="77777777" w:rsidR="00C44581" w:rsidRDefault="00C44581" w:rsidP="00C445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5555" w:type="dxa"/>
          <w:vMerge/>
          <w:tcBorders>
            <w:right w:val="single" w:sz="4" w:space="0" w:color="000000"/>
          </w:tcBorders>
        </w:tcPr>
        <w:p w14:paraId="7D434C1A" w14:textId="77777777" w:rsidR="00C44581" w:rsidRDefault="00C44581" w:rsidP="00C4458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242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CB8506" w14:textId="77777777" w:rsidR="00C44581" w:rsidRDefault="00C44581" w:rsidP="00C445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Página: </w:t>
          </w:r>
          <w:r>
            <w:rPr>
              <w:rFonts w:ascii="Cambria" w:eastAsia="Cambria" w:hAnsi="Cambria" w:cs="Cambria"/>
              <w:color w:val="000000"/>
            </w:rPr>
            <w:fldChar w:fldCharType="begin"/>
          </w:r>
          <w:r>
            <w:rPr>
              <w:rFonts w:ascii="Cambria" w:eastAsia="Cambria" w:hAnsi="Cambria" w:cs="Cambria"/>
              <w:color w:val="000000"/>
            </w:rPr>
            <w:instrText>PAGE</w:instrText>
          </w:r>
          <w:r>
            <w:rPr>
              <w:rFonts w:ascii="Cambria" w:eastAsia="Cambria" w:hAnsi="Cambria" w:cs="Cambria"/>
              <w:color w:val="000000"/>
            </w:rPr>
            <w:fldChar w:fldCharType="separate"/>
          </w:r>
          <w:r>
            <w:rPr>
              <w:rFonts w:ascii="Cambria" w:eastAsia="Cambria" w:hAnsi="Cambria" w:cs="Cambria"/>
              <w:noProof/>
              <w:color w:val="000000"/>
            </w:rPr>
            <w:t>1</w:t>
          </w:r>
          <w:r>
            <w:rPr>
              <w:rFonts w:ascii="Cambria" w:eastAsia="Cambria" w:hAnsi="Cambria" w:cs="Cambria"/>
              <w:color w:val="000000"/>
            </w:rPr>
            <w:fldChar w:fldCharType="end"/>
          </w:r>
          <w:r>
            <w:rPr>
              <w:rFonts w:ascii="Cambria" w:eastAsia="Cambria" w:hAnsi="Cambria" w:cs="Cambria"/>
              <w:color w:val="000000"/>
            </w:rPr>
            <w:t xml:space="preserve"> de </w:t>
          </w:r>
          <w:r>
            <w:rPr>
              <w:rFonts w:ascii="Cambria" w:eastAsia="Cambria" w:hAnsi="Cambria" w:cs="Cambria"/>
              <w:color w:val="000000"/>
            </w:rPr>
            <w:fldChar w:fldCharType="begin"/>
          </w:r>
          <w:r>
            <w:rPr>
              <w:rFonts w:ascii="Cambria" w:eastAsia="Cambria" w:hAnsi="Cambria" w:cs="Cambria"/>
              <w:color w:val="000000"/>
            </w:rPr>
            <w:instrText>NUMPAGES</w:instrText>
          </w:r>
          <w:r>
            <w:rPr>
              <w:rFonts w:ascii="Cambria" w:eastAsia="Cambria" w:hAnsi="Cambria" w:cs="Cambria"/>
              <w:color w:val="000000"/>
            </w:rPr>
            <w:fldChar w:fldCharType="separate"/>
          </w:r>
          <w:r>
            <w:rPr>
              <w:rFonts w:ascii="Cambria" w:eastAsia="Cambria" w:hAnsi="Cambria" w:cs="Cambria"/>
              <w:noProof/>
              <w:color w:val="000000"/>
            </w:rPr>
            <w:t>2</w:t>
          </w:r>
          <w:r>
            <w:rPr>
              <w:rFonts w:ascii="Cambria" w:eastAsia="Cambria" w:hAnsi="Cambria" w:cs="Cambria"/>
              <w:color w:val="000000"/>
            </w:rPr>
            <w:fldChar w:fldCharType="end"/>
          </w:r>
        </w:p>
      </w:tc>
    </w:tr>
  </w:tbl>
  <w:p w14:paraId="2107E96C" w14:textId="77777777" w:rsidR="00C44581" w:rsidRDefault="00C445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E5871" w14:textId="77777777" w:rsidR="007E1A07" w:rsidRDefault="007E1A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0177"/>
    <w:multiLevelType w:val="multilevel"/>
    <w:tmpl w:val="CCDC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04041"/>
    <w:multiLevelType w:val="multilevel"/>
    <w:tmpl w:val="277AD5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E45D63"/>
    <w:multiLevelType w:val="hybridMultilevel"/>
    <w:tmpl w:val="E3A827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D2F37"/>
    <w:multiLevelType w:val="multilevel"/>
    <w:tmpl w:val="277AD5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BA1973"/>
    <w:multiLevelType w:val="multilevel"/>
    <w:tmpl w:val="F0E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5146F"/>
    <w:multiLevelType w:val="multilevel"/>
    <w:tmpl w:val="11DA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716AA"/>
    <w:multiLevelType w:val="hybridMultilevel"/>
    <w:tmpl w:val="3C969C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32"/>
    <w:multiLevelType w:val="multilevel"/>
    <w:tmpl w:val="5BE6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E0D3A"/>
    <w:multiLevelType w:val="multilevel"/>
    <w:tmpl w:val="233E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55021E"/>
    <w:multiLevelType w:val="multilevel"/>
    <w:tmpl w:val="AD66CE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A551E5D"/>
    <w:multiLevelType w:val="multilevel"/>
    <w:tmpl w:val="0108D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3B15C9"/>
    <w:multiLevelType w:val="multilevel"/>
    <w:tmpl w:val="F65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273EE"/>
    <w:multiLevelType w:val="multilevel"/>
    <w:tmpl w:val="8D3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D620C"/>
    <w:multiLevelType w:val="multilevel"/>
    <w:tmpl w:val="381A8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2"/>
  </w:num>
  <w:num w:numId="8">
    <w:abstractNumId w:val="10"/>
  </w:num>
  <w:num w:numId="9">
    <w:abstractNumId w:val="6"/>
  </w:num>
  <w:num w:numId="10">
    <w:abstractNumId w:val="13"/>
  </w:num>
  <w:num w:numId="11">
    <w:abstractNumId w:val="2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8C"/>
    <w:rsid w:val="001B2CF8"/>
    <w:rsid w:val="0046178C"/>
    <w:rsid w:val="00582A55"/>
    <w:rsid w:val="005C0F4D"/>
    <w:rsid w:val="005E7A45"/>
    <w:rsid w:val="007E1A07"/>
    <w:rsid w:val="00A4649C"/>
    <w:rsid w:val="00B65A61"/>
    <w:rsid w:val="00C24ECE"/>
    <w:rsid w:val="00C44581"/>
    <w:rsid w:val="00C50838"/>
    <w:rsid w:val="00F0551C"/>
    <w:rsid w:val="00F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27BB"/>
  <w15:chartTrackingRefBased/>
  <w15:docId w15:val="{8071EE90-BE09-45DF-A734-2B72CA3B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61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617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4617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178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6178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46178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4617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6178C"/>
    <w:rPr>
      <w:i/>
      <w:iCs/>
    </w:rPr>
  </w:style>
  <w:style w:type="paragraph" w:styleId="Prrafodelista">
    <w:name w:val="List Paragraph"/>
    <w:basedOn w:val="Normal"/>
    <w:uiPriority w:val="34"/>
    <w:qFormat/>
    <w:rsid w:val="005E7A45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E7A45"/>
    <w:pPr>
      <w:spacing w:after="0"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45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581"/>
  </w:style>
  <w:style w:type="paragraph" w:styleId="Piedepgina">
    <w:name w:val="footer"/>
    <w:basedOn w:val="Normal"/>
    <w:link w:val="PiedepginaCar"/>
    <w:uiPriority w:val="99"/>
    <w:unhideWhenUsed/>
    <w:rsid w:val="00C445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Orozco</dc:creator>
  <cp:keywords/>
  <dc:description/>
  <cp:lastModifiedBy>Duvan Orozco</cp:lastModifiedBy>
  <cp:revision>8</cp:revision>
  <dcterms:created xsi:type="dcterms:W3CDTF">2025-07-31T20:27:00Z</dcterms:created>
  <dcterms:modified xsi:type="dcterms:W3CDTF">2025-08-12T21:26:00Z</dcterms:modified>
</cp:coreProperties>
</file>