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2A1CA" w14:textId="3D2AB5EE" w:rsidR="008F0BCC" w:rsidRDefault="008F0BCC" w:rsidP="008F0BCC">
      <w:pPr>
        <w:autoSpaceDE w:val="0"/>
        <w:autoSpaceDN w:val="0"/>
        <w:adjustRightInd w:val="0"/>
        <w:spacing w:after="0" w:line="240" w:lineRule="auto"/>
        <w:rPr>
          <w:rFonts w:ascii="ArialMT" w:hAnsi="ArialMT" w:cs="ArialMT"/>
          <w:kern w:val="0"/>
          <w:lang w:val="en-IN"/>
        </w:rPr>
      </w:pPr>
      <w:r>
        <w:t>11.</w:t>
      </w:r>
      <w:r w:rsidRPr="008F0BCC">
        <w:rPr>
          <w:rFonts w:ascii="ArialMT" w:hAnsi="ArialMT" w:cs="ArialMT"/>
          <w:kern w:val="0"/>
          <w:lang w:val="en-IN"/>
        </w:rPr>
        <w:t xml:space="preserve"> </w:t>
      </w:r>
      <w:r>
        <w:rPr>
          <w:rFonts w:ascii="ArialMT" w:hAnsi="ArialMT" w:cs="ArialMT"/>
          <w:kern w:val="0"/>
          <w:lang w:val="en-IN"/>
        </w:rPr>
        <w:t>Imagine you are tasked with building an ETL pipeline to consolidate data from Facebook</w:t>
      </w:r>
    </w:p>
    <w:p w14:paraId="42C58C6A" w14:textId="77777777"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Ads, Google Ads, RDS, and </w:t>
      </w:r>
      <w:proofErr w:type="spellStart"/>
      <w:r>
        <w:rPr>
          <w:rFonts w:ascii="ArialMT" w:hAnsi="ArialMT" w:cs="ArialMT"/>
          <w:kern w:val="0"/>
          <w:lang w:val="en-IN"/>
        </w:rPr>
        <w:t>CleverTap</w:t>
      </w:r>
      <w:proofErr w:type="spellEnd"/>
      <w:r>
        <w:rPr>
          <w:rFonts w:ascii="ArialMT" w:hAnsi="ArialMT" w:cs="ArialMT"/>
          <w:kern w:val="0"/>
          <w:lang w:val="en-IN"/>
        </w:rPr>
        <w:t xml:space="preserve"> into a data warehouse. Outline the high-level</w:t>
      </w:r>
    </w:p>
    <w:p w14:paraId="2FA883AB" w14:textId="77777777"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architecture of your solution, including the role of Airflow and Kubernetes, the data flow, and</w:t>
      </w:r>
    </w:p>
    <w:p w14:paraId="28421214" w14:textId="6ED003B2" w:rsidR="001262AE" w:rsidRDefault="008F0BCC" w:rsidP="008F0BCC">
      <w:pPr>
        <w:rPr>
          <w:rFonts w:ascii="ArialMT" w:hAnsi="ArialMT" w:cs="ArialMT"/>
          <w:kern w:val="0"/>
          <w:lang w:val="en-IN"/>
        </w:rPr>
      </w:pPr>
      <w:r>
        <w:rPr>
          <w:rFonts w:ascii="ArialMT" w:hAnsi="ArialMT" w:cs="ArialMT"/>
          <w:kern w:val="0"/>
          <w:lang w:val="en-IN"/>
        </w:rPr>
        <w:t>the tools you would use for data transformation and loading.</w:t>
      </w:r>
    </w:p>
    <w:p w14:paraId="487F2C63" w14:textId="77777777" w:rsidR="008F0BCC" w:rsidRDefault="008F0BCC" w:rsidP="008F0BCC">
      <w:pPr>
        <w:rPr>
          <w:rFonts w:ascii="ArialMT" w:hAnsi="ArialMT" w:cs="ArialMT"/>
          <w:kern w:val="0"/>
          <w:lang w:val="en-IN"/>
        </w:rPr>
      </w:pPr>
    </w:p>
    <w:p w14:paraId="51436C45" w14:textId="14C3FD17" w:rsidR="008F0BCC" w:rsidRDefault="008F0BCC" w:rsidP="008F0BCC">
      <w:pPr>
        <w:rPr>
          <w:rFonts w:ascii="ArialMT" w:hAnsi="ArialMT" w:cs="ArialMT"/>
          <w:kern w:val="0"/>
          <w:lang w:val="en-IN"/>
        </w:rPr>
      </w:pPr>
      <w:r>
        <w:rPr>
          <w:rFonts w:ascii="ArialMT" w:hAnsi="ArialMT" w:cs="ArialMT"/>
          <w:kern w:val="0"/>
          <w:lang w:val="en-IN"/>
        </w:rPr>
        <w:t>Airflow Architecture</w:t>
      </w:r>
    </w:p>
    <w:p w14:paraId="323C5E83" w14:textId="4111A65B" w:rsidR="008F0BCC" w:rsidRDefault="008F0BCC" w:rsidP="008F0BCC">
      <w:r>
        <w:rPr>
          <w:noProof/>
        </w:rPr>
        <w:drawing>
          <wp:inline distT="0" distB="0" distL="0" distR="0" wp14:anchorId="5D27BF35" wp14:editId="0436EE89">
            <wp:extent cx="5943600" cy="3192780"/>
            <wp:effectExtent l="0" t="0" r="0" b="0"/>
            <wp:docPr id="51062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25854" name=""/>
                    <pic:cNvPicPr/>
                  </pic:nvPicPr>
                  <pic:blipFill>
                    <a:blip r:embed="rId4"/>
                    <a:stretch>
                      <a:fillRect/>
                    </a:stretch>
                  </pic:blipFill>
                  <pic:spPr>
                    <a:xfrm>
                      <a:off x="0" y="0"/>
                      <a:ext cx="5943600" cy="3192780"/>
                    </a:xfrm>
                    <a:prstGeom prst="rect">
                      <a:avLst/>
                    </a:prstGeom>
                  </pic:spPr>
                </pic:pic>
              </a:graphicData>
            </a:graphic>
          </wp:inline>
        </w:drawing>
      </w:r>
    </w:p>
    <w:p w14:paraId="1BAB0B17" w14:textId="77777777" w:rsidR="008F0BCC" w:rsidRDefault="008F0BCC" w:rsidP="008F0BCC"/>
    <w:p w14:paraId="0F84BC6B" w14:textId="0C69C43B" w:rsidR="008F0BCC" w:rsidRPr="008F0BCC" w:rsidRDefault="008F0BCC" w:rsidP="008F0BCC">
      <w:pPr>
        <w:autoSpaceDE w:val="0"/>
        <w:autoSpaceDN w:val="0"/>
        <w:adjustRightInd w:val="0"/>
        <w:spacing w:after="0" w:line="240" w:lineRule="auto"/>
        <w:rPr>
          <w:rFonts w:ascii="ArialMT" w:hAnsi="ArialMT" w:cs="ArialMT"/>
          <w:kern w:val="0"/>
          <w:lang w:val="en-IN"/>
        </w:rPr>
      </w:pPr>
      <w:r w:rsidRPr="008F0BCC">
        <w:rPr>
          <w:rFonts w:ascii="ArialMT" w:hAnsi="ArialMT" w:cs="ArialMT"/>
          <w:kern w:val="0"/>
          <w:lang w:val="en-IN"/>
        </w:rPr>
        <w:t xml:space="preserve">Airflow: </w:t>
      </w:r>
      <w:r w:rsidRPr="008F0BCC">
        <w:rPr>
          <w:rFonts w:ascii="ArialMT" w:hAnsi="ArialMT" w:cs="ArialMT"/>
          <w:kern w:val="0"/>
          <w:lang w:val="en-IN"/>
        </w:rPr>
        <w:t>F</w:t>
      </w:r>
      <w:r w:rsidRPr="008F0BCC">
        <w:rPr>
          <w:rFonts w:ascii="ArialMT" w:hAnsi="ArialMT" w:cs="ArialMT"/>
          <w:kern w:val="0"/>
          <w:lang w:val="en-IN"/>
        </w:rPr>
        <w:t>or orchestration and scheduling ETL tasks</w:t>
      </w:r>
    </w:p>
    <w:p w14:paraId="6AB55754" w14:textId="77777777" w:rsidR="008F0BCC" w:rsidRPr="008F0BCC" w:rsidRDefault="008F0BCC" w:rsidP="008F0BCC">
      <w:pPr>
        <w:autoSpaceDE w:val="0"/>
        <w:autoSpaceDN w:val="0"/>
        <w:adjustRightInd w:val="0"/>
        <w:spacing w:after="0" w:line="240" w:lineRule="auto"/>
        <w:rPr>
          <w:rFonts w:ascii="ArialMT" w:hAnsi="ArialMT" w:cs="ArialMT"/>
          <w:kern w:val="0"/>
          <w:lang w:val="en-IN"/>
        </w:rPr>
      </w:pPr>
      <w:r w:rsidRPr="008F0BCC">
        <w:rPr>
          <w:rFonts w:ascii="ArialMT" w:hAnsi="ArialMT" w:cs="ArialMT"/>
          <w:kern w:val="0"/>
          <w:lang w:val="en-IN"/>
        </w:rPr>
        <w:t>Kubernetes:</w:t>
      </w:r>
    </w:p>
    <w:p w14:paraId="74AFBC92" w14:textId="77777777" w:rsidR="008F0BCC" w:rsidRPr="008F0BCC" w:rsidRDefault="008F0BCC" w:rsidP="008F0BCC">
      <w:pPr>
        <w:autoSpaceDE w:val="0"/>
        <w:autoSpaceDN w:val="0"/>
        <w:adjustRightInd w:val="0"/>
        <w:spacing w:after="0" w:line="240" w:lineRule="auto"/>
        <w:rPr>
          <w:rFonts w:ascii="ArialMT" w:hAnsi="ArialMT" w:cs="ArialMT"/>
          <w:kern w:val="0"/>
          <w:lang w:val="en-IN"/>
        </w:rPr>
      </w:pPr>
      <w:r w:rsidRPr="008F0BCC">
        <w:rPr>
          <w:rFonts w:ascii="ArialMT" w:hAnsi="ArialMT" w:cs="ArialMT"/>
          <w:kern w:val="0"/>
          <w:lang w:val="en-IN"/>
        </w:rPr>
        <w:t>Containerize the data transformation logic using Docker containers.</w:t>
      </w:r>
    </w:p>
    <w:p w14:paraId="1E00266A" w14:textId="33EF0C18" w:rsidR="008F0BCC" w:rsidRPr="008F0BCC" w:rsidRDefault="008F0BCC" w:rsidP="008F0BCC">
      <w:pPr>
        <w:autoSpaceDE w:val="0"/>
        <w:autoSpaceDN w:val="0"/>
        <w:adjustRightInd w:val="0"/>
        <w:spacing w:after="0" w:line="240" w:lineRule="auto"/>
        <w:rPr>
          <w:rFonts w:ascii="ArialMT" w:hAnsi="ArialMT" w:cs="ArialMT"/>
          <w:kern w:val="0"/>
          <w:lang w:val="en-IN"/>
        </w:rPr>
      </w:pPr>
      <w:r w:rsidRPr="008F0BCC">
        <w:rPr>
          <w:rFonts w:ascii="ArialMT" w:hAnsi="ArialMT" w:cs="ArialMT"/>
          <w:kern w:val="0"/>
          <w:lang w:val="en-IN"/>
        </w:rPr>
        <w:t>Manage these containers with Kubernetes for scalability and easier deployment across environments.</w:t>
      </w:r>
    </w:p>
    <w:p w14:paraId="36E72F2D" w14:textId="1B73BEEA" w:rsidR="008F0BCC" w:rsidRDefault="008F0BCC" w:rsidP="008F0BCC">
      <w:pPr>
        <w:autoSpaceDE w:val="0"/>
        <w:autoSpaceDN w:val="0"/>
        <w:adjustRightInd w:val="0"/>
        <w:spacing w:after="0" w:line="240" w:lineRule="auto"/>
        <w:rPr>
          <w:rFonts w:ascii="ArialMT" w:hAnsi="ArialMT" w:cs="ArialMT"/>
          <w:kern w:val="0"/>
          <w:lang w:val="en-IN"/>
        </w:rPr>
      </w:pPr>
      <w:r w:rsidRPr="008F0BCC">
        <w:rPr>
          <w:rFonts w:ascii="ArialMT" w:hAnsi="ArialMT" w:cs="ArialMT"/>
          <w:kern w:val="0"/>
          <w:lang w:val="en-IN"/>
        </w:rPr>
        <w:t>Airflow can interact with Kubernetes to schedule and manage containerized transformation tasks</w:t>
      </w:r>
    </w:p>
    <w:p w14:paraId="07F00BCD"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14C148B5" w14:textId="48889063"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Processing </w:t>
      </w:r>
      <w:proofErr w:type="spellStart"/>
      <w:proofErr w:type="gramStart"/>
      <w:r>
        <w:rPr>
          <w:rFonts w:ascii="ArialMT" w:hAnsi="ArialMT" w:cs="ArialMT"/>
          <w:kern w:val="0"/>
          <w:lang w:val="en-IN"/>
        </w:rPr>
        <w:t>Framework:Apache</w:t>
      </w:r>
      <w:proofErr w:type="spellEnd"/>
      <w:proofErr w:type="gramEnd"/>
      <w:r>
        <w:rPr>
          <w:rFonts w:ascii="ArialMT" w:hAnsi="ArialMT" w:cs="ArialMT"/>
          <w:kern w:val="0"/>
          <w:lang w:val="en-IN"/>
        </w:rPr>
        <w:t xml:space="preserve"> Spark</w:t>
      </w:r>
    </w:p>
    <w:p w14:paraId="239B8150"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22DBD2C9" w14:textId="5C9D1532"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Storage Layer -HDFS</w:t>
      </w:r>
    </w:p>
    <w:p w14:paraId="450B088B"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471A65AB" w14:textId="4C135527"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Landing Zone</w:t>
      </w:r>
    </w:p>
    <w:p w14:paraId="2668A06A"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7A7F44A1" w14:textId="773D828E"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Separate Task for </w:t>
      </w:r>
      <w:proofErr w:type="spellStart"/>
      <w:proofErr w:type="gramStart"/>
      <w:r>
        <w:rPr>
          <w:rFonts w:ascii="ArialMT" w:hAnsi="ArialMT" w:cs="ArialMT"/>
          <w:kern w:val="0"/>
          <w:lang w:val="en-IN"/>
        </w:rPr>
        <w:t>Facebook,Google</w:t>
      </w:r>
      <w:proofErr w:type="spellEnd"/>
      <w:proofErr w:type="gramEnd"/>
      <w:r>
        <w:rPr>
          <w:rFonts w:ascii="ArialMT" w:hAnsi="ArialMT" w:cs="ArialMT"/>
          <w:kern w:val="0"/>
          <w:lang w:val="en-IN"/>
        </w:rPr>
        <w:t xml:space="preserve"> Ad, Clever </w:t>
      </w:r>
      <w:proofErr w:type="spellStart"/>
      <w:r>
        <w:rPr>
          <w:rFonts w:ascii="ArialMT" w:hAnsi="ArialMT" w:cs="ArialMT"/>
          <w:kern w:val="0"/>
          <w:lang w:val="en-IN"/>
        </w:rPr>
        <w:t>Tap,RDMS</w:t>
      </w:r>
      <w:proofErr w:type="spellEnd"/>
      <w:r>
        <w:rPr>
          <w:rFonts w:ascii="ArialMT" w:hAnsi="ArialMT" w:cs="ArialMT"/>
          <w:kern w:val="0"/>
          <w:lang w:val="en-IN"/>
        </w:rPr>
        <w:t xml:space="preserve">- To Store the data in fixed format like Orc or </w:t>
      </w:r>
      <w:proofErr w:type="spellStart"/>
      <w:r>
        <w:rPr>
          <w:rFonts w:ascii="ArialMT" w:hAnsi="ArialMT" w:cs="ArialMT"/>
          <w:kern w:val="0"/>
          <w:lang w:val="en-IN"/>
        </w:rPr>
        <w:t>json</w:t>
      </w:r>
      <w:proofErr w:type="spellEnd"/>
      <w:r>
        <w:rPr>
          <w:rFonts w:ascii="ArialMT" w:hAnsi="ArialMT" w:cs="ArialMT"/>
          <w:kern w:val="0"/>
          <w:lang w:val="en-IN"/>
        </w:rPr>
        <w:t xml:space="preserve"> with Append mode partitioned on Date to keep track of the Historical Data with the Retention of 5 months</w:t>
      </w:r>
    </w:p>
    <w:p w14:paraId="127C7EFF"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014E8850"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1F95A508" w14:textId="2E51559F"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lastRenderedPageBreak/>
        <w:t>Filtered Zone</w:t>
      </w:r>
    </w:p>
    <w:p w14:paraId="39FCF2BA" w14:textId="1032AEB5"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Loosely Coupled Task for the fault tolerant with the </w:t>
      </w:r>
      <w:proofErr w:type="spellStart"/>
      <w:r>
        <w:rPr>
          <w:rFonts w:ascii="ArialMT" w:hAnsi="ArialMT" w:cs="ArialMT"/>
          <w:kern w:val="0"/>
          <w:lang w:val="en-IN"/>
        </w:rPr>
        <w:t>Savemode</w:t>
      </w:r>
      <w:proofErr w:type="spellEnd"/>
      <w:r>
        <w:rPr>
          <w:rFonts w:ascii="ArialMT" w:hAnsi="ArialMT" w:cs="ArialMT"/>
          <w:kern w:val="0"/>
          <w:lang w:val="en-IN"/>
        </w:rPr>
        <w:t xml:space="preserve"> as Overwrite to store the Current Filtered data of all the data in Unified Schema if it is representing the single Target table or Multiple Schema if the target table is different </w:t>
      </w:r>
    </w:p>
    <w:p w14:paraId="578A1DCF"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558CFB4D" w14:textId="512808F2"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Data is cleaned and filtered and has derived values as to uniquely identified the record</w:t>
      </w:r>
    </w:p>
    <w:p w14:paraId="03861BB9"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628BCC17" w14:textId="712DB967"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Data Warehouse </w:t>
      </w:r>
    </w:p>
    <w:p w14:paraId="4F1E3F96" w14:textId="77777777" w:rsidR="008F0BCC" w:rsidRDefault="008F0BCC" w:rsidP="008F0BCC">
      <w:pPr>
        <w:autoSpaceDE w:val="0"/>
        <w:autoSpaceDN w:val="0"/>
        <w:adjustRightInd w:val="0"/>
        <w:spacing w:after="0" w:line="240" w:lineRule="auto"/>
        <w:rPr>
          <w:rFonts w:ascii="ArialMT" w:hAnsi="ArialMT" w:cs="ArialMT"/>
          <w:kern w:val="0"/>
          <w:lang w:val="en-IN"/>
        </w:rPr>
      </w:pPr>
    </w:p>
    <w:p w14:paraId="27CF55E5" w14:textId="00BF8CA7" w:rsidR="008F0BCC" w:rsidRDefault="008F0BCC" w:rsidP="008F0BCC">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Final task is to load the data filtered data (techniques to handle the incremental load) into Datawarehouse and log the metrics to keep track of the DAG Status </w:t>
      </w:r>
      <w:proofErr w:type="spellStart"/>
      <w:r>
        <w:rPr>
          <w:rFonts w:ascii="ArialMT" w:hAnsi="ArialMT" w:cs="ArialMT"/>
          <w:kern w:val="0"/>
          <w:lang w:val="en-IN"/>
        </w:rPr>
        <w:t>incase</w:t>
      </w:r>
      <w:proofErr w:type="spellEnd"/>
      <w:r>
        <w:rPr>
          <w:rFonts w:ascii="ArialMT" w:hAnsi="ArialMT" w:cs="ArialMT"/>
          <w:kern w:val="0"/>
          <w:lang w:val="en-IN"/>
        </w:rPr>
        <w:t xml:space="preserve"> of failures</w:t>
      </w:r>
    </w:p>
    <w:p w14:paraId="081AE47C" w14:textId="77777777" w:rsidR="008F0BCC" w:rsidRPr="008F0BCC" w:rsidRDefault="008F0BCC" w:rsidP="008F0BCC">
      <w:pPr>
        <w:autoSpaceDE w:val="0"/>
        <w:autoSpaceDN w:val="0"/>
        <w:adjustRightInd w:val="0"/>
        <w:spacing w:after="0" w:line="240" w:lineRule="auto"/>
        <w:rPr>
          <w:rFonts w:ascii="ArialMT" w:hAnsi="ArialMT" w:cs="ArialMT"/>
          <w:kern w:val="0"/>
          <w:lang w:val="en-IN"/>
        </w:rPr>
      </w:pPr>
    </w:p>
    <w:p w14:paraId="4DF323F4" w14:textId="77777777" w:rsidR="008F0BCC" w:rsidRDefault="008F0BCC" w:rsidP="008F0BCC"/>
    <w:sectPr w:rsidR="008F0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CC"/>
    <w:rsid w:val="001262AE"/>
    <w:rsid w:val="007D2303"/>
    <w:rsid w:val="008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5562"/>
  <w15:chartTrackingRefBased/>
  <w15:docId w15:val="{A46E74E8-F6F3-4AB7-8FD5-7975B7F3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Sam</dc:creator>
  <cp:keywords/>
  <dc:description/>
  <cp:lastModifiedBy>Christo Sam</cp:lastModifiedBy>
  <cp:revision>1</cp:revision>
  <dcterms:created xsi:type="dcterms:W3CDTF">2024-07-14T17:44:00Z</dcterms:created>
  <dcterms:modified xsi:type="dcterms:W3CDTF">2024-07-14T17:54:00Z</dcterms:modified>
</cp:coreProperties>
</file>