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AF2D" w14:textId="77777777" w:rsidR="00682422" w:rsidRPr="00682422" w:rsidRDefault="00682422" w:rsidP="00682422">
      <w:pPr>
        <w:rPr>
          <w:b/>
          <w:bCs/>
        </w:rPr>
      </w:pPr>
      <w:r w:rsidRPr="00682422">
        <w:rPr>
          <w:b/>
          <w:bCs/>
        </w:rPr>
        <w:t>Abstracts</w:t>
      </w:r>
    </w:p>
    <w:p w14:paraId="3BAF2BB6" w14:textId="77777777" w:rsidR="00682422" w:rsidRPr="00682422" w:rsidRDefault="00682422" w:rsidP="00682422">
      <w:pPr>
        <w:rPr>
          <w:b/>
          <w:bCs/>
        </w:rPr>
      </w:pPr>
      <w:r w:rsidRPr="00682422">
        <w:rPr>
          <w:b/>
          <w:bCs/>
        </w:rPr>
        <w:t>Personal Health Twin (Blockchain + ML) — Abstract</w:t>
      </w:r>
    </w:p>
    <w:p w14:paraId="4A2CC134" w14:textId="77777777" w:rsidR="00682422" w:rsidRPr="00682422" w:rsidRDefault="00682422" w:rsidP="00682422">
      <w:r w:rsidRPr="00682422">
        <w:t xml:space="preserve">We propose </w:t>
      </w:r>
      <w:r w:rsidRPr="00682422">
        <w:rPr>
          <w:b/>
          <w:bCs/>
        </w:rPr>
        <w:t>Personal Health Twin</w:t>
      </w:r>
      <w:r w:rsidRPr="00682422">
        <w:t>, a privacy-preserving, scalable digital replica of an individual’s longitudinal health profile that combines machine learning with blockchain-enabled provenance. The system ingests multi-modal personal data (wearables, EHR snapshots, genomic metadata, lifestyle and environmental sensors) to construct a dynamic, individualized health twin that models physiological baselines and predicts short- and long-term health trajectories. Lightweight, on-device models provide continuous personalization and local inference while federated learning aggregates improvements across users without sharing raw data. A permissioned blockchain records tamper-evident provenance for model updates, consent transactions, and data-access events—ensuring auditability, fine-grained consent, and verifiable lineage for clinical and research use. The platform offers explainable outputs (counterfactuals and feature attributions) to support actionable recommendations for prevention, early-warning detection of anomalies, and personalized intervention scheduling. We evaluate the approach on synthetic and real-world dataset slices for tasks such as early detection of cardio-metabolic risk and medication-adherence forecasting, demonstrating improvements in predictive accuracy, robustness to distribution shift, and user-level privacy compared with centralized baselines. The architecture balances clinical utility, regulatory compliance, and user agency—positioning the Personal Health Twin as a practical bridge between continuous consumer sensing and clinically trustworthy decision support.</w:t>
      </w:r>
    </w:p>
    <w:p w14:paraId="33974A48" w14:textId="77777777" w:rsidR="00682422" w:rsidRDefault="00682422" w:rsidP="00682422"/>
    <w:p w14:paraId="5D3B66C2" w14:textId="77777777" w:rsidR="00682422" w:rsidRDefault="00682422" w:rsidP="00682422"/>
    <w:p w14:paraId="533825E8" w14:textId="77777777" w:rsidR="00682422" w:rsidRPr="00682422" w:rsidRDefault="00682422" w:rsidP="00682422">
      <w:r w:rsidRPr="00682422">
        <w:rPr>
          <w:b/>
          <w:bCs/>
        </w:rPr>
        <w:t>Title:</w:t>
      </w:r>
      <w:r w:rsidRPr="00682422">
        <w:br/>
      </w:r>
      <w:r w:rsidRPr="00682422">
        <w:rPr>
          <w:b/>
          <w:bCs/>
        </w:rPr>
        <w:t xml:space="preserve">AI-Powered E-Waste Image Classification System Using EfficientNetV2B0 with </w:t>
      </w:r>
      <w:proofErr w:type="spellStart"/>
      <w:r w:rsidRPr="00682422">
        <w:rPr>
          <w:b/>
          <w:bCs/>
        </w:rPr>
        <w:t>Gradio</w:t>
      </w:r>
      <w:proofErr w:type="spellEnd"/>
      <w:r w:rsidRPr="00682422">
        <w:rPr>
          <w:b/>
          <w:bCs/>
        </w:rPr>
        <w:t xml:space="preserve"> and Virtual Reality Integration</w:t>
      </w:r>
    </w:p>
    <w:p w14:paraId="2C1312B8" w14:textId="77777777" w:rsidR="00682422" w:rsidRPr="00682422" w:rsidRDefault="00682422" w:rsidP="00682422">
      <w:r w:rsidRPr="00682422">
        <w:rPr>
          <w:b/>
          <w:bCs/>
        </w:rPr>
        <w:t>Abstract:</w:t>
      </w:r>
      <w:r w:rsidRPr="00682422">
        <w:br/>
        <w:t xml:space="preserve">This project introduces an </w:t>
      </w:r>
      <w:r w:rsidRPr="00682422">
        <w:rPr>
          <w:b/>
          <w:bCs/>
        </w:rPr>
        <w:t>AI-driven E-Waste Image Classification System</w:t>
      </w:r>
      <w:r w:rsidRPr="00682422">
        <w:t xml:space="preserve"> that leverages </w:t>
      </w:r>
      <w:r w:rsidRPr="00682422">
        <w:rPr>
          <w:b/>
          <w:bCs/>
        </w:rPr>
        <w:t>EfficientNetV2B0 (Transfer Learning)</w:t>
      </w:r>
      <w:r w:rsidRPr="00682422">
        <w:t xml:space="preserve"> to accurately identify and classify e-waste items such as mobile phones, PCBs, batteries, and keyboards, achieving over </w:t>
      </w:r>
      <w:r w:rsidRPr="00682422">
        <w:rPr>
          <w:b/>
          <w:bCs/>
        </w:rPr>
        <w:t>90% validation accuracy</w:t>
      </w:r>
      <w:r w:rsidRPr="00682422">
        <w:t xml:space="preserve">. The system is enhanced with </w:t>
      </w:r>
      <w:proofErr w:type="spellStart"/>
      <w:r w:rsidRPr="00682422">
        <w:rPr>
          <w:b/>
          <w:bCs/>
        </w:rPr>
        <w:t>Gradio</w:t>
      </w:r>
      <w:proofErr w:type="spellEnd"/>
      <w:r w:rsidRPr="00682422">
        <w:t xml:space="preserve">, </w:t>
      </w:r>
      <w:r w:rsidRPr="00682422">
        <w:rPr>
          <w:b/>
          <w:bCs/>
        </w:rPr>
        <w:t>OpenCV</w:t>
      </w:r>
      <w:r w:rsidRPr="00682422">
        <w:t xml:space="preserve">, and </w:t>
      </w:r>
      <w:proofErr w:type="spellStart"/>
      <w:r w:rsidRPr="00682422">
        <w:rPr>
          <w:b/>
          <w:bCs/>
        </w:rPr>
        <w:t>MediaPipe</w:t>
      </w:r>
      <w:proofErr w:type="spellEnd"/>
      <w:r w:rsidRPr="00682422">
        <w:t xml:space="preserve"> for multi-modal user interaction through </w:t>
      </w:r>
      <w:r w:rsidRPr="00682422">
        <w:rPr>
          <w:b/>
          <w:bCs/>
        </w:rPr>
        <w:t>typing</w:t>
      </w:r>
      <w:r w:rsidRPr="00682422">
        <w:t xml:space="preserve">, </w:t>
      </w:r>
      <w:r w:rsidRPr="00682422">
        <w:rPr>
          <w:b/>
          <w:bCs/>
        </w:rPr>
        <w:t>image upload</w:t>
      </w:r>
      <w:r w:rsidRPr="00682422">
        <w:t xml:space="preserve">, </w:t>
      </w:r>
      <w:r w:rsidRPr="00682422">
        <w:rPr>
          <w:b/>
          <w:bCs/>
        </w:rPr>
        <w:t>webcam</w:t>
      </w:r>
      <w:r w:rsidRPr="00682422">
        <w:t xml:space="preserve">, </w:t>
      </w:r>
      <w:r w:rsidRPr="00682422">
        <w:rPr>
          <w:b/>
          <w:bCs/>
        </w:rPr>
        <w:t>IP webcam</w:t>
      </w:r>
      <w:r w:rsidRPr="00682422">
        <w:t xml:space="preserve">, and </w:t>
      </w:r>
      <w:r w:rsidRPr="00682422">
        <w:rPr>
          <w:b/>
          <w:bCs/>
        </w:rPr>
        <w:t>VR gesture control</w:t>
      </w:r>
      <w:r w:rsidRPr="00682422">
        <w:t xml:space="preserve"> modes, ensuring accessibility and real-time performance. It also integrates </w:t>
      </w:r>
      <w:r w:rsidRPr="00682422">
        <w:rPr>
          <w:b/>
          <w:bCs/>
        </w:rPr>
        <w:t>cost estimation</w:t>
      </w:r>
      <w:r w:rsidRPr="00682422">
        <w:t xml:space="preserve">, </w:t>
      </w:r>
      <w:r w:rsidRPr="00682422">
        <w:rPr>
          <w:b/>
          <w:bCs/>
        </w:rPr>
        <w:t>recycling recommendations</w:t>
      </w:r>
      <w:r w:rsidRPr="00682422">
        <w:t xml:space="preserve">, and </w:t>
      </w:r>
      <w:r w:rsidRPr="00682422">
        <w:rPr>
          <w:b/>
          <w:bCs/>
        </w:rPr>
        <w:t>dynamic dashboards</w:t>
      </w:r>
      <w:r w:rsidRPr="00682422">
        <w:t xml:space="preserve"> with </w:t>
      </w:r>
      <w:r w:rsidRPr="00682422">
        <w:rPr>
          <w:b/>
          <w:bCs/>
        </w:rPr>
        <w:t>Google Maps</w:t>
      </w:r>
      <w:r w:rsidRPr="00682422">
        <w:t xml:space="preserve"> links to nearby recycling </w:t>
      </w:r>
      <w:proofErr w:type="spellStart"/>
      <w:r w:rsidRPr="00682422">
        <w:t>centers</w:t>
      </w:r>
      <w:proofErr w:type="spellEnd"/>
      <w:r w:rsidRPr="00682422">
        <w:t xml:space="preserve">, promoting eco-friendly practices. Developed using </w:t>
      </w:r>
      <w:r w:rsidRPr="00682422">
        <w:rPr>
          <w:b/>
          <w:bCs/>
        </w:rPr>
        <w:t>Python, TensorFlow/</w:t>
      </w:r>
      <w:proofErr w:type="spellStart"/>
      <w:r w:rsidRPr="00682422">
        <w:rPr>
          <w:b/>
          <w:bCs/>
        </w:rPr>
        <w:t>Keras</w:t>
      </w:r>
      <w:proofErr w:type="spellEnd"/>
      <w:r w:rsidRPr="00682422">
        <w:rPr>
          <w:b/>
          <w:bCs/>
        </w:rPr>
        <w:t xml:space="preserve">, </w:t>
      </w:r>
      <w:proofErr w:type="spellStart"/>
      <w:r w:rsidRPr="00682422">
        <w:rPr>
          <w:b/>
          <w:bCs/>
        </w:rPr>
        <w:t>Gradio</w:t>
      </w:r>
      <w:proofErr w:type="spellEnd"/>
      <w:r w:rsidRPr="00682422">
        <w:rPr>
          <w:b/>
          <w:bCs/>
        </w:rPr>
        <w:t xml:space="preserve">, OpenCV, and </w:t>
      </w:r>
      <w:proofErr w:type="spellStart"/>
      <w:r w:rsidRPr="00682422">
        <w:rPr>
          <w:b/>
          <w:bCs/>
        </w:rPr>
        <w:t>MediaPipe</w:t>
      </w:r>
      <w:proofErr w:type="spellEnd"/>
      <w:r w:rsidRPr="00682422">
        <w:t xml:space="preserve">, this project bridges </w:t>
      </w:r>
      <w:r w:rsidRPr="00682422">
        <w:rPr>
          <w:b/>
          <w:bCs/>
        </w:rPr>
        <w:t>deep learning</w:t>
      </w:r>
      <w:r w:rsidRPr="00682422">
        <w:t xml:space="preserve"> and </w:t>
      </w:r>
      <w:r w:rsidRPr="00682422">
        <w:rPr>
          <w:b/>
          <w:bCs/>
        </w:rPr>
        <w:t>sustainable technology</w:t>
      </w:r>
      <w:r w:rsidRPr="00682422">
        <w:t xml:space="preserve">, showcasing how artificial intelligence can drive </w:t>
      </w:r>
      <w:r w:rsidRPr="00682422">
        <w:rPr>
          <w:b/>
          <w:bCs/>
        </w:rPr>
        <w:t>green innovation</w:t>
      </w:r>
      <w:r w:rsidRPr="00682422">
        <w:t xml:space="preserve"> and support </w:t>
      </w:r>
      <w:r w:rsidRPr="00682422">
        <w:rPr>
          <w:b/>
          <w:bCs/>
        </w:rPr>
        <w:t>smart city sustainability initiatives</w:t>
      </w:r>
      <w:r w:rsidRPr="00682422">
        <w:t>.</w:t>
      </w:r>
    </w:p>
    <w:p w14:paraId="5B387C7E" w14:textId="77777777" w:rsidR="00682422" w:rsidRPr="00682422" w:rsidRDefault="00682422" w:rsidP="00682422"/>
    <w:p w14:paraId="6E013594" w14:textId="77777777" w:rsidR="00E110D4" w:rsidRDefault="00E110D4"/>
    <w:p w14:paraId="2570C567" w14:textId="77777777" w:rsidR="00682422" w:rsidRDefault="00682422"/>
    <w:p w14:paraId="480C94B6" w14:textId="77777777" w:rsidR="00682422" w:rsidRDefault="00682422"/>
    <w:sectPr w:rsidR="0068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22"/>
    <w:rsid w:val="00682422"/>
    <w:rsid w:val="00772588"/>
    <w:rsid w:val="00A846C6"/>
    <w:rsid w:val="00B90F9A"/>
    <w:rsid w:val="00BB2CF7"/>
    <w:rsid w:val="00C959E4"/>
    <w:rsid w:val="00E1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906A"/>
  <w15:chartTrackingRefBased/>
  <w15:docId w15:val="{3D5EEFDF-7A04-45AF-832F-98B9A961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samvel22112003@gmail.com</dc:creator>
  <cp:keywords/>
  <dc:description/>
  <cp:lastModifiedBy>samvel22112003@gmail.com</cp:lastModifiedBy>
  <cp:revision>1</cp:revision>
  <dcterms:created xsi:type="dcterms:W3CDTF">2025-11-05T05:06:00Z</dcterms:created>
  <dcterms:modified xsi:type="dcterms:W3CDTF">2025-11-05T05:16:00Z</dcterms:modified>
</cp:coreProperties>
</file>