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E1E1E"/>
          <w:sz w:val="56"/>
          <w:szCs w:val="56"/>
        </w:rPr>
        <w:t xml:space="preserve">SIGN-OFF TRACKER</w:t>
      </w:r>
    </w:p>
    <w:p>
      <w:pPr>
        <w:spacing w:after="60" w:before="160"/>
        <w:jc w:val="center"/>
      </w:pPr>
      <w:r>
        <w:rPr>
          <w:b/>
          <w:bCs/>
          <w:color w:val="0D99FF"/>
          <w:sz w:val="26"/>
          <w:szCs w:val="26"/>
        </w:rPr>
        <w:t xml:space="preserve">Figma Widget — Design Specification</w:t>
      </w:r>
    </w:p>
    <w:p>
      <w:pPr>
        <w:spacing w:before="400"/>
        <w:jc w:val="center"/>
      </w:pPr>
      <w:r>
        <w:rPr>
          <w:i/>
          <w:iCs/>
          <w:color w:val="6B6B6B"/>
          <w:sz w:val="20"/>
          <w:szCs w:val="20"/>
        </w:rPr>
        <w:t xml:space="preserve">v1.0 — Draft for build handoff</w:t>
      </w:r>
    </w:p>
    <w:p>
      <w:pPr>
        <w:spacing w:before="40"/>
        <w:jc w:val="center"/>
      </w:pPr>
      <w:r>
        <w:rPr>
          <w:color w:val="6B6B6B"/>
          <w:sz w:val="20"/>
          <w:szCs w:val="20"/>
        </w:rPr>
        <w:t xml:space="preserve">Prepared by Sagnik Saha</w:t>
      </w:r>
    </w:p>
    <w:p>
      <w:pPr>
        <w:spacing w:before="800"/>
        <w:jc w:val="center"/>
      </w:pPr>
      <w:r>
        <w:rPr>
          <w:i/>
          <w:iCs/>
          <w:color w:val="1E1E1E"/>
          <w:sz w:val="21"/>
          <w:szCs w:val="21"/>
        </w:rPr>
        <w:t xml:space="preserve">A standalone widget for configurable, role-based sign-off tracking on flows and tasks — independent of the Timeline Estimator widget.</w:t>
      </w:r>
    </w:p>
    <w:p>
      <w:r>
        <w:br w:type="page"/>
      </w:r>
    </w:p>
    <w:p>
      <w:pPr>
        <w:pStyle w:val="Heading1"/>
        <w:pBdr>
          <w:bottom w:val="single" w:color="0D99FF" w:sz="6" w:space="4"/>
        </w:pBdr>
        <w:spacing w:after="160" w:before="360"/>
      </w:pPr>
      <w:r>
        <w:rPr>
          <w:b/>
          <w:bCs/>
          <w:color w:val="1E1E1E"/>
          <w:sz w:val="30"/>
          <w:szCs w:val="30"/>
        </w:rPr>
        <w:t xml:space="preserve">1. Overview &amp; Purpose</w:t>
      </w:r>
    </w:p>
    <w:p>
      <w:pPr>
        <w:spacing w:after="120" w:line="300"/>
      </w:pPr>
      <w:r>
        <w:rPr>
          <w:color w:val="1E1E1E"/>
          <w:sz w:val="21"/>
          <w:szCs w:val="21"/>
        </w:rPr>
        <w:t xml:space="preserve">The Sign-off Tracker is a Figma widget that lives directly on the canvas, letting teams track which roles or stakeholders need to approve a flow, screen, or task — without leaving Figma or maintaining a separate spreadsheet.</w:t>
      </w:r>
    </w:p>
    <w:p>
      <w:pPr>
        <w:spacing w:after="120" w:line="300"/>
      </w:pPr>
      <w:r>
        <w:rPr>
          <w:color w:val="1E1E1E"/>
          <w:sz w:val="21"/>
          <w:szCs w:val="21"/>
        </w:rPr>
        <w:t xml:space="preserve">It is a standalone widget. It does not share state, storage, or code with the Figma Timeline Estimator widget, and the two are designed to be used independently or side by side on the same canvas.</w:t>
      </w:r>
    </w:p>
    <w:p>
      <w:pPr>
        <w:spacing w:after="80" w:before="200"/>
      </w:pPr>
      <w:r>
        <w:rPr>
          <w:b/>
          <w:bCs/>
          <w:color w:val="1E1E1E"/>
          <w:sz w:val="21"/>
          <w:szCs w:val="21"/>
        </w:rPr>
        <w:t xml:space="preserve">Design tenets</w:t>
      </w:r>
    </w:p>
    <w:p>
      <w:pPr>
        <w:pStyle w:val="ListParagraph"/>
        <w:numPr>
          <w:ilvl w:val="0"/>
          <w:numId w:val="2"/>
        </w:numPr>
        <w:spacing w:after="60" w:line="280"/>
      </w:pPr>
      <w:r>
        <w:rPr>
          <w:b/>
          <w:bCs/>
          <w:color w:val="1E1E1E"/>
          <w:sz w:val="21"/>
          <w:szCs w:val="21"/>
        </w:rPr>
        <w:t xml:space="preserve">Role-first, not person-first.</w:t>
      </w:r>
      <w:r>
        <w:rPr>
          <w:color w:val="1E1E1E"/>
          <w:sz w:val="21"/>
          <w:szCs w:val="21"/>
        </w:rPr>
        <w:t xml:space="preserve"> The row's identity is the role or team responsible for sign-off (e.g. "Design Lead", "Legal"), not the individual currently holding it. This lets an approval chain outlive any one person filling a seat.</w:t>
      </w:r>
    </w:p>
    <w:p>
      <w:pPr>
        <w:pStyle w:val="ListParagraph"/>
        <w:numPr>
          <w:ilvl w:val="0"/>
          <w:numId w:val="2"/>
        </w:numPr>
        <w:spacing w:after="60" w:line="280"/>
      </w:pPr>
      <w:r>
        <w:rPr>
          <w:b/>
          <w:bCs/>
          <w:color w:val="1E1E1E"/>
          <w:sz w:val="21"/>
          <w:szCs w:val="21"/>
        </w:rPr>
        <w:t xml:space="preserve">Scannable at a glance.</w:t>
      </w:r>
      <w:r>
        <w:rPr>
          <w:color w:val="1E1E1E"/>
          <w:sz w:val="21"/>
          <w:szCs w:val="21"/>
        </w:rPr>
        <w:t xml:space="preserve"> No progress bars, no dense metadata — the widget should answer "who's blocking this?" in under two seconds of looking at it.</w:t>
      </w:r>
    </w:p>
    <w:p>
      <w:pPr>
        <w:pStyle w:val="ListParagraph"/>
        <w:numPr>
          <w:ilvl w:val="0"/>
          <w:numId w:val="2"/>
        </w:numPr>
        <w:spacing w:after="60" w:line="280"/>
      </w:pPr>
      <w:r>
        <w:rPr>
          <w:b/>
          <w:bCs/>
          <w:color w:val="1E1E1E"/>
          <w:sz w:val="21"/>
          <w:szCs w:val="21"/>
        </w:rPr>
        <w:t xml:space="preserve">Configurable rigor.</w:t>
      </w:r>
      <w:r>
        <w:rPr>
          <w:color w:val="1E1E1E"/>
          <w:sz w:val="21"/>
          <w:szCs w:val="21"/>
        </w:rPr>
        <w:t xml:space="preserve"> Teams that just need a checklist get one. Teams that need a richer approval workflow (in review, blocked, N/A) can opt into it without changing tools.</w:t>
      </w:r>
    </w:p>
    <w:p>
      <w:pPr>
        <w:pStyle w:val="Heading1"/>
        <w:pBdr>
          <w:bottom w:val="single" w:color="0D99FF" w:sz="6" w:space="4"/>
        </w:pBdr>
        <w:spacing w:after="160" w:before="360"/>
      </w:pPr>
      <w:r>
        <w:rPr>
          <w:b/>
          <w:bCs/>
          <w:color w:val="1E1E1E"/>
          <w:sz w:val="30"/>
          <w:szCs w:val="30"/>
        </w:rPr>
        <w:t xml:space="preserve">2. Core Concepts</w:t>
      </w:r>
    </w:p>
    <w:p>
      <w:pPr>
        <w:pStyle w:val="Heading2"/>
        <w:spacing w:after="120" w:before="280"/>
      </w:pPr>
      <w:r>
        <w:rPr>
          <w:b/>
          <w:bCs/>
          <w:color w:val="0D99FF"/>
          <w:sz w:val="24"/>
          <w:szCs w:val="24"/>
        </w:rPr>
        <w:t xml:space="preserve">2.1 Row identity</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660"/>
      </w:tblGrid>
      <w:tr>
        <w:trPr>
          <w:tblHeader/>
        </w:trPr>
        <w:tc>
          <w:tcPr>
            <w:tcW w:type="dxa" w:w="2400"/>
            <w:shd w:fill="2C2C2C" w:val="clear"/>
            <w:tcMar>
              <w:top w:type="dxa" w:w="80"/>
              <w:left w:type="dxa" w:w="120"/>
              <w:bottom w:type="dxa" w:w="80"/>
              <w:right w:type="dxa" w:w="120"/>
            </w:tcMar>
          </w:tcPr>
          <w:p>
            <w:pPr>
              <w:jc w:val="left"/>
            </w:pPr>
            <w:r>
              <w:rPr>
                <w:b/>
                <w:bCs/>
                <w:color w:val="FFFFFF"/>
                <w:sz w:val="20"/>
                <w:szCs w:val="20"/>
              </w:rPr>
              <w:t xml:space="preserve">Field</w:t>
            </w:r>
          </w:p>
        </w:tc>
        <w:tc>
          <w:tcPr>
            <w:tcW w:type="dxa" w:w="1400"/>
            <w:shd w:fill="2C2C2C" w:val="clear"/>
            <w:tcMar>
              <w:top w:type="dxa" w:w="80"/>
              <w:left w:type="dxa" w:w="120"/>
              <w:bottom w:type="dxa" w:w="80"/>
              <w:right w:type="dxa" w:w="120"/>
            </w:tcMar>
          </w:tcPr>
          <w:p>
            <w:pPr>
              <w:jc w:val="left"/>
            </w:pPr>
            <w:r>
              <w:rPr>
                <w:b/>
                <w:bCs/>
                <w:color w:val="FFFFFF"/>
                <w:sz w:val="20"/>
                <w:szCs w:val="20"/>
              </w:rPr>
              <w:t xml:space="preserve">Required?</w:t>
            </w:r>
          </w:p>
        </w:tc>
        <w:tc>
          <w:tcPr>
            <w:tcW w:type="dxa" w:w="6660"/>
            <w:shd w:fill="2C2C2C" w:val="clear"/>
            <w:tcMar>
              <w:top w:type="dxa" w:w="80"/>
              <w:left w:type="dxa" w:w="120"/>
              <w:bottom w:type="dxa" w:w="80"/>
              <w:right w:type="dxa" w:w="120"/>
            </w:tcMar>
          </w:tcPr>
          <w:p>
            <w:pPr>
              <w:jc w:val="left"/>
            </w:pPr>
            <w:r>
              <w:rPr>
                <w:b/>
                <w:bCs/>
                <w:color w:val="FFFFFF"/>
                <w:sz w:val="20"/>
                <w:szCs w:val="20"/>
              </w:rPr>
              <w:t xml:space="preserve">Notes</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Role / Team</w:t>
            </w:r>
          </w:p>
        </w:tc>
        <w:tc>
          <w:tcPr>
            <w:tcW w:type="dxa" w:w="1400"/>
            <w:tcMar>
              <w:top w:type="dxa" w:w="80"/>
              <w:left w:type="dxa" w:w="120"/>
              <w:bottom w:type="dxa" w:w="80"/>
              <w:right w:type="dxa" w:w="120"/>
            </w:tcMar>
          </w:tcPr>
          <w:p>
            <w:pPr>
              <w:jc w:val="left"/>
            </w:pPr>
            <w:r>
              <w:rPr>
                <w:b w:val="false"/>
                <w:bCs w:val="false"/>
                <w:color w:val="1E1E1E"/>
                <w:sz w:val="20"/>
                <w:szCs w:val="20"/>
              </w:rPr>
              <w:t xml:space="preserve">Required</w:t>
            </w:r>
          </w:p>
        </w:tc>
        <w:tc>
          <w:tcPr>
            <w:tcW w:type="dxa" w:w="6660"/>
            <w:tcMar>
              <w:top w:type="dxa" w:w="80"/>
              <w:left w:type="dxa" w:w="120"/>
              <w:bottom w:type="dxa" w:w="80"/>
              <w:right w:type="dxa" w:w="120"/>
            </w:tcMar>
          </w:tcPr>
          <w:p>
            <w:pPr>
              <w:jc w:val="left"/>
            </w:pPr>
            <w:r>
              <w:rPr>
                <w:b w:val="false"/>
                <w:bCs w:val="false"/>
                <w:color w:val="1E1E1E"/>
                <w:sz w:val="20"/>
                <w:szCs w:val="20"/>
              </w:rPr>
              <w:t xml:space="preserve">The primary identity of the row. e.g. "Design Lead", "Legal", "Eng Manager". This is what's tracked — not who currently fills it.</w:t>
            </w:r>
          </w:p>
        </w:tc>
      </w:tr>
      <w:tr>
        <w:tc>
          <w:tcPr>
            <w:tcW w:type="dxa" w:w="2400"/>
            <w:shd w:fill="F7F7F7" w:val="clear"/>
            <w:tcMar>
              <w:top w:type="dxa" w:w="80"/>
              <w:left w:type="dxa" w:w="120"/>
              <w:bottom w:type="dxa" w:w="80"/>
              <w:right w:type="dxa" w:w="120"/>
            </w:tcMar>
          </w:tcPr>
          <w:p>
            <w:pPr>
              <w:jc w:val="left"/>
            </w:pPr>
            <w:r>
              <w:rPr>
                <w:b w:val="false"/>
                <w:bCs w:val="false"/>
                <w:color w:val="1E1E1E"/>
                <w:sz w:val="20"/>
                <w:szCs w:val="20"/>
              </w:rPr>
              <w:t xml:space="preserve">Assignee name</w:t>
            </w:r>
          </w:p>
        </w:tc>
        <w:tc>
          <w:tcPr>
            <w:tcW w:type="dxa" w:w="1400"/>
            <w:shd w:fill="F7F7F7" w:val="clear"/>
            <w:tcMar>
              <w:top w:type="dxa" w:w="80"/>
              <w:left w:type="dxa" w:w="120"/>
              <w:bottom w:type="dxa" w:w="80"/>
              <w:right w:type="dxa" w:w="120"/>
            </w:tcMar>
          </w:tcPr>
          <w:p>
            <w:pPr>
              <w:jc w:val="left"/>
            </w:pPr>
            <w:r>
              <w:rPr>
                <w:b w:val="false"/>
                <w:bCs w:val="false"/>
                <w:color w:val="1E1E1E"/>
                <w:sz w:val="20"/>
                <w:szCs w:val="20"/>
              </w:rPr>
              <w:t xml:space="preserve">Optional</w:t>
            </w:r>
          </w:p>
        </w:tc>
        <w:tc>
          <w:tcPr>
            <w:tcW w:type="dxa" w:w="6660"/>
            <w:shd w:fill="F7F7F7" w:val="clear"/>
            <w:tcMar>
              <w:top w:type="dxa" w:w="80"/>
              <w:left w:type="dxa" w:w="120"/>
              <w:bottom w:type="dxa" w:w="80"/>
              <w:right w:type="dxa" w:w="120"/>
            </w:tcMar>
          </w:tcPr>
          <w:p>
            <w:pPr>
              <w:jc w:val="left"/>
            </w:pPr>
            <w:r>
              <w:rPr>
                <w:b w:val="false"/>
                <w:bCs w:val="false"/>
                <w:color w:val="1E1E1E"/>
                <w:sz w:val="20"/>
                <w:szCs w:val="20"/>
              </w:rPr>
              <w:t xml:space="preserve">Who currently holds the role. A row can exist with no name yet (e.g. "Legal — unassigned").</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Status</w:t>
            </w:r>
          </w:p>
        </w:tc>
        <w:tc>
          <w:tcPr>
            <w:tcW w:type="dxa" w:w="1400"/>
            <w:tcMar>
              <w:top w:type="dxa" w:w="80"/>
              <w:left w:type="dxa" w:w="120"/>
              <w:bottom w:type="dxa" w:w="80"/>
              <w:right w:type="dxa" w:w="120"/>
            </w:tcMar>
          </w:tcPr>
          <w:p>
            <w:pPr>
              <w:jc w:val="left"/>
            </w:pPr>
            <w:r>
              <w:rPr>
                <w:b w:val="false"/>
                <w:bCs w:val="false"/>
                <w:color w:val="1E1E1E"/>
                <w:sz w:val="20"/>
                <w:szCs w:val="20"/>
              </w:rPr>
              <w:t xml:space="preserve">Required</w:t>
            </w:r>
          </w:p>
        </w:tc>
        <w:tc>
          <w:tcPr>
            <w:tcW w:type="dxa" w:w="6660"/>
            <w:tcMar>
              <w:top w:type="dxa" w:w="80"/>
              <w:left w:type="dxa" w:w="120"/>
              <w:bottom w:type="dxa" w:w="80"/>
              <w:right w:type="dxa" w:w="120"/>
            </w:tcMar>
          </w:tcPr>
          <w:p>
            <w:pPr>
              <w:jc w:val="left"/>
            </w:pPr>
            <w:r>
              <w:rPr>
                <w:b w:val="false"/>
                <w:bCs w:val="false"/>
                <w:color w:val="1E1E1E"/>
                <w:sz w:val="20"/>
                <w:szCs w:val="20"/>
              </w:rPr>
              <w:t xml:space="preserve">Binary checkbox or multi-state pill, depending on widget mode (see §3).</w:t>
            </w:r>
          </w:p>
        </w:tc>
      </w:tr>
      <w:tr>
        <w:tc>
          <w:tcPr>
            <w:tcW w:type="dxa" w:w="2400"/>
            <w:shd w:fill="F7F7F7" w:val="clear"/>
            <w:tcMar>
              <w:top w:type="dxa" w:w="80"/>
              <w:left w:type="dxa" w:w="120"/>
              <w:bottom w:type="dxa" w:w="80"/>
              <w:right w:type="dxa" w:w="120"/>
            </w:tcMar>
          </w:tcPr>
          <w:p>
            <w:pPr>
              <w:jc w:val="left"/>
            </w:pPr>
            <w:r>
              <w:rPr>
                <w:b w:val="false"/>
                <w:bCs w:val="false"/>
                <w:color w:val="1E1E1E"/>
                <w:sz w:val="20"/>
                <w:szCs w:val="20"/>
              </w:rPr>
              <w:t xml:space="preserve">Date</w:t>
            </w:r>
          </w:p>
        </w:tc>
        <w:tc>
          <w:tcPr>
            <w:tcW w:type="dxa" w:w="1400"/>
            <w:shd w:fill="F7F7F7" w:val="clear"/>
            <w:tcMar>
              <w:top w:type="dxa" w:w="80"/>
              <w:left w:type="dxa" w:w="120"/>
              <w:bottom w:type="dxa" w:w="80"/>
              <w:right w:type="dxa" w:w="120"/>
            </w:tcMar>
          </w:tcPr>
          <w:p>
            <w:pPr>
              <w:jc w:val="left"/>
            </w:pPr>
            <w:r>
              <w:rPr>
                <w:b w:val="false"/>
                <w:bCs w:val="false"/>
                <w:color w:val="1E1E1E"/>
                <w:sz w:val="20"/>
                <w:szCs w:val="20"/>
              </w:rPr>
              <w:t xml:space="preserve">Auto + editable</w:t>
            </w:r>
          </w:p>
        </w:tc>
        <w:tc>
          <w:tcPr>
            <w:tcW w:type="dxa" w:w="6660"/>
            <w:shd w:fill="F7F7F7" w:val="clear"/>
            <w:tcMar>
              <w:top w:type="dxa" w:w="80"/>
              <w:left w:type="dxa" w:w="120"/>
              <w:bottom w:type="dxa" w:w="80"/>
              <w:right w:type="dxa" w:w="120"/>
            </w:tcMar>
          </w:tcPr>
          <w:p>
            <w:pPr>
              <w:jc w:val="left"/>
            </w:pPr>
            <w:r>
              <w:rPr>
                <w:b w:val="false"/>
                <w:bCs w:val="false"/>
                <w:color w:val="1E1E1E"/>
                <w:sz w:val="20"/>
                <w:szCs w:val="20"/>
              </w:rPr>
              <w:t xml:space="preserve">Auto-stamped when a row reaches a sign-off state; always manually editable afterward.</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Note</w:t>
            </w:r>
          </w:p>
        </w:tc>
        <w:tc>
          <w:tcPr>
            <w:tcW w:type="dxa" w:w="1400"/>
            <w:tcMar>
              <w:top w:type="dxa" w:w="80"/>
              <w:left w:type="dxa" w:w="120"/>
              <w:bottom w:type="dxa" w:w="80"/>
              <w:right w:type="dxa" w:w="120"/>
            </w:tcMar>
          </w:tcPr>
          <w:p>
            <w:pPr>
              <w:jc w:val="left"/>
            </w:pPr>
            <w:r>
              <w:rPr>
                <w:b w:val="false"/>
                <w:bCs w:val="false"/>
                <w:color w:val="1E1E1E"/>
                <w:sz w:val="20"/>
                <w:szCs w:val="20"/>
              </w:rPr>
              <w:t xml:space="preserve">Optional</w:t>
            </w:r>
          </w:p>
        </w:tc>
        <w:tc>
          <w:tcPr>
            <w:tcW w:type="dxa" w:w="6660"/>
            <w:tcMar>
              <w:top w:type="dxa" w:w="80"/>
              <w:left w:type="dxa" w:w="120"/>
              <w:bottom w:type="dxa" w:w="80"/>
              <w:right w:type="dxa" w:w="120"/>
            </w:tcMar>
          </w:tcPr>
          <w:p>
            <w:pPr>
              <w:jc w:val="left"/>
            </w:pPr>
            <w:r>
              <w:rPr>
                <w:b w:val="false"/>
                <w:bCs w:val="false"/>
                <w:color w:val="1E1E1E"/>
                <w:sz w:val="20"/>
                <w:szCs w:val="20"/>
              </w:rPr>
              <w:t xml:space="preserve">Short one-line free text, collapsed by default (see §5).</w:t>
            </w:r>
          </w:p>
        </w:tc>
      </w:tr>
    </w:tbl>
    <w:p>
      <w:pPr>
        <w:pStyle w:val="Heading2"/>
        <w:spacing w:after="120" w:before="280"/>
      </w:pPr>
      <w:r>
        <w:rPr>
          <w:b/>
          <w:bCs/>
          <w:color w:val="0D99FF"/>
          <w:sz w:val="24"/>
          <w:szCs w:val="24"/>
        </w:rPr>
        <w:t xml:space="preserve">2.2 Widget scope &amp; independence</w:t>
      </w:r>
    </w:p>
    <w:p>
      <w:pPr>
        <w:pStyle w:val="ListParagraph"/>
        <w:numPr>
          <w:ilvl w:val="0"/>
          <w:numId w:val="2"/>
        </w:numPr>
        <w:spacing w:after="60" w:line="280"/>
      </w:pPr>
      <w:r>
        <w:rPr>
          <w:color w:val="1E1E1E"/>
          <w:sz w:val="21"/>
          <w:szCs w:val="21"/>
        </w:rPr>
        <w:t xml:space="preserve">Standalone Figma widget — own manifest, own code, own storage.</w:t>
      </w:r>
    </w:p>
    <w:p>
      <w:pPr>
        <w:pStyle w:val="ListParagraph"/>
        <w:numPr>
          <w:ilvl w:val="0"/>
          <w:numId w:val="2"/>
        </w:numPr>
        <w:spacing w:after="60" w:line="280"/>
      </w:pPr>
      <w:r>
        <w:rPr>
          <w:color w:val="1E1E1E"/>
          <w:sz w:val="21"/>
          <w:szCs w:val="21"/>
        </w:rPr>
        <w:t xml:space="preserve">No shared state or dependency with the Timeline Estimator widget.</w:t>
      </w:r>
    </w:p>
    <w:p>
      <w:pPr>
        <w:pStyle w:val="ListParagraph"/>
        <w:numPr>
          <w:ilvl w:val="0"/>
          <w:numId w:val="2"/>
        </w:numPr>
        <w:spacing w:after="60" w:line="280"/>
      </w:pPr>
      <w:r>
        <w:rPr>
          <w:color w:val="1E1E1E"/>
          <w:sz w:val="21"/>
          <w:szCs w:val="21"/>
        </w:rPr>
        <w:t xml:space="preserve">Multiple Sign-off Tracker instances can exist on one canvas, each independently configured.</w:t>
      </w:r>
    </w:p>
    <w:p>
      <w:pPr>
        <w:pStyle w:val="Heading1"/>
        <w:pBdr>
          <w:bottom w:val="single" w:color="0D99FF" w:sz="6" w:space="4"/>
        </w:pBdr>
        <w:spacing w:after="160" w:before="360"/>
      </w:pPr>
      <w:r>
        <w:rPr>
          <w:b/>
          <w:bCs/>
          <w:color w:val="1E1E1E"/>
          <w:sz w:val="30"/>
          <w:szCs w:val="30"/>
        </w:rPr>
        <w:t xml:space="preserve">3. Status Modes</w:t>
      </w:r>
    </w:p>
    <w:p>
      <w:pPr>
        <w:spacing w:after="120" w:line="300"/>
      </w:pPr>
      <w:r>
        <w:rPr>
          <w:color w:val="1E1E1E"/>
          <w:sz w:val="21"/>
          <w:szCs w:val="21"/>
        </w:rPr>
        <w:t xml:space="preserve">Each widget instance is set to exactly one mode. Mode is a widget-level setting, not a per-row setting — every row in an instance uses the same mode, so the list stays visually consistent and scannable.</w:t>
      </w:r>
    </w:p>
    <w:p>
      <w:pPr>
        <w:pStyle w:val="Heading2"/>
        <w:spacing w:after="120" w:before="280"/>
      </w:pPr>
      <w:r>
        <w:rPr>
          <w:b/>
          <w:bCs/>
          <w:color w:val="0D99FF"/>
          <w:sz w:val="24"/>
          <w:szCs w:val="24"/>
        </w:rPr>
        <w:t xml:space="preserve">3.1 Binary mode (default)</w:t>
      </w:r>
    </w:p>
    <w:p>
      <w:pPr>
        <w:spacing w:after="120" w:line="300"/>
      </w:pPr>
      <w:r>
        <w:rPr>
          <w:color w:val="1E1E1E"/>
          <w:sz w:val="21"/>
          <w:szCs w:val="21"/>
        </w:rPr>
        <w:t xml:space="preserve">Simplest mode. A single checkbox per row.</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960"/>
      </w:tblGrid>
      <w:tr>
        <w:trPr>
          <w:tblHeader/>
        </w:trPr>
        <w:tc>
          <w:tcPr>
            <w:tcW w:type="dxa" w:w="3000"/>
            <w:shd w:fill="2C2C2C" w:val="clear"/>
            <w:tcMar>
              <w:top w:type="dxa" w:w="80"/>
              <w:left w:type="dxa" w:w="120"/>
              <w:bottom w:type="dxa" w:w="80"/>
              <w:right w:type="dxa" w:w="120"/>
            </w:tcMar>
          </w:tcPr>
          <w:p>
            <w:pPr>
              <w:jc w:val="left"/>
            </w:pPr>
            <w:r>
              <w:rPr>
                <w:b/>
                <w:bCs/>
                <w:color w:val="FFFFFF"/>
                <w:sz w:val="20"/>
                <w:szCs w:val="20"/>
              </w:rPr>
              <w:t xml:space="preserve">State</w:t>
            </w:r>
          </w:p>
        </w:tc>
        <w:tc>
          <w:tcPr>
            <w:tcW w:type="dxa" w:w="4500"/>
            <w:shd w:fill="2C2C2C" w:val="clear"/>
            <w:tcMar>
              <w:top w:type="dxa" w:w="80"/>
              <w:left w:type="dxa" w:w="120"/>
              <w:bottom w:type="dxa" w:w="80"/>
              <w:right w:type="dxa" w:w="120"/>
            </w:tcMar>
          </w:tcPr>
          <w:p>
            <w:pPr>
              <w:jc w:val="left"/>
            </w:pPr>
            <w:r>
              <w:rPr>
                <w:b/>
                <w:bCs/>
                <w:color w:val="FFFFFF"/>
                <w:sz w:val="20"/>
                <w:szCs w:val="20"/>
              </w:rPr>
              <w:t xml:space="preserve">Trigger</w:t>
            </w:r>
          </w:p>
        </w:tc>
        <w:tc>
          <w:tcPr>
            <w:tcW w:type="dxa" w:w="2960"/>
            <w:shd w:fill="2C2C2C" w:val="clear"/>
            <w:tcMar>
              <w:top w:type="dxa" w:w="80"/>
              <w:left w:type="dxa" w:w="120"/>
              <w:bottom w:type="dxa" w:w="80"/>
              <w:right w:type="dxa" w:w="120"/>
            </w:tcMar>
          </w:tcPr>
          <w:p>
            <w:pPr>
              <w:jc w:val="left"/>
            </w:pPr>
            <w:r>
              <w:rPr>
                <w:b/>
                <w:bCs/>
                <w:color w:val="FFFFFF"/>
                <w:sz w:val="20"/>
                <w:szCs w:val="20"/>
              </w:rPr>
              <w:t xml:space="preserve">Date behavior</w:t>
            </w:r>
          </w:p>
        </w:tc>
      </w:tr>
      <w:tr>
        <w:tc>
          <w:tcPr>
            <w:tcW w:type="dxa" w:w="3000"/>
            <w:tcMar>
              <w:top w:type="dxa" w:w="80"/>
              <w:left w:type="dxa" w:w="120"/>
              <w:bottom w:type="dxa" w:w="80"/>
              <w:right w:type="dxa" w:w="120"/>
            </w:tcMar>
          </w:tcPr>
          <w:p>
            <w:pPr>
              <w:jc w:val="left"/>
            </w:pPr>
            <w:r>
              <w:rPr>
                <w:b w:val="false"/>
                <w:bCs w:val="false"/>
                <w:color w:val="1E1E1E"/>
                <w:sz w:val="20"/>
                <w:szCs w:val="20"/>
              </w:rPr>
              <w:t xml:space="preserve">Unchecked</w:t>
            </w:r>
          </w:p>
        </w:tc>
        <w:tc>
          <w:tcPr>
            <w:tcW w:type="dxa" w:w="4500"/>
            <w:tcMar>
              <w:top w:type="dxa" w:w="80"/>
              <w:left w:type="dxa" w:w="120"/>
              <w:bottom w:type="dxa" w:w="80"/>
              <w:right w:type="dxa" w:w="120"/>
            </w:tcMar>
          </w:tcPr>
          <w:p>
            <w:pPr>
              <w:jc w:val="left"/>
            </w:pPr>
            <w:r>
              <w:rPr>
                <w:b w:val="false"/>
                <w:bCs w:val="false"/>
                <w:color w:val="1E1E1E"/>
                <w:sz w:val="20"/>
                <w:szCs w:val="20"/>
              </w:rPr>
              <w:t xml:space="preserve">Default state for a new row</w:t>
            </w:r>
          </w:p>
        </w:tc>
        <w:tc>
          <w:tcPr>
            <w:tcW w:type="dxa" w:w="2960"/>
            <w:tcMar>
              <w:top w:type="dxa" w:w="80"/>
              <w:left w:type="dxa" w:w="120"/>
              <w:bottom w:type="dxa" w:w="80"/>
              <w:right w:type="dxa" w:w="120"/>
            </w:tcMar>
          </w:tcPr>
          <w:p>
            <w:pPr>
              <w:jc w:val="left"/>
            </w:pPr>
            <w:r>
              <w:rPr>
                <w:b w:val="false"/>
                <w:bCs w:val="false"/>
                <w:color w:val="1E1E1E"/>
                <w:sz w:val="20"/>
                <w:szCs w:val="20"/>
              </w:rPr>
              <w:t xml:space="preserve">No date shown</w:t>
            </w:r>
          </w:p>
        </w:tc>
      </w:tr>
      <w:tr>
        <w:tc>
          <w:tcPr>
            <w:tcW w:type="dxa" w:w="3000"/>
            <w:shd w:fill="F7F7F7" w:val="clear"/>
            <w:tcMar>
              <w:top w:type="dxa" w:w="80"/>
              <w:left w:type="dxa" w:w="120"/>
              <w:bottom w:type="dxa" w:w="80"/>
              <w:right w:type="dxa" w:w="120"/>
            </w:tcMar>
          </w:tcPr>
          <w:p>
            <w:pPr>
              <w:jc w:val="left"/>
            </w:pPr>
            <w:r>
              <w:rPr>
                <w:b w:val="false"/>
                <w:bCs w:val="false"/>
                <w:color w:val="1E1E1E"/>
                <w:sz w:val="20"/>
                <w:szCs w:val="20"/>
              </w:rPr>
              <w:t xml:space="preserve">Checked</w:t>
            </w:r>
          </w:p>
        </w:tc>
        <w:tc>
          <w:tcPr>
            <w:tcW w:type="dxa" w:w="4500"/>
            <w:shd w:fill="F7F7F7" w:val="clear"/>
            <w:tcMar>
              <w:top w:type="dxa" w:w="80"/>
              <w:left w:type="dxa" w:w="120"/>
              <w:bottom w:type="dxa" w:w="80"/>
              <w:right w:type="dxa" w:w="120"/>
            </w:tcMar>
          </w:tcPr>
          <w:p>
            <w:pPr>
              <w:jc w:val="left"/>
            </w:pPr>
            <w:r>
              <w:rPr>
                <w:b w:val="false"/>
                <w:bCs w:val="false"/>
                <w:color w:val="1E1E1E"/>
                <w:sz w:val="20"/>
                <w:szCs w:val="20"/>
              </w:rPr>
              <w:t xml:space="preserve">User clicks the checkbox</w:t>
            </w:r>
          </w:p>
        </w:tc>
        <w:tc>
          <w:tcPr>
            <w:tcW w:type="dxa" w:w="2960"/>
            <w:shd w:fill="F7F7F7" w:val="clear"/>
            <w:tcMar>
              <w:top w:type="dxa" w:w="80"/>
              <w:left w:type="dxa" w:w="120"/>
              <w:bottom w:type="dxa" w:w="80"/>
              <w:right w:type="dxa" w:w="120"/>
            </w:tcMar>
          </w:tcPr>
          <w:p>
            <w:pPr>
              <w:jc w:val="left"/>
            </w:pPr>
            <w:r>
              <w:rPr>
                <w:b w:val="false"/>
                <w:bCs w:val="false"/>
                <w:color w:val="1E1E1E"/>
                <w:sz w:val="20"/>
                <w:szCs w:val="20"/>
              </w:rPr>
              <w:t xml:space="preserve">Auto-stamps today's date; editable afterward</w:t>
            </w:r>
          </w:p>
        </w:tc>
      </w:tr>
    </w:tbl>
    <w:p>
      <w:pPr>
        <w:pBdr>
          <w:left w:val="single" w:color="0D99FF" w:sz="12" w:space="8"/>
        </w:pBdr>
        <w:spacing w:after="160" w:before="60"/>
        <w:ind w:left="200"/>
      </w:pPr>
      <w:r>
        <w:rPr>
          <w:i/>
          <w:iCs/>
          <w:color w:val="6B6B6B"/>
          <w:sz w:val="20"/>
          <w:szCs w:val="20"/>
        </w:rPr>
        <w:t xml:space="preserve">Blocked and N/A do not exist in Binary mode. If a project needs those concepts, it should use Multi-state mode instead.</w:t>
      </w:r>
    </w:p>
    <w:p>
      <w:pPr>
        <w:pStyle w:val="Heading2"/>
        <w:spacing w:after="120" w:before="280"/>
      </w:pPr>
      <w:r>
        <w:rPr>
          <w:b/>
          <w:bCs/>
          <w:color w:val="0D99FF"/>
          <w:sz w:val="24"/>
          <w:szCs w:val="24"/>
        </w:rPr>
        <w:t xml:space="preserve">3.2 Multi-state mode</w:t>
      </w:r>
    </w:p>
    <w:p>
      <w:pPr>
        <w:spacing w:after="120" w:line="300"/>
      </w:pPr>
      <w:r>
        <w:rPr>
          <w:color w:val="1E1E1E"/>
          <w:sz w:val="21"/>
          <w:szCs w:val="21"/>
        </w:rPr>
        <w:t xml:space="preserve">A five-state pill replaces the checkbox. States, in their typical progression:</w:t>
      </w:r>
    </w:p>
    <w:p>
      <w:pPr>
        <w:spacing w:after="60"/>
      </w:pPr>
      <w:r>
        <w:rPr>
          <w:b/>
          <w:bCs/>
          <w:color w:val="6B6B6B"/>
          <w:sz w:val="22"/>
          <w:szCs w:val="22"/>
        </w:rPr>
        <w:t xml:space="preserve">● </w:t>
      </w:r>
      <w:r>
        <w:rPr>
          <w:color w:val="1E1E1E"/>
          <w:sz w:val="21"/>
          <w:szCs w:val="21"/>
        </w:rPr>
        <w:t xml:space="preserve">Not started — default state for a new row. Grey pill.</w:t>
      </w:r>
    </w:p>
    <w:p>
      <w:pPr>
        <w:spacing w:after="60"/>
      </w:pPr>
      <w:r>
        <w:rPr>
          <w:b/>
          <w:bCs/>
          <w:color w:val="B38600"/>
          <w:sz w:val="22"/>
          <w:szCs w:val="22"/>
        </w:rPr>
        <w:t xml:space="preserve">● </w:t>
      </w:r>
      <w:r>
        <w:rPr>
          <w:color w:val="1E1E1E"/>
          <w:sz w:val="21"/>
          <w:szCs w:val="21"/>
        </w:rPr>
        <w:t xml:space="preserve">In review — someone is actively looking at it. Yellow pill.</w:t>
      </w:r>
    </w:p>
    <w:p>
      <w:pPr>
        <w:spacing w:after="60"/>
      </w:pPr>
      <w:r>
        <w:rPr>
          <w:b/>
          <w:bCs/>
          <w:color w:val="14AE5C"/>
          <w:sz w:val="22"/>
          <w:szCs w:val="22"/>
        </w:rPr>
        <w:t xml:space="preserve">● </w:t>
      </w:r>
      <w:r>
        <w:rPr>
          <w:color w:val="1E1E1E"/>
          <w:sz w:val="21"/>
          <w:szCs w:val="21"/>
        </w:rPr>
        <w:t xml:space="preserve">Signed off — approved. Auto-stamps the date. Green pill.</w:t>
      </w:r>
    </w:p>
    <w:p>
      <w:pPr>
        <w:spacing w:after="60"/>
      </w:pPr>
      <w:r>
        <w:rPr>
          <w:b/>
          <w:bCs/>
          <w:color w:val="F24822"/>
          <w:sz w:val="22"/>
          <w:szCs w:val="22"/>
        </w:rPr>
        <w:t xml:space="preserve">● </w:t>
      </w:r>
      <w:r>
        <w:rPr>
          <w:color w:val="1E1E1E"/>
          <w:sz w:val="21"/>
          <w:szCs w:val="21"/>
        </w:rPr>
        <w:t xml:space="preserve">Blocked — cannot proceed; flag state, not a step in the sequence. Red pill.</w:t>
      </w:r>
    </w:p>
    <w:p>
      <w:pPr>
        <w:spacing w:after="60"/>
      </w:pPr>
      <w:r>
        <w:rPr>
          <w:b/>
          <w:bCs/>
          <w:color w:val="A3A3A3"/>
          <w:sz w:val="22"/>
          <w:szCs w:val="22"/>
        </w:rPr>
        <w:t xml:space="preserve">● </w:t>
      </w:r>
      <w:r>
        <w:rPr>
          <w:color w:val="1E1E1E"/>
          <w:sz w:val="21"/>
          <w:szCs w:val="21"/>
        </w:rPr>
        <w:t xml:space="preserve">N/A — role doesn't apply to this particular flow. Grey/muted pill.</w:t>
      </w:r>
    </w:p>
    <w:p>
      <w:pPr>
        <w:spacing w:after="120" w:line="300"/>
      </w:pPr>
      <w:r>
        <w:rPr>
          <w:color w:val="1E1E1E"/>
          <w:sz w:val="21"/>
          <w:szCs w:val="21"/>
        </w:rPr>
        <w:t xml:space="preserve"/>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260"/>
      </w:tblGrid>
      <w:tr>
        <w:trPr>
          <w:tblHeader/>
        </w:trPr>
        <w:tc>
          <w:tcPr>
            <w:tcW w:type="dxa" w:w="2600"/>
            <w:shd w:fill="2C2C2C" w:val="clear"/>
            <w:tcMar>
              <w:top w:type="dxa" w:w="80"/>
              <w:left w:type="dxa" w:w="120"/>
              <w:bottom w:type="dxa" w:w="80"/>
              <w:right w:type="dxa" w:w="120"/>
            </w:tcMar>
          </w:tcPr>
          <w:p>
            <w:pPr>
              <w:jc w:val="left"/>
            </w:pPr>
            <w:r>
              <w:rPr>
                <w:b/>
                <w:bCs/>
                <w:color w:val="FFFFFF"/>
                <w:sz w:val="20"/>
                <w:szCs w:val="20"/>
              </w:rPr>
              <w:t xml:space="preserve">State</w:t>
            </w:r>
          </w:p>
        </w:tc>
        <w:tc>
          <w:tcPr>
            <w:tcW w:type="dxa" w:w="2600"/>
            <w:shd w:fill="2C2C2C" w:val="clear"/>
            <w:tcMar>
              <w:top w:type="dxa" w:w="80"/>
              <w:left w:type="dxa" w:w="120"/>
              <w:bottom w:type="dxa" w:w="80"/>
              <w:right w:type="dxa" w:w="120"/>
            </w:tcMar>
          </w:tcPr>
          <w:p>
            <w:pPr>
              <w:jc w:val="left"/>
            </w:pPr>
            <w:r>
              <w:rPr>
                <w:b/>
                <w:bCs/>
                <w:color w:val="FFFFFF"/>
                <w:sz w:val="20"/>
                <w:szCs w:val="20"/>
              </w:rPr>
              <w:t xml:space="preserve">Auto-stamps date?</w:t>
            </w:r>
          </w:p>
        </w:tc>
        <w:tc>
          <w:tcPr>
            <w:tcW w:type="dxa" w:w="5260"/>
            <w:shd w:fill="2C2C2C" w:val="clear"/>
            <w:tcMar>
              <w:top w:type="dxa" w:w="80"/>
              <w:left w:type="dxa" w:w="120"/>
              <w:bottom w:type="dxa" w:w="80"/>
              <w:right w:type="dxa" w:w="120"/>
            </w:tcMar>
          </w:tcPr>
          <w:p>
            <w:pPr>
              <w:jc w:val="left"/>
            </w:pPr>
            <w:r>
              <w:rPr>
                <w:b/>
                <w:bCs/>
                <w:color w:val="FFFFFF"/>
                <w:sz w:val="20"/>
                <w:szCs w:val="20"/>
              </w:rPr>
              <w:t xml:space="preserve">Notes</w:t>
            </w:r>
          </w:p>
        </w:tc>
      </w:tr>
      <w:tr>
        <w:tc>
          <w:tcPr>
            <w:tcW w:type="dxa" w:w="2600"/>
            <w:tcMar>
              <w:top w:type="dxa" w:w="80"/>
              <w:left w:type="dxa" w:w="120"/>
              <w:bottom w:type="dxa" w:w="80"/>
              <w:right w:type="dxa" w:w="120"/>
            </w:tcMar>
          </w:tcPr>
          <w:p>
            <w:pPr>
              <w:jc w:val="left"/>
            </w:pPr>
            <w:r>
              <w:rPr>
                <w:b w:val="false"/>
                <w:bCs w:val="false"/>
                <w:color w:val="1E1E1E"/>
                <w:sz w:val="20"/>
                <w:szCs w:val="20"/>
              </w:rPr>
              <w:t xml:space="preserve">Not started</w:t>
            </w:r>
          </w:p>
        </w:tc>
        <w:tc>
          <w:tcPr>
            <w:tcW w:type="dxa" w:w="2600"/>
            <w:tcMar>
              <w:top w:type="dxa" w:w="80"/>
              <w:left w:type="dxa" w:w="120"/>
              <w:bottom w:type="dxa" w:w="80"/>
              <w:right w:type="dxa" w:w="120"/>
            </w:tcMar>
          </w:tcPr>
          <w:p>
            <w:pPr>
              <w:jc w:val="left"/>
            </w:pPr>
            <w:r>
              <w:rPr>
                <w:b w:val="false"/>
                <w:bCs w:val="false"/>
                <w:color w:val="1E1E1E"/>
                <w:sz w:val="20"/>
                <w:szCs w:val="20"/>
              </w:rPr>
              <w:t xml:space="preserve">No</w:t>
            </w:r>
          </w:p>
        </w:tc>
        <w:tc>
          <w:tcPr>
            <w:tcW w:type="dxa" w:w="5260"/>
            <w:tcMar>
              <w:top w:type="dxa" w:w="80"/>
              <w:left w:type="dxa" w:w="120"/>
              <w:bottom w:type="dxa" w:w="80"/>
              <w:right w:type="dxa" w:w="120"/>
            </w:tcMar>
          </w:tcPr>
          <w:p>
            <w:pPr>
              <w:jc w:val="left"/>
            </w:pPr>
            <w:r>
              <w:rPr>
                <w:b w:val="false"/>
                <w:bCs w:val="false"/>
                <w:color w:val="1E1E1E"/>
                <w:sz w:val="20"/>
                <w:szCs w:val="20"/>
              </w:rPr>
              <w:t xml:space="preserve">Default</w:t>
            </w:r>
          </w:p>
        </w:tc>
      </w:tr>
      <w:tr>
        <w:tc>
          <w:tcPr>
            <w:tcW w:type="dxa" w:w="2600"/>
            <w:shd w:fill="F7F7F7" w:val="clear"/>
            <w:tcMar>
              <w:top w:type="dxa" w:w="80"/>
              <w:left w:type="dxa" w:w="120"/>
              <w:bottom w:type="dxa" w:w="80"/>
              <w:right w:type="dxa" w:w="120"/>
            </w:tcMar>
          </w:tcPr>
          <w:p>
            <w:pPr>
              <w:jc w:val="left"/>
            </w:pPr>
            <w:r>
              <w:rPr>
                <w:b w:val="false"/>
                <w:bCs w:val="false"/>
                <w:color w:val="1E1E1E"/>
                <w:sz w:val="20"/>
                <w:szCs w:val="20"/>
              </w:rPr>
              <w:t xml:space="preserve">In review</w:t>
            </w:r>
          </w:p>
        </w:tc>
        <w:tc>
          <w:tcPr>
            <w:tcW w:type="dxa" w:w="2600"/>
            <w:shd w:fill="F7F7F7" w:val="clear"/>
            <w:tcMar>
              <w:top w:type="dxa" w:w="80"/>
              <w:left w:type="dxa" w:w="120"/>
              <w:bottom w:type="dxa" w:w="80"/>
              <w:right w:type="dxa" w:w="120"/>
            </w:tcMar>
          </w:tcPr>
          <w:p>
            <w:pPr>
              <w:jc w:val="left"/>
            </w:pPr>
            <w:r>
              <w:rPr>
                <w:b w:val="false"/>
                <w:bCs w:val="false"/>
                <w:color w:val="1E1E1E"/>
                <w:sz w:val="20"/>
                <w:szCs w:val="20"/>
              </w:rPr>
              <w:t xml:space="preserve">No</w:t>
            </w:r>
          </w:p>
        </w:tc>
        <w:tc>
          <w:tcPr>
            <w:tcW w:type="dxa" w:w="5260"/>
            <w:shd w:fill="F7F7F7" w:val="clear"/>
            <w:tcMar>
              <w:top w:type="dxa" w:w="80"/>
              <w:left w:type="dxa" w:w="120"/>
              <w:bottom w:type="dxa" w:w="80"/>
              <w:right w:type="dxa" w:w="120"/>
            </w:tcMar>
          </w:tcPr>
          <w:p>
            <w:pPr>
              <w:jc w:val="left"/>
            </w:pPr>
            <w:r>
              <w:rPr>
                <w:b w:val="false"/>
                <w:bCs w:val="false"/>
                <w:color w:val="1E1E1E"/>
                <w:sz w:val="20"/>
                <w:szCs w:val="20"/>
              </w:rPr>
              <w:t xml:space="preserve"/>
            </w:r>
          </w:p>
        </w:tc>
      </w:tr>
      <w:tr>
        <w:tc>
          <w:tcPr>
            <w:tcW w:type="dxa" w:w="2600"/>
            <w:tcMar>
              <w:top w:type="dxa" w:w="80"/>
              <w:left w:type="dxa" w:w="120"/>
              <w:bottom w:type="dxa" w:w="80"/>
              <w:right w:type="dxa" w:w="120"/>
            </w:tcMar>
          </w:tcPr>
          <w:p>
            <w:pPr>
              <w:jc w:val="left"/>
            </w:pPr>
            <w:r>
              <w:rPr>
                <w:b w:val="false"/>
                <w:bCs w:val="false"/>
                <w:color w:val="1E1E1E"/>
                <w:sz w:val="20"/>
                <w:szCs w:val="20"/>
              </w:rPr>
              <w:t xml:space="preserve">Signed off</w:t>
            </w:r>
          </w:p>
        </w:tc>
        <w:tc>
          <w:tcPr>
            <w:tcW w:type="dxa" w:w="2600"/>
            <w:tcMar>
              <w:top w:type="dxa" w:w="80"/>
              <w:left w:type="dxa" w:w="120"/>
              <w:bottom w:type="dxa" w:w="80"/>
              <w:right w:type="dxa" w:w="120"/>
            </w:tcMar>
          </w:tcPr>
          <w:p>
            <w:pPr>
              <w:jc w:val="left"/>
            </w:pPr>
            <w:r>
              <w:rPr>
                <w:b w:val="false"/>
                <w:bCs w:val="false"/>
                <w:color w:val="1E1E1E"/>
                <w:sz w:val="20"/>
                <w:szCs w:val="20"/>
              </w:rPr>
              <w:t xml:space="preserve">Yes</w:t>
            </w:r>
          </w:p>
        </w:tc>
        <w:tc>
          <w:tcPr>
            <w:tcW w:type="dxa" w:w="5260"/>
            <w:tcMar>
              <w:top w:type="dxa" w:w="80"/>
              <w:left w:type="dxa" w:w="120"/>
              <w:bottom w:type="dxa" w:w="80"/>
              <w:right w:type="dxa" w:w="120"/>
            </w:tcMar>
          </w:tcPr>
          <w:p>
            <w:pPr>
              <w:jc w:val="left"/>
            </w:pPr>
            <w:r>
              <w:rPr>
                <w:b w:val="false"/>
                <w:bCs w:val="false"/>
                <w:color w:val="1E1E1E"/>
                <w:sz w:val="20"/>
                <w:szCs w:val="20"/>
              </w:rPr>
              <w:t xml:space="preserve">Date auto-fills on transition into this state</w:t>
            </w:r>
          </w:p>
        </w:tc>
      </w:tr>
      <w:tr>
        <w:tc>
          <w:tcPr>
            <w:tcW w:type="dxa" w:w="2600"/>
            <w:shd w:fill="F7F7F7" w:val="clear"/>
            <w:tcMar>
              <w:top w:type="dxa" w:w="80"/>
              <w:left w:type="dxa" w:w="120"/>
              <w:bottom w:type="dxa" w:w="80"/>
              <w:right w:type="dxa" w:w="120"/>
            </w:tcMar>
          </w:tcPr>
          <w:p>
            <w:pPr>
              <w:jc w:val="left"/>
            </w:pPr>
            <w:r>
              <w:rPr>
                <w:b w:val="false"/>
                <w:bCs w:val="false"/>
                <w:color w:val="1E1E1E"/>
                <w:sz w:val="20"/>
                <w:szCs w:val="20"/>
              </w:rPr>
              <w:t xml:space="preserve">Blocked</w:t>
            </w:r>
          </w:p>
        </w:tc>
        <w:tc>
          <w:tcPr>
            <w:tcW w:type="dxa" w:w="2600"/>
            <w:shd w:fill="F7F7F7" w:val="clear"/>
            <w:tcMar>
              <w:top w:type="dxa" w:w="80"/>
              <w:left w:type="dxa" w:w="120"/>
              <w:bottom w:type="dxa" w:w="80"/>
              <w:right w:type="dxa" w:w="120"/>
            </w:tcMar>
          </w:tcPr>
          <w:p>
            <w:pPr>
              <w:jc w:val="left"/>
            </w:pPr>
            <w:r>
              <w:rPr>
                <w:b w:val="false"/>
                <w:bCs w:val="false"/>
                <w:color w:val="1E1E1E"/>
                <w:sz w:val="20"/>
                <w:szCs w:val="20"/>
              </w:rPr>
              <w:t xml:space="preserve">No</w:t>
            </w:r>
          </w:p>
        </w:tc>
        <w:tc>
          <w:tcPr>
            <w:tcW w:type="dxa" w:w="5260"/>
            <w:shd w:fill="F7F7F7" w:val="clear"/>
            <w:tcMar>
              <w:top w:type="dxa" w:w="80"/>
              <w:left w:type="dxa" w:w="120"/>
              <w:bottom w:type="dxa" w:w="80"/>
              <w:right w:type="dxa" w:w="120"/>
            </w:tcMar>
          </w:tcPr>
          <w:p>
            <w:pPr>
              <w:jc w:val="left"/>
            </w:pPr>
            <w:r>
              <w:rPr>
                <w:b w:val="false"/>
                <w:bCs w:val="false"/>
                <w:color w:val="1E1E1E"/>
                <w:sz w:val="20"/>
                <w:szCs w:val="20"/>
              </w:rPr>
              <w:t xml:space="preserve">Does not clear an existing date — see §4</w:t>
            </w:r>
          </w:p>
        </w:tc>
      </w:tr>
      <w:tr>
        <w:tc>
          <w:tcPr>
            <w:tcW w:type="dxa" w:w="2600"/>
            <w:tcMar>
              <w:top w:type="dxa" w:w="80"/>
              <w:left w:type="dxa" w:w="120"/>
              <w:bottom w:type="dxa" w:w="80"/>
              <w:right w:type="dxa" w:w="120"/>
            </w:tcMar>
          </w:tcPr>
          <w:p>
            <w:pPr>
              <w:jc w:val="left"/>
            </w:pPr>
            <w:r>
              <w:rPr>
                <w:b w:val="false"/>
                <w:bCs w:val="false"/>
                <w:color w:val="1E1E1E"/>
                <w:sz w:val="20"/>
                <w:szCs w:val="20"/>
              </w:rPr>
              <w:t xml:space="preserve">N/A</w:t>
            </w:r>
          </w:p>
        </w:tc>
        <w:tc>
          <w:tcPr>
            <w:tcW w:type="dxa" w:w="2600"/>
            <w:tcMar>
              <w:top w:type="dxa" w:w="80"/>
              <w:left w:type="dxa" w:w="120"/>
              <w:bottom w:type="dxa" w:w="80"/>
              <w:right w:type="dxa" w:w="120"/>
            </w:tcMar>
          </w:tcPr>
          <w:p>
            <w:pPr>
              <w:jc w:val="left"/>
            </w:pPr>
            <w:r>
              <w:rPr>
                <w:b w:val="false"/>
                <w:bCs w:val="false"/>
                <w:color w:val="1E1E1E"/>
                <w:sz w:val="20"/>
                <w:szCs w:val="20"/>
              </w:rPr>
              <w:t xml:space="preserve">No</w:t>
            </w:r>
          </w:p>
        </w:tc>
        <w:tc>
          <w:tcPr>
            <w:tcW w:type="dxa" w:w="5260"/>
            <w:tcMar>
              <w:top w:type="dxa" w:w="80"/>
              <w:left w:type="dxa" w:w="120"/>
              <w:bottom w:type="dxa" w:w="80"/>
              <w:right w:type="dxa" w:w="120"/>
            </w:tcMar>
          </w:tcPr>
          <w:p>
            <w:pPr>
              <w:jc w:val="left"/>
            </w:pPr>
            <w:r>
              <w:rPr>
                <w:b w:val="false"/>
                <w:bCs w:val="false"/>
                <w:color w:val="1E1E1E"/>
                <w:sz w:val="20"/>
                <w:szCs w:val="20"/>
              </w:rPr>
              <w:t xml:space="preserve">Date field remains present but is ignored / not required — see §4</w:t>
            </w:r>
          </w:p>
        </w:tc>
      </w:tr>
    </w:tbl>
    <w:p>
      <w:pPr>
        <w:pBdr>
          <w:left w:val="single" w:color="0D99FF" w:sz="12" w:space="8"/>
        </w:pBdr>
        <w:spacing w:after="160" w:before="60"/>
        <w:ind w:left="200"/>
      </w:pPr>
      <w:r>
        <w:rPr>
          <w:i/>
          <w:iCs/>
          <w:color w:val="6B6B6B"/>
          <w:sz w:val="20"/>
          <w:szCs w:val="20"/>
        </w:rPr>
        <w:t xml:space="preserve">The pill is a dropdown — clicking it reveals all five states as options, in the order listed above. There is no forced sequence; any row can jump to any state directly.</w:t>
      </w:r>
    </w:p>
    <w:p>
      <w:pPr>
        <w:pStyle w:val="Heading1"/>
        <w:pBdr>
          <w:bottom w:val="single" w:color="0D99FF" w:sz="6" w:space="4"/>
        </w:pBdr>
        <w:spacing w:after="160" w:before="360"/>
      </w:pPr>
      <w:r>
        <w:rPr>
          <w:b/>
          <w:bCs/>
          <w:color w:val="1E1E1E"/>
          <w:sz w:val="30"/>
          <w:szCs w:val="30"/>
        </w:rPr>
        <w:t xml:space="preserve">4. Date Field Behavior</w:t>
      </w:r>
    </w:p>
    <w:p>
      <w:pPr>
        <w:pStyle w:val="ListParagraph"/>
        <w:numPr>
          <w:ilvl w:val="0"/>
          <w:numId w:val="2"/>
        </w:numPr>
        <w:spacing w:after="60" w:line="280"/>
      </w:pPr>
      <w:r>
        <w:rPr>
          <w:b/>
          <w:bCs/>
          <w:color w:val="1E1E1E"/>
          <w:sz w:val="21"/>
          <w:szCs w:val="21"/>
        </w:rPr>
        <w:t xml:space="preserve">Auto-stamp:</w:t>
      </w:r>
      <w:r>
        <w:rPr>
          <w:color w:val="1E1E1E"/>
          <w:sz w:val="21"/>
          <w:szCs w:val="21"/>
        </w:rPr>
        <w:t xml:space="preserve"> the date fills automatically the moment a row transitions to a sign-off state ("Checked" in Binary, "Signed off" in Multi-state).</w:t>
      </w:r>
    </w:p>
    <w:p>
      <w:pPr>
        <w:pStyle w:val="ListParagraph"/>
        <w:numPr>
          <w:ilvl w:val="0"/>
          <w:numId w:val="2"/>
        </w:numPr>
        <w:spacing w:after="60" w:line="280"/>
      </w:pPr>
      <w:r>
        <w:rPr>
          <w:b/>
          <w:bCs/>
          <w:color w:val="1E1E1E"/>
          <w:sz w:val="21"/>
          <w:szCs w:val="21"/>
        </w:rPr>
        <w:t xml:space="preserve">Manual override:</w:t>
      </w:r>
      <w:r>
        <w:rPr>
          <w:color w:val="1E1E1E"/>
          <w:sz w:val="21"/>
          <w:szCs w:val="21"/>
        </w:rPr>
        <w:t xml:space="preserve"> the date is always editable by the user after auto-stamping — e.g. to backdate to when approval actually happened in a meeting, rather than when the box was ticked in Figma.</w:t>
      </w:r>
    </w:p>
    <w:p>
      <w:pPr>
        <w:pStyle w:val="ListParagraph"/>
        <w:numPr>
          <w:ilvl w:val="0"/>
          <w:numId w:val="2"/>
        </w:numPr>
        <w:spacing w:after="60" w:line="280"/>
      </w:pPr>
      <w:r>
        <w:rPr>
          <w:b/>
          <w:bCs/>
          <w:color w:val="1E1E1E"/>
          <w:sz w:val="21"/>
          <w:szCs w:val="21"/>
        </w:rPr>
        <w:t xml:space="preserve">Persistence on reopen:</w:t>
      </w:r>
      <w:r>
        <w:rPr>
          <w:color w:val="1E1E1E"/>
          <w:sz w:val="21"/>
          <w:szCs w:val="21"/>
        </w:rPr>
        <w:t xml:space="preserve"> if a row is unchecked (Binary) or moved out of "Signed off" into an earlier or blocked state (Multi-state), the date is </w:t>
      </w:r>
      <w:r>
        <w:rPr>
          <w:b/>
          <w:bCs/>
          <w:color w:val="1E1E1E"/>
          <w:sz w:val="21"/>
          <w:szCs w:val="21"/>
        </w:rPr>
        <w:t xml:space="preserve">not</w:t>
      </w:r>
      <w:r>
        <w:rPr>
          <w:color w:val="1E1E1E"/>
          <w:sz w:val="21"/>
          <w:szCs w:val="21"/>
        </w:rPr>
        <w:t xml:space="preserve"> cleared. It remains visible as a record of the last sign-off, until either a new auto-stamp overwrites it or the user manually edits/clears it.</w:t>
      </w:r>
    </w:p>
    <w:p>
      <w:pPr>
        <w:pStyle w:val="ListParagraph"/>
        <w:numPr>
          <w:ilvl w:val="0"/>
          <w:numId w:val="2"/>
        </w:numPr>
        <w:spacing w:after="60" w:line="280"/>
      </w:pPr>
      <w:r>
        <w:rPr>
          <w:b/>
          <w:bCs/>
          <w:color w:val="1E1E1E"/>
          <w:sz w:val="21"/>
          <w:szCs w:val="21"/>
        </w:rPr>
        <w:t xml:space="preserve">N/A rows:</w:t>
      </w:r>
      <w:r>
        <w:rPr>
          <w:color w:val="1E1E1E"/>
          <w:sz w:val="21"/>
          <w:szCs w:val="21"/>
        </w:rPr>
        <w:t xml:space="preserve"> the date field remains present in the row but is ignored — not required, not validated, safe to leave blank.</w:t>
      </w:r>
    </w:p>
    <w:p>
      <w:pPr>
        <w:pBdr>
          <w:left w:val="single" w:color="0D99FF" w:sz="12" w:space="8"/>
        </w:pBdr>
        <w:spacing w:after="160" w:before="60"/>
        <w:ind w:left="200"/>
      </w:pPr>
      <w:r>
        <w:rPr>
          <w:i/>
          <w:iCs/>
          <w:color w:val="6B6B6B"/>
          <w:sz w:val="20"/>
          <w:szCs w:val="20"/>
        </w:rPr>
        <w:t xml:space="preserve">Net effect: the date column behaves like a lightweight audit trail ("last signed off on"), not a live status timestamp.</w:t>
      </w:r>
    </w:p>
    <w:p>
      <w:pPr>
        <w:pStyle w:val="Heading1"/>
        <w:pBdr>
          <w:bottom w:val="single" w:color="0D99FF" w:sz="6" w:space="4"/>
        </w:pBdr>
        <w:spacing w:after="160" w:before="360"/>
      </w:pPr>
      <w:r>
        <w:rPr>
          <w:b/>
          <w:bCs/>
          <w:color w:val="1E1E1E"/>
          <w:sz w:val="30"/>
          <w:szCs w:val="30"/>
        </w:rPr>
        <w:t xml:space="preserve">5. Notes Field</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400"/>
        <w:gridCol w:w="8060"/>
      </w:tblGrid>
      <w:tr>
        <w:trPr>
          <w:tblHeader/>
        </w:trPr>
        <w:tc>
          <w:tcPr>
            <w:tcW w:type="dxa" w:w="2400"/>
            <w:shd w:fill="2C2C2C" w:val="clear"/>
            <w:tcMar>
              <w:top w:type="dxa" w:w="80"/>
              <w:left w:type="dxa" w:w="120"/>
              <w:bottom w:type="dxa" w:w="80"/>
              <w:right w:type="dxa" w:w="120"/>
            </w:tcMar>
          </w:tcPr>
          <w:p>
            <w:pPr>
              <w:jc w:val="left"/>
            </w:pPr>
            <w:r>
              <w:rPr>
                <w:b/>
                <w:bCs/>
                <w:color w:val="FFFFFF"/>
                <w:sz w:val="20"/>
                <w:szCs w:val="20"/>
              </w:rPr>
              <w:t xml:space="preserve">Property</w:t>
            </w:r>
          </w:p>
        </w:tc>
        <w:tc>
          <w:tcPr>
            <w:tcW w:type="dxa" w:w="8060"/>
            <w:shd w:fill="2C2C2C" w:val="clear"/>
            <w:tcMar>
              <w:top w:type="dxa" w:w="80"/>
              <w:left w:type="dxa" w:w="120"/>
              <w:bottom w:type="dxa" w:w="80"/>
              <w:right w:type="dxa" w:w="120"/>
            </w:tcMar>
          </w:tcPr>
          <w:p>
            <w:pPr>
              <w:jc w:val="left"/>
            </w:pPr>
            <w:r>
              <w:rPr>
                <w:b/>
                <w:bCs/>
                <w:color w:val="FFFFFF"/>
                <w:sz w:val="20"/>
                <w:szCs w:val="20"/>
              </w:rPr>
              <w:t xml:space="preserve">Decision</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Scope</w:t>
            </w:r>
          </w:p>
        </w:tc>
        <w:tc>
          <w:tcPr>
            <w:tcW w:type="dxa" w:w="8060"/>
            <w:tcMar>
              <w:top w:type="dxa" w:w="80"/>
              <w:left w:type="dxa" w:w="120"/>
              <w:bottom w:type="dxa" w:w="80"/>
              <w:right w:type="dxa" w:w="120"/>
            </w:tcMar>
          </w:tcPr>
          <w:p>
            <w:pPr>
              <w:jc w:val="left"/>
            </w:pPr>
            <w:r>
              <w:rPr>
                <w:b w:val="false"/>
                <w:bCs w:val="false"/>
                <w:color w:val="1E1E1E"/>
                <w:sz w:val="20"/>
                <w:szCs w:val="20"/>
              </w:rPr>
              <w:t xml:space="preserve">One note per row — attached to the row overall, not to a specific state or transition</w:t>
            </w:r>
          </w:p>
        </w:tc>
      </w:tr>
      <w:tr>
        <w:tc>
          <w:tcPr>
            <w:tcW w:type="dxa" w:w="2400"/>
            <w:shd w:fill="F7F7F7" w:val="clear"/>
            <w:tcMar>
              <w:top w:type="dxa" w:w="80"/>
              <w:left w:type="dxa" w:w="120"/>
              <w:bottom w:type="dxa" w:w="80"/>
              <w:right w:type="dxa" w:w="120"/>
            </w:tcMar>
          </w:tcPr>
          <w:p>
            <w:pPr>
              <w:jc w:val="left"/>
            </w:pPr>
            <w:r>
              <w:rPr>
                <w:b w:val="false"/>
                <w:bCs w:val="false"/>
                <w:color w:val="1E1E1E"/>
                <w:sz w:val="20"/>
                <w:szCs w:val="20"/>
              </w:rPr>
              <w:t xml:space="preserve">Length</w:t>
            </w:r>
          </w:p>
        </w:tc>
        <w:tc>
          <w:tcPr>
            <w:tcW w:type="dxa" w:w="8060"/>
            <w:shd w:fill="F7F7F7" w:val="clear"/>
            <w:tcMar>
              <w:top w:type="dxa" w:w="80"/>
              <w:left w:type="dxa" w:w="120"/>
              <w:bottom w:type="dxa" w:w="80"/>
              <w:right w:type="dxa" w:w="120"/>
            </w:tcMar>
          </w:tcPr>
          <w:p>
            <w:pPr>
              <w:jc w:val="left"/>
            </w:pPr>
            <w:r>
              <w:rPr>
                <w:b w:val="false"/>
                <w:bCs w:val="false"/>
                <w:color w:val="1E1E1E"/>
                <w:sz w:val="20"/>
                <w:szCs w:val="20"/>
              </w:rPr>
              <w:t xml:space="preserve">Short one-liner (single line of free text, not multi-line/long-form)</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Default visibility</w:t>
            </w:r>
          </w:p>
        </w:tc>
        <w:tc>
          <w:tcPr>
            <w:tcW w:type="dxa" w:w="8060"/>
            <w:tcMar>
              <w:top w:type="dxa" w:w="80"/>
              <w:left w:type="dxa" w:w="120"/>
              <w:bottom w:type="dxa" w:w="80"/>
              <w:right w:type="dxa" w:w="120"/>
            </w:tcMar>
          </w:tcPr>
          <w:p>
            <w:pPr>
              <w:jc w:val="left"/>
            </w:pPr>
            <w:r>
              <w:rPr>
                <w:b w:val="false"/>
                <w:bCs w:val="false"/>
                <w:color w:val="1E1E1E"/>
                <w:sz w:val="20"/>
                <w:szCs w:val="20"/>
              </w:rPr>
              <w:t xml:space="preserve">Collapsed / hidden by default</w:t>
            </w:r>
          </w:p>
        </w:tc>
      </w:tr>
      <w:tr>
        <w:tc>
          <w:tcPr>
            <w:tcW w:type="dxa" w:w="2400"/>
            <w:shd w:fill="F7F7F7" w:val="clear"/>
            <w:tcMar>
              <w:top w:type="dxa" w:w="80"/>
              <w:left w:type="dxa" w:w="120"/>
              <w:bottom w:type="dxa" w:w="80"/>
              <w:right w:type="dxa" w:w="120"/>
            </w:tcMar>
          </w:tcPr>
          <w:p>
            <w:pPr>
              <w:jc w:val="left"/>
            </w:pPr>
            <w:r>
              <w:rPr>
                <w:b w:val="false"/>
                <w:bCs w:val="false"/>
                <w:color w:val="1E1E1E"/>
                <w:sz w:val="20"/>
                <w:szCs w:val="20"/>
              </w:rPr>
              <w:t xml:space="preserve">Trigger</w:t>
            </w:r>
          </w:p>
        </w:tc>
        <w:tc>
          <w:tcPr>
            <w:tcW w:type="dxa" w:w="8060"/>
            <w:shd w:fill="F7F7F7" w:val="clear"/>
            <w:tcMar>
              <w:top w:type="dxa" w:w="80"/>
              <w:left w:type="dxa" w:w="120"/>
              <w:bottom w:type="dxa" w:w="80"/>
              <w:right w:type="dxa" w:w="120"/>
            </w:tcMar>
          </w:tcPr>
          <w:p>
            <w:pPr>
              <w:jc w:val="left"/>
            </w:pPr>
            <w:r>
              <w:rPr>
                <w:b w:val="false"/>
                <w:bCs w:val="false"/>
                <w:color w:val="1E1E1E"/>
                <w:sz w:val="20"/>
                <w:szCs w:val="20"/>
              </w:rPr>
              <w:t xml:space="preserve">Small note icon in the row</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Icon states</w:t>
            </w:r>
          </w:p>
        </w:tc>
        <w:tc>
          <w:tcPr>
            <w:tcW w:type="dxa" w:w="8060"/>
            <w:tcMar>
              <w:top w:type="dxa" w:w="80"/>
              <w:left w:type="dxa" w:w="120"/>
              <w:bottom w:type="dxa" w:w="80"/>
              <w:right w:type="dxa" w:w="120"/>
            </w:tcMar>
          </w:tcPr>
          <w:p>
            <w:pPr>
              <w:jc w:val="left"/>
            </w:pPr>
            <w:r>
              <w:rPr>
                <w:b w:val="false"/>
                <w:bCs w:val="false"/>
                <w:color w:val="1E1E1E"/>
                <w:sz w:val="20"/>
                <w:szCs w:val="20"/>
              </w:rPr>
              <w:t xml:space="preserve">Outline / grey = no note yet (still clickable, to add one). Filled / blue = a note exists.</w:t>
            </w:r>
          </w:p>
        </w:tc>
      </w:tr>
      <w:tr>
        <w:tc>
          <w:tcPr>
            <w:tcW w:type="dxa" w:w="2400"/>
            <w:shd w:fill="F7F7F7" w:val="clear"/>
            <w:tcMar>
              <w:top w:type="dxa" w:w="80"/>
              <w:left w:type="dxa" w:w="120"/>
              <w:bottom w:type="dxa" w:w="80"/>
              <w:right w:type="dxa" w:w="120"/>
            </w:tcMar>
          </w:tcPr>
          <w:p>
            <w:pPr>
              <w:jc w:val="left"/>
            </w:pPr>
            <w:r>
              <w:rPr>
                <w:b w:val="false"/>
                <w:bCs w:val="false"/>
                <w:color w:val="1E1E1E"/>
                <w:sz w:val="20"/>
                <w:szCs w:val="20"/>
              </w:rPr>
              <w:t xml:space="preserve">Expand behavior</w:t>
            </w:r>
          </w:p>
        </w:tc>
        <w:tc>
          <w:tcPr>
            <w:tcW w:type="dxa" w:w="8060"/>
            <w:shd w:fill="F7F7F7" w:val="clear"/>
            <w:tcMar>
              <w:top w:type="dxa" w:w="80"/>
              <w:left w:type="dxa" w:w="120"/>
              <w:bottom w:type="dxa" w:w="80"/>
              <w:right w:type="dxa" w:w="120"/>
            </w:tcMar>
          </w:tcPr>
          <w:p>
            <w:pPr>
              <w:jc w:val="left"/>
            </w:pPr>
            <w:r>
              <w:rPr>
                <w:b w:val="false"/>
                <w:bCs w:val="false"/>
                <w:color w:val="1E1E1E"/>
                <w:sz w:val="20"/>
                <w:szCs w:val="20"/>
              </w:rPr>
              <w:t xml:space="preserve">Clicking the icon toggles an inline panel directly beneath that row, pushing subsequent rows down. No popup, no separate modal.</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Position in row</w:t>
            </w:r>
          </w:p>
        </w:tc>
        <w:tc>
          <w:tcPr>
            <w:tcW w:type="dxa" w:w="8060"/>
            <w:tcMar>
              <w:top w:type="dxa" w:w="80"/>
              <w:left w:type="dxa" w:w="120"/>
              <w:bottom w:type="dxa" w:w="80"/>
              <w:right w:type="dxa" w:w="120"/>
            </w:tcMar>
          </w:tcPr>
          <w:p>
            <w:pPr>
              <w:jc w:val="left"/>
            </w:pPr>
            <w:r>
              <w:rPr>
                <w:b w:val="false"/>
                <w:bCs w:val="false"/>
                <w:color w:val="1E1E1E"/>
                <w:sz w:val="20"/>
                <w:szCs w:val="20"/>
              </w:rPr>
              <w:t xml:space="preserve">Sits after the role/assignee block, before the date (Binary) or before the date+pill (Multi-state) — consistent position across both modes.</w:t>
            </w:r>
          </w:p>
        </w:tc>
      </w:tr>
    </w:tbl>
    <w:p>
      <w:pPr>
        <w:pStyle w:val="Heading1"/>
        <w:pBdr>
          <w:bottom w:val="single" w:color="0D99FF" w:sz="6" w:space="4"/>
        </w:pBdr>
        <w:spacing w:after="160" w:before="360"/>
      </w:pPr>
      <w:r>
        <w:rPr>
          <w:b/>
          <w:bCs/>
          <w:color w:val="1E1E1E"/>
          <w:sz w:val="30"/>
          <w:szCs w:val="30"/>
        </w:rPr>
        <w:t xml:space="preserve">6. Role List Presets</w:t>
      </w:r>
    </w:p>
    <w:p>
      <w:pPr>
        <w:spacing w:after="120" w:line="300"/>
      </w:pPr>
      <w:r>
        <w:rPr>
          <w:color w:val="1E1E1E"/>
          <w:sz w:val="21"/>
          <w:szCs w:val="21"/>
        </w:rPr>
        <w:t xml:space="preserve">Three presets ship hardcoded in the widget. They are not user-saved or stored — this was deliberately descoped to avoid building a storage/template-library layer for v1.</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3200"/>
        <w:gridCol w:w="7260"/>
      </w:tblGrid>
      <w:tr>
        <w:trPr>
          <w:tblHeader/>
        </w:trPr>
        <w:tc>
          <w:tcPr>
            <w:tcW w:type="dxa" w:w="3200"/>
            <w:shd w:fill="2C2C2C" w:val="clear"/>
            <w:tcMar>
              <w:top w:type="dxa" w:w="80"/>
              <w:left w:type="dxa" w:w="120"/>
              <w:bottom w:type="dxa" w:w="80"/>
              <w:right w:type="dxa" w:w="120"/>
            </w:tcMar>
          </w:tcPr>
          <w:p>
            <w:pPr>
              <w:jc w:val="left"/>
            </w:pPr>
            <w:r>
              <w:rPr>
                <w:b/>
                <w:bCs/>
                <w:color w:val="FFFFFF"/>
                <w:sz w:val="20"/>
                <w:szCs w:val="20"/>
              </w:rPr>
              <w:t xml:space="preserve">Preset</w:t>
            </w:r>
          </w:p>
        </w:tc>
        <w:tc>
          <w:tcPr>
            <w:tcW w:type="dxa" w:w="7260"/>
            <w:shd w:fill="2C2C2C" w:val="clear"/>
            <w:tcMar>
              <w:top w:type="dxa" w:w="80"/>
              <w:left w:type="dxa" w:w="120"/>
              <w:bottom w:type="dxa" w:w="80"/>
              <w:right w:type="dxa" w:w="120"/>
            </w:tcMar>
          </w:tcPr>
          <w:p>
            <w:pPr>
              <w:jc w:val="left"/>
            </w:pPr>
            <w:r>
              <w:rPr>
                <w:b/>
                <w:bCs/>
                <w:color w:val="FFFFFF"/>
                <w:sz w:val="20"/>
                <w:szCs w:val="20"/>
              </w:rPr>
              <w:t xml:space="preserve">Roles included</w:t>
            </w:r>
          </w:p>
        </w:tc>
      </w:tr>
      <w:tr>
        <w:tc>
          <w:tcPr>
            <w:tcW w:type="dxa" w:w="3200"/>
            <w:tcMar>
              <w:top w:type="dxa" w:w="80"/>
              <w:left w:type="dxa" w:w="120"/>
              <w:bottom w:type="dxa" w:w="80"/>
              <w:right w:type="dxa" w:w="120"/>
            </w:tcMar>
          </w:tcPr>
          <w:p>
            <w:pPr>
              <w:jc w:val="left"/>
            </w:pPr>
            <w:r>
              <w:rPr>
                <w:b w:val="false"/>
                <w:bCs w:val="false"/>
                <w:color w:val="1E1E1E"/>
                <w:sz w:val="20"/>
                <w:szCs w:val="20"/>
              </w:rPr>
              <w:t xml:space="preserve">Design Sign-off</w:t>
            </w:r>
          </w:p>
        </w:tc>
        <w:tc>
          <w:tcPr>
            <w:tcW w:type="dxa" w:w="7260"/>
            <w:tcMar>
              <w:top w:type="dxa" w:w="80"/>
              <w:left w:type="dxa" w:w="120"/>
              <w:bottom w:type="dxa" w:w="80"/>
              <w:right w:type="dxa" w:w="120"/>
            </w:tcMar>
          </w:tcPr>
          <w:p>
            <w:pPr>
              <w:jc w:val="left"/>
            </w:pPr>
            <w:r>
              <w:rPr>
                <w:b w:val="false"/>
                <w:bCs w:val="false"/>
                <w:color w:val="1E1E1E"/>
                <w:sz w:val="20"/>
                <w:szCs w:val="20"/>
              </w:rPr>
              <w:t xml:space="preserve">Design · Eng · PM · QA</w:t>
            </w:r>
          </w:p>
        </w:tc>
      </w:tr>
      <w:tr>
        <w:tc>
          <w:tcPr>
            <w:tcW w:type="dxa" w:w="3200"/>
            <w:shd w:fill="F7F7F7" w:val="clear"/>
            <w:tcMar>
              <w:top w:type="dxa" w:w="80"/>
              <w:left w:type="dxa" w:w="120"/>
              <w:bottom w:type="dxa" w:w="80"/>
              <w:right w:type="dxa" w:w="120"/>
            </w:tcMar>
          </w:tcPr>
          <w:p>
            <w:pPr>
              <w:jc w:val="left"/>
            </w:pPr>
            <w:r>
              <w:rPr>
                <w:b w:val="false"/>
                <w:bCs w:val="false"/>
                <w:color w:val="1E1E1E"/>
                <w:sz w:val="20"/>
                <w:szCs w:val="20"/>
              </w:rPr>
              <w:t xml:space="preserve">Legal / Compliance Review</w:t>
            </w:r>
          </w:p>
        </w:tc>
        <w:tc>
          <w:tcPr>
            <w:tcW w:type="dxa" w:w="7260"/>
            <w:shd w:fill="F7F7F7" w:val="clear"/>
            <w:tcMar>
              <w:top w:type="dxa" w:w="80"/>
              <w:left w:type="dxa" w:w="120"/>
              <w:bottom w:type="dxa" w:w="80"/>
              <w:right w:type="dxa" w:w="120"/>
            </w:tcMar>
          </w:tcPr>
          <w:p>
            <w:pPr>
              <w:jc w:val="left"/>
            </w:pPr>
            <w:r>
              <w:rPr>
                <w:b w:val="false"/>
                <w:bCs w:val="false"/>
                <w:color w:val="1E1E1E"/>
                <w:sz w:val="20"/>
                <w:szCs w:val="20"/>
              </w:rPr>
              <w:t xml:space="preserve">Legal · Compliance · Security</w:t>
            </w:r>
          </w:p>
        </w:tc>
      </w:tr>
      <w:tr>
        <w:tc>
          <w:tcPr>
            <w:tcW w:type="dxa" w:w="3200"/>
            <w:tcMar>
              <w:top w:type="dxa" w:w="80"/>
              <w:left w:type="dxa" w:w="120"/>
              <w:bottom w:type="dxa" w:w="80"/>
              <w:right w:type="dxa" w:w="120"/>
            </w:tcMar>
          </w:tcPr>
          <w:p>
            <w:pPr>
              <w:jc w:val="left"/>
            </w:pPr>
            <w:r>
              <w:rPr>
                <w:b w:val="false"/>
                <w:bCs w:val="false"/>
                <w:color w:val="1E1E1E"/>
                <w:sz w:val="20"/>
                <w:szCs w:val="20"/>
              </w:rPr>
              <w:t xml:space="preserve">Launch Checklist</w:t>
            </w:r>
          </w:p>
        </w:tc>
        <w:tc>
          <w:tcPr>
            <w:tcW w:type="dxa" w:w="7260"/>
            <w:tcMar>
              <w:top w:type="dxa" w:w="80"/>
              <w:left w:type="dxa" w:w="120"/>
              <w:bottom w:type="dxa" w:w="80"/>
              <w:right w:type="dxa" w:w="120"/>
            </w:tcMar>
          </w:tcPr>
          <w:p>
            <w:pPr>
              <w:jc w:val="left"/>
            </w:pPr>
            <w:r>
              <w:rPr>
                <w:b w:val="false"/>
                <w:bCs w:val="false"/>
                <w:color w:val="1E1E1E"/>
                <w:sz w:val="20"/>
                <w:szCs w:val="20"/>
              </w:rPr>
              <w:t xml:space="preserve">Design · Eng · PM · Marketing · Support</w:t>
            </w:r>
          </w:p>
        </w:tc>
      </w:tr>
    </w:tbl>
    <w:p>
      <w:pPr>
        <w:pStyle w:val="ListParagraph"/>
        <w:numPr>
          <w:ilvl w:val="0"/>
          <w:numId w:val="2"/>
        </w:numPr>
        <w:spacing w:after="60" w:line="280"/>
      </w:pPr>
      <w:r>
        <w:rPr>
          <w:color w:val="1E1E1E"/>
          <w:sz w:val="21"/>
          <w:szCs w:val="21"/>
        </w:rPr>
        <w:t xml:space="preserve">Applying a preset </w:t>
      </w:r>
      <w:r>
        <w:rPr>
          <w:b/>
          <w:bCs/>
          <w:color w:val="1E1E1E"/>
          <w:sz w:val="21"/>
          <w:szCs w:val="21"/>
        </w:rPr>
        <w:t xml:space="preserve">always replaces</w:t>
      </w:r>
      <w:r>
        <w:rPr>
          <w:color w:val="1E1E1E"/>
          <w:sz w:val="21"/>
          <w:szCs w:val="21"/>
        </w:rPr>
        <w:t xml:space="preserve"> the current row list — whether applied at widget creation or later from Settings. This is a destructive action and should carry an inline warning in the UI (see §8.2).</w:t>
      </w:r>
    </w:p>
    <w:p>
      <w:pPr>
        <w:pStyle w:val="ListParagraph"/>
        <w:numPr>
          <w:ilvl w:val="0"/>
          <w:numId w:val="2"/>
        </w:numPr>
        <w:spacing w:after="60" w:line="280"/>
      </w:pPr>
      <w:r>
        <w:rPr>
          <w:color w:val="1E1E1E"/>
          <w:sz w:val="21"/>
          <w:szCs w:val="21"/>
        </w:rPr>
        <w:t xml:space="preserve">Presets carry </w:t>
      </w:r>
      <w:r>
        <w:rPr>
          <w:b/>
          <w:bCs/>
          <w:color w:val="1E1E1E"/>
          <w:sz w:val="21"/>
          <w:szCs w:val="21"/>
        </w:rPr>
        <w:t xml:space="preserve">role names only</w:t>
      </w:r>
      <w:r>
        <w:rPr>
          <w:color w:val="1E1E1E"/>
          <w:sz w:val="21"/>
          <w:szCs w:val="21"/>
        </w:rPr>
        <w:t xml:space="preserve"> — no mode, no assignees, no statuses, no dates. Mode is a separate, independent widget setting.</w:t>
      </w:r>
    </w:p>
    <w:p>
      <w:pPr>
        <w:pStyle w:val="Heading1"/>
        <w:pBdr>
          <w:bottom w:val="single" w:color="0D99FF" w:sz="6" w:space="4"/>
        </w:pBdr>
        <w:spacing w:after="160" w:before="360"/>
      </w:pPr>
      <w:r>
        <w:rPr>
          <w:b/>
          <w:bCs/>
          <w:color w:val="1E1E1E"/>
          <w:sz w:val="30"/>
          <w:szCs w:val="30"/>
        </w:rPr>
        <w:t xml:space="preserve">7. Empty State</w:t>
      </w:r>
    </w:p>
    <w:p>
      <w:pPr>
        <w:spacing w:after="120" w:line="300"/>
      </w:pPr>
      <w:r>
        <w:rPr>
          <w:color w:val="1E1E1E"/>
          <w:sz w:val="21"/>
          <w:szCs w:val="21"/>
        </w:rPr>
        <w:t xml:space="preserve">Shown when a new widget instance is created with zero rows.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600"/>
        <w:gridCol w:w="7860"/>
      </w:tblGrid>
      <w:tr>
        <w:trPr>
          <w:tblHeader/>
        </w:trPr>
        <w:tc>
          <w:tcPr>
            <w:tcW w:type="dxa" w:w="2600"/>
            <w:shd w:fill="2C2C2C" w:val="clear"/>
            <w:tcMar>
              <w:top w:type="dxa" w:w="80"/>
              <w:left w:type="dxa" w:w="120"/>
              <w:bottom w:type="dxa" w:w="80"/>
              <w:right w:type="dxa" w:w="120"/>
            </w:tcMar>
          </w:tcPr>
          <w:p>
            <w:pPr>
              <w:jc w:val="left"/>
            </w:pPr>
            <w:r>
              <w:rPr>
                <w:b/>
                <w:bCs/>
                <w:color w:val="FFFFFF"/>
                <w:sz w:val="20"/>
                <w:szCs w:val="20"/>
              </w:rPr>
              <w:t xml:space="preserve">Element</w:t>
            </w:r>
          </w:p>
        </w:tc>
        <w:tc>
          <w:tcPr>
            <w:tcW w:type="dxa" w:w="7860"/>
            <w:shd w:fill="2C2C2C" w:val="clear"/>
            <w:tcMar>
              <w:top w:type="dxa" w:w="80"/>
              <w:left w:type="dxa" w:w="120"/>
              <w:bottom w:type="dxa" w:w="80"/>
              <w:right w:type="dxa" w:w="120"/>
            </w:tcMar>
          </w:tcPr>
          <w:p>
            <w:pPr>
              <w:jc w:val="left"/>
            </w:pPr>
            <w:r>
              <w:rPr>
                <w:b/>
                <w:bCs/>
                <w:color w:val="FFFFFF"/>
                <w:sz w:val="20"/>
                <w:szCs w:val="20"/>
              </w:rPr>
              <w:t xml:space="preserve">Behavior</w:t>
            </w:r>
          </w:p>
        </w:tc>
      </w:tr>
      <w:tr>
        <w:tc>
          <w:tcPr>
            <w:tcW w:type="dxa" w:w="2600"/>
            <w:tcMar>
              <w:top w:type="dxa" w:w="80"/>
              <w:left w:type="dxa" w:w="120"/>
              <w:bottom w:type="dxa" w:w="80"/>
              <w:right w:type="dxa" w:w="120"/>
            </w:tcMar>
          </w:tcPr>
          <w:p>
            <w:pPr>
              <w:jc w:val="left"/>
            </w:pPr>
            <w:r>
              <w:rPr>
                <w:b w:val="false"/>
                <w:bCs w:val="false"/>
                <w:color w:val="1E1E1E"/>
                <w:sz w:val="20"/>
                <w:szCs w:val="20"/>
              </w:rPr>
              <w:t xml:space="preserve">Primary action</w:t>
            </w:r>
          </w:p>
        </w:tc>
        <w:tc>
          <w:tcPr>
            <w:tcW w:type="dxa" w:w="7860"/>
            <w:tcMar>
              <w:top w:type="dxa" w:w="80"/>
              <w:left w:type="dxa" w:w="120"/>
              <w:bottom w:type="dxa" w:w="80"/>
              <w:right w:type="dxa" w:w="120"/>
            </w:tcMar>
          </w:tcPr>
          <w:p>
            <w:pPr>
              <w:jc w:val="left"/>
            </w:pPr>
            <w:r>
              <w:rPr>
                <w:b w:val="false"/>
                <w:bCs w:val="false"/>
                <w:color w:val="1E1E1E"/>
                <w:sz w:val="20"/>
                <w:szCs w:val="20"/>
              </w:rPr>
              <w:t xml:space="preserve">"Choose a preset" button — opens the preset picker (see §6)</w:t>
            </w:r>
          </w:p>
        </w:tc>
      </w:tr>
      <w:tr>
        <w:tc>
          <w:tcPr>
            <w:tcW w:type="dxa" w:w="2600"/>
            <w:shd w:fill="F7F7F7" w:val="clear"/>
            <w:tcMar>
              <w:top w:type="dxa" w:w="80"/>
              <w:left w:type="dxa" w:w="120"/>
              <w:bottom w:type="dxa" w:w="80"/>
              <w:right w:type="dxa" w:w="120"/>
            </w:tcMar>
          </w:tcPr>
          <w:p>
            <w:pPr>
              <w:jc w:val="left"/>
            </w:pPr>
            <w:r>
              <w:rPr>
                <w:b w:val="false"/>
                <w:bCs w:val="false"/>
                <w:color w:val="1E1E1E"/>
                <w:sz w:val="20"/>
                <w:szCs w:val="20"/>
              </w:rPr>
              <w:t xml:space="preserve">Secondary action</w:t>
            </w:r>
          </w:p>
        </w:tc>
        <w:tc>
          <w:tcPr>
            <w:tcW w:type="dxa" w:w="7860"/>
            <w:shd w:fill="F7F7F7" w:val="clear"/>
            <w:tcMar>
              <w:top w:type="dxa" w:w="80"/>
              <w:left w:type="dxa" w:w="120"/>
              <w:bottom w:type="dxa" w:w="80"/>
              <w:right w:type="dxa" w:w="120"/>
            </w:tcMar>
          </w:tcPr>
          <w:p>
            <w:pPr>
              <w:jc w:val="left"/>
            </w:pPr>
            <w:r>
              <w:rPr>
                <w:b w:val="false"/>
                <w:bCs w:val="false"/>
                <w:color w:val="1E1E1E"/>
                <w:sz w:val="20"/>
                <w:szCs w:val="20"/>
              </w:rPr>
              <w:t xml:space="preserve">"Add role manually" button — seeds **one blank row** immediately, ready to edit (not zero rows requiring a separate + click)</w:t>
            </w:r>
          </w:p>
        </w:tc>
      </w:tr>
      <w:tr>
        <w:tc>
          <w:tcPr>
            <w:tcW w:type="dxa" w:w="2600"/>
            <w:tcMar>
              <w:top w:type="dxa" w:w="80"/>
              <w:left w:type="dxa" w:w="120"/>
              <w:bottom w:type="dxa" w:w="80"/>
              <w:right w:type="dxa" w:w="120"/>
            </w:tcMar>
          </w:tcPr>
          <w:p>
            <w:pPr>
              <w:jc w:val="left"/>
            </w:pPr>
            <w:r>
              <w:rPr>
                <w:b w:val="false"/>
                <w:bCs w:val="false"/>
                <w:color w:val="1E1E1E"/>
                <w:sz w:val="20"/>
                <w:szCs w:val="20"/>
              </w:rPr>
              <w:t xml:space="preserve">Copy</w:t>
            </w:r>
          </w:p>
        </w:tc>
        <w:tc>
          <w:tcPr>
            <w:tcW w:type="dxa" w:w="7860"/>
            <w:tcMar>
              <w:top w:type="dxa" w:w="80"/>
              <w:left w:type="dxa" w:w="120"/>
              <w:bottom w:type="dxa" w:w="80"/>
              <w:right w:type="dxa" w:w="120"/>
            </w:tcMar>
          </w:tcPr>
          <w:p>
            <w:pPr>
              <w:jc w:val="left"/>
            </w:pPr>
            <w:r>
              <w:rPr>
                <w:b w:val="false"/>
                <w:bCs w:val="false"/>
                <w:color w:val="1E1E1E"/>
                <w:sz w:val="20"/>
                <w:szCs w:val="20"/>
              </w:rPr>
              <w:t xml:space="preserve">Short explanatory line, e.g. "Start from a preset or build your own list of roles that need to sign off."</w:t>
            </w:r>
          </w:p>
        </w:tc>
      </w:tr>
    </w:tbl>
    <w:p>
      <w:pPr>
        <w:pStyle w:val="Heading1"/>
        <w:pBdr>
          <w:bottom w:val="single" w:color="0D99FF" w:sz="6" w:space="4"/>
        </w:pBdr>
        <w:spacing w:after="160" w:before="360"/>
      </w:pPr>
      <w:r>
        <w:rPr>
          <w:b/>
          <w:bCs/>
          <w:color w:val="1E1E1E"/>
          <w:sz w:val="30"/>
          <w:szCs w:val="30"/>
        </w:rPr>
        <w:t xml:space="preserve">8. Layout &amp; Visual Specification</w:t>
      </w:r>
    </w:p>
    <w:p>
      <w:pPr>
        <w:spacing w:after="120" w:line="300"/>
      </w:pPr>
      <w:r>
        <w:rPr>
          <w:color w:val="1E1E1E"/>
          <w:sz w:val="21"/>
          <w:szCs w:val="21"/>
        </w:rPr>
        <w:t xml:space="preserve">Visual language follows Figma's own UI: Inter typeface, Figma neutral greys, Figma blue (#0D99FF) as the accent, 6–8px corner radii, 1px hairline borders. This keeps the widget feeling native to the canvas rather than like a foreign embed.</w:t>
      </w:r>
    </w:p>
    <w:p>
      <w:pPr>
        <w:pStyle w:val="Heading2"/>
        <w:spacing w:after="120" w:before="280"/>
      </w:pPr>
      <w:r>
        <w:rPr>
          <w:b/>
          <w:bCs/>
          <w:color w:val="0D99FF"/>
          <w:sz w:val="24"/>
          <w:szCs w:val="24"/>
        </w:rPr>
        <w:t xml:space="preserve">8.1 Row anatomy</w:t>
      </w:r>
    </w:p>
    <w:p>
      <w:pPr>
        <w:spacing w:after="80" w:before="200"/>
      </w:pPr>
      <w:r>
        <w:rPr>
          <w:b/>
          <w:bCs/>
          <w:color w:val="1E1E1E"/>
          <w:sz w:val="21"/>
          <w:szCs w:val="21"/>
        </w:rPr>
        <w:t xml:space="preserve">Binary mode row (left → right)</w:t>
      </w:r>
    </w:p>
    <w:p>
      <w:pPr>
        <w:pStyle w:val="ListParagraph"/>
        <w:numPr>
          <w:ilvl w:val="0"/>
          <w:numId w:val="2"/>
        </w:numPr>
        <w:spacing w:after="60" w:line="280"/>
      </w:pPr>
      <w:r>
        <w:rPr>
          <w:color w:val="1E1E1E"/>
          <w:sz w:val="21"/>
          <w:szCs w:val="21"/>
        </w:rPr>
        <w:t xml:space="preserve">Drag handle (appears on hover only)</w:t>
      </w:r>
    </w:p>
    <w:p>
      <w:pPr>
        <w:pStyle w:val="ListParagraph"/>
        <w:numPr>
          <w:ilvl w:val="0"/>
          <w:numId w:val="2"/>
        </w:numPr>
        <w:spacing w:after="60" w:line="280"/>
      </w:pPr>
      <w:r>
        <w:rPr>
          <w:color w:val="1E1E1E"/>
          <w:sz w:val="21"/>
          <w:szCs w:val="21"/>
        </w:rPr>
        <w:t xml:space="preserve">Checkbox — 16×16px, rounded 4px, unchecked = white fill / grey border, checked = solid blue fill with white check icon</w:t>
      </w:r>
    </w:p>
    <w:p>
      <w:pPr>
        <w:pStyle w:val="ListParagraph"/>
        <w:numPr>
          <w:ilvl w:val="0"/>
          <w:numId w:val="2"/>
        </w:numPr>
        <w:spacing w:after="60" w:line="280"/>
      </w:pPr>
      <w:r>
        <w:rPr>
          <w:color w:val="1E1E1E"/>
          <w:sz w:val="21"/>
          <w:szCs w:val="21"/>
        </w:rPr>
        <w:t xml:space="preserve">Role name (bold, 12.5px) stacked above assignee name (regular, 11px, grey; italic + lighter grey placeholder "Unassigned" when empty)</w:t>
      </w:r>
    </w:p>
    <w:p>
      <w:pPr>
        <w:pStyle w:val="ListParagraph"/>
        <w:numPr>
          <w:ilvl w:val="0"/>
          <w:numId w:val="2"/>
        </w:numPr>
        <w:spacing w:after="60" w:line="280"/>
      </w:pPr>
      <w:r>
        <w:rPr>
          <w:color w:val="1E1E1E"/>
          <w:sz w:val="21"/>
          <w:szCs w:val="21"/>
        </w:rPr>
        <w:t xml:space="preserve">Note icon — 20×20px, outline/grey by default, filled/blue when a note exists</w:t>
      </w:r>
    </w:p>
    <w:p>
      <w:pPr>
        <w:pStyle w:val="ListParagraph"/>
        <w:numPr>
          <w:ilvl w:val="0"/>
          <w:numId w:val="2"/>
        </w:numPr>
        <w:spacing w:after="60" w:line="280"/>
      </w:pPr>
      <w:r>
        <w:rPr>
          <w:color w:val="1E1E1E"/>
          <w:sz w:val="21"/>
          <w:szCs w:val="21"/>
        </w:rPr>
        <w:t xml:space="preserve">Date — right-aligned, tabular figures, grey when unset ("—"), darker grey once set</w:t>
      </w:r>
    </w:p>
    <w:p>
      <w:pPr>
        <w:spacing w:after="80" w:before="200"/>
      </w:pPr>
      <w:r>
        <w:rPr>
          <w:b/>
          <w:bCs/>
          <w:color w:val="1E1E1E"/>
          <w:sz w:val="21"/>
          <w:szCs w:val="21"/>
        </w:rPr>
        <w:t xml:space="preserve">Multi-state mode row (left → right)</w:t>
      </w:r>
    </w:p>
    <w:p>
      <w:pPr>
        <w:pStyle w:val="ListParagraph"/>
        <w:numPr>
          <w:ilvl w:val="0"/>
          <w:numId w:val="2"/>
        </w:numPr>
        <w:spacing w:after="60" w:line="280"/>
      </w:pPr>
      <w:r>
        <w:rPr>
          <w:color w:val="1E1E1E"/>
          <w:sz w:val="21"/>
          <w:szCs w:val="21"/>
        </w:rPr>
        <w:t xml:space="preserve">Drag handle (appears on hover only)</w:t>
      </w:r>
    </w:p>
    <w:p>
      <w:pPr>
        <w:pStyle w:val="ListParagraph"/>
        <w:numPr>
          <w:ilvl w:val="0"/>
          <w:numId w:val="2"/>
        </w:numPr>
        <w:spacing w:after="60" w:line="280"/>
      </w:pPr>
      <w:r>
        <w:rPr>
          <w:color w:val="1E1E1E"/>
          <w:sz w:val="21"/>
          <w:szCs w:val="21"/>
        </w:rPr>
        <w:t xml:space="preserve">Role name / assignee name stack — same as Binary</w:t>
      </w:r>
    </w:p>
    <w:p>
      <w:pPr>
        <w:pStyle w:val="ListParagraph"/>
        <w:numPr>
          <w:ilvl w:val="0"/>
          <w:numId w:val="2"/>
        </w:numPr>
        <w:spacing w:after="60" w:line="280"/>
      </w:pPr>
      <w:r>
        <w:rPr>
          <w:color w:val="1E1E1E"/>
          <w:sz w:val="21"/>
          <w:szCs w:val="21"/>
        </w:rPr>
        <w:t xml:space="preserve">Note icon — same position and behavior as Binary</w:t>
      </w:r>
    </w:p>
    <w:p>
      <w:pPr>
        <w:pStyle w:val="ListParagraph"/>
        <w:numPr>
          <w:ilvl w:val="0"/>
          <w:numId w:val="2"/>
        </w:numPr>
        <w:spacing w:after="60" w:line="280"/>
      </w:pPr>
      <w:r>
        <w:rPr>
          <w:color w:val="1E1E1E"/>
          <w:sz w:val="21"/>
          <w:szCs w:val="21"/>
        </w:rPr>
        <w:t xml:space="preserve">Date — same styling as Binary</w:t>
      </w:r>
    </w:p>
    <w:p>
      <w:pPr>
        <w:pStyle w:val="ListParagraph"/>
        <w:numPr>
          <w:ilvl w:val="0"/>
          <w:numId w:val="2"/>
        </w:numPr>
        <w:spacing w:after="60" w:line="280"/>
      </w:pPr>
      <w:r>
        <w:rPr>
          <w:color w:val="1E1E1E"/>
          <w:sz w:val="21"/>
          <w:szCs w:val="21"/>
        </w:rPr>
        <w:t xml:space="preserve">Status pill — rounded 20px pill, right-aligned, color-coded per §3.2, with a small dropdown caret</w:t>
      </w:r>
    </w:p>
    <w:p>
      <w:pPr>
        <w:spacing w:after="80" w:before="200"/>
      </w:pPr>
      <w:r>
        <w:rPr>
          <w:b/>
          <w:bCs/>
          <w:color w:val="1E1E1E"/>
          <w:sz w:val="21"/>
          <w:szCs w:val="21"/>
        </w:rPr>
        <w:t xml:space="preserve">Fixed vs. flexible columns</w:t>
      </w:r>
    </w:p>
    <w:p>
      <w:pPr>
        <w:pBdr>
          <w:left w:val="single" w:color="0D99FF" w:sz="12" w:space="8"/>
        </w:pBdr>
        <w:spacing w:after="160" w:before="60"/>
        <w:ind w:left="200"/>
      </w:pPr>
      <w:r>
        <w:rPr>
          <w:i/>
          <w:iCs/>
          <w:color w:val="6B6B6B"/>
          <w:sz w:val="20"/>
          <w:szCs w:val="20"/>
        </w:rPr>
        <w:t xml:space="preserve">Checkbox/pill and date columns stay fixed-width regardless of widget size — they are the scannable anchor points of the row. The role/assignee column is the only flexible column: it truncates with an ellipsis at minimum widget width, and simply gains breathing room at maximum width rather than enlarging type size or row height.</w:t>
      </w:r>
    </w:p>
    <w:p>
      <w:pPr>
        <w:pStyle w:val="Heading2"/>
        <w:spacing w:after="120" w:before="280"/>
      </w:pPr>
      <w:r>
        <w:rPr>
          <w:b/>
          <w:bCs/>
          <w:color w:val="0D99FF"/>
          <w:sz w:val="24"/>
          <w:szCs w:val="24"/>
        </w:rPr>
        <w:t xml:space="preserve">8.2 Settings popup</w:t>
      </w:r>
    </w:p>
    <w:p>
      <w:pPr>
        <w:spacing w:after="120" w:line="300"/>
      </w:pPr>
      <w:r>
        <w:rPr>
          <w:color w:val="1E1E1E"/>
          <w:sz w:val="21"/>
          <w:szCs w:val="21"/>
        </w:rPr>
        <w:t xml:space="preserve">Anchored to the right of the ⚙ icon in the widget header (Figma's standard property-panel convention). Contains three sections, top to bottom:</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400"/>
        <w:gridCol w:w="8060"/>
      </w:tblGrid>
      <w:tr>
        <w:trPr>
          <w:tblHeader/>
        </w:trPr>
        <w:tc>
          <w:tcPr>
            <w:tcW w:type="dxa" w:w="2400"/>
            <w:shd w:fill="2C2C2C" w:val="clear"/>
            <w:tcMar>
              <w:top w:type="dxa" w:w="80"/>
              <w:left w:type="dxa" w:w="120"/>
              <w:bottom w:type="dxa" w:w="80"/>
              <w:right w:type="dxa" w:w="120"/>
            </w:tcMar>
          </w:tcPr>
          <w:p>
            <w:pPr>
              <w:jc w:val="left"/>
            </w:pPr>
            <w:r>
              <w:rPr>
                <w:b/>
                <w:bCs/>
                <w:color w:val="FFFFFF"/>
                <w:sz w:val="20"/>
                <w:szCs w:val="20"/>
              </w:rPr>
              <w:t xml:space="preserve">Section</w:t>
            </w:r>
          </w:p>
        </w:tc>
        <w:tc>
          <w:tcPr>
            <w:tcW w:type="dxa" w:w="8060"/>
            <w:shd w:fill="2C2C2C" w:val="clear"/>
            <w:tcMar>
              <w:top w:type="dxa" w:w="80"/>
              <w:left w:type="dxa" w:w="120"/>
              <w:bottom w:type="dxa" w:w="80"/>
              <w:right w:type="dxa" w:w="120"/>
            </w:tcMar>
          </w:tcPr>
          <w:p>
            <w:pPr>
              <w:jc w:val="left"/>
            </w:pPr>
            <w:r>
              <w:rPr>
                <w:b/>
                <w:bCs/>
                <w:color w:val="FFFFFF"/>
                <w:sz w:val="20"/>
                <w:szCs w:val="20"/>
              </w:rPr>
              <w:t xml:space="preserve">Contents</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Status mode</w:t>
            </w:r>
          </w:p>
        </w:tc>
        <w:tc>
          <w:tcPr>
            <w:tcW w:type="dxa" w:w="8060"/>
            <w:tcMar>
              <w:top w:type="dxa" w:w="80"/>
              <w:left w:type="dxa" w:w="120"/>
              <w:bottom w:type="dxa" w:w="80"/>
              <w:right w:type="dxa" w:w="120"/>
            </w:tcMar>
          </w:tcPr>
          <w:p>
            <w:pPr>
              <w:jc w:val="left"/>
            </w:pPr>
            <w:r>
              <w:rPr>
                <w:b w:val="false"/>
                <w:bCs w:val="false"/>
                <w:color w:val="1E1E1E"/>
                <w:sz w:val="20"/>
                <w:szCs w:val="20"/>
              </w:rPr>
              <w:t xml:space="preserve">Segmented control: Binary / Multi-state (Figma's native pattern for a binary choice)</w:t>
            </w:r>
          </w:p>
        </w:tc>
      </w:tr>
      <w:tr>
        <w:tc>
          <w:tcPr>
            <w:tcW w:type="dxa" w:w="2400"/>
            <w:shd w:fill="F7F7F7" w:val="clear"/>
            <w:tcMar>
              <w:top w:type="dxa" w:w="80"/>
              <w:left w:type="dxa" w:w="120"/>
              <w:bottom w:type="dxa" w:w="80"/>
              <w:right w:type="dxa" w:w="120"/>
            </w:tcMar>
          </w:tcPr>
          <w:p>
            <w:pPr>
              <w:jc w:val="left"/>
            </w:pPr>
            <w:r>
              <w:rPr>
                <w:b w:val="false"/>
                <w:bCs w:val="false"/>
                <w:color w:val="1E1E1E"/>
                <w:sz w:val="20"/>
                <w:szCs w:val="20"/>
              </w:rPr>
              <w:t xml:space="preserve">Apply a preset</w:t>
            </w:r>
          </w:p>
        </w:tc>
        <w:tc>
          <w:tcPr>
            <w:tcW w:type="dxa" w:w="8060"/>
            <w:shd w:fill="F7F7F7" w:val="clear"/>
            <w:tcMar>
              <w:top w:type="dxa" w:w="80"/>
              <w:left w:type="dxa" w:w="120"/>
              <w:bottom w:type="dxa" w:w="80"/>
              <w:right w:type="dxa" w:w="120"/>
            </w:tcMar>
          </w:tcPr>
          <w:p>
            <w:pPr>
              <w:jc w:val="left"/>
            </w:pPr>
            <w:r>
              <w:rPr>
                <w:b w:val="false"/>
                <w:bCs w:val="false"/>
                <w:color w:val="1E1E1E"/>
                <w:sz w:val="20"/>
                <w:szCs w:val="20"/>
              </w:rPr>
              <w:t xml:space="preserve">Three preset cards (name + role list preview). Inline warning below: "Applying a preset replaces the current list."</w:t>
            </w:r>
          </w:p>
        </w:tc>
      </w:tr>
      <w:tr>
        <w:tc>
          <w:tcPr>
            <w:tcW w:type="dxa" w:w="2400"/>
            <w:tcMar>
              <w:top w:type="dxa" w:w="80"/>
              <w:left w:type="dxa" w:w="120"/>
              <w:bottom w:type="dxa" w:w="80"/>
              <w:right w:type="dxa" w:w="120"/>
            </w:tcMar>
          </w:tcPr>
          <w:p>
            <w:pPr>
              <w:jc w:val="left"/>
            </w:pPr>
            <w:r>
              <w:rPr>
                <w:b w:val="false"/>
                <w:bCs w:val="false"/>
                <w:color w:val="1E1E1E"/>
                <w:sz w:val="20"/>
                <w:szCs w:val="20"/>
              </w:rPr>
              <w:t xml:space="preserve">Reorder roles</w:t>
            </w:r>
          </w:p>
        </w:tc>
        <w:tc>
          <w:tcPr>
            <w:tcW w:type="dxa" w:w="8060"/>
            <w:tcMar>
              <w:top w:type="dxa" w:w="80"/>
              <w:left w:type="dxa" w:w="120"/>
              <w:bottom w:type="dxa" w:w="80"/>
              <w:right w:type="dxa" w:w="120"/>
            </w:tcMar>
          </w:tcPr>
          <w:p>
            <w:pPr>
              <w:jc w:val="left"/>
            </w:pPr>
            <w:r>
              <w:rPr>
                <w:b w:val="false"/>
                <w:bCs w:val="false"/>
                <w:color w:val="1E1E1E"/>
                <w:sz w:val="20"/>
                <w:szCs w:val="20"/>
              </w:rPr>
              <w:t xml:space="preserve">Drag-handle + role name + remove (✕) per row, reusing the same drag affordance as the main row list</w:t>
            </w:r>
          </w:p>
        </w:tc>
      </w:tr>
    </w:tbl>
    <w:p>
      <w:pPr>
        <w:pStyle w:val="Heading2"/>
        <w:spacing w:after="120" w:before="280"/>
      </w:pPr>
      <w:r>
        <w:rPr>
          <w:b/>
          <w:bCs/>
          <w:color w:val="0D99FF"/>
          <w:sz w:val="24"/>
          <w:szCs w:val="24"/>
        </w:rPr>
        <w:t xml:space="preserve">8.3 Widget header</w:t>
      </w:r>
    </w:p>
    <w:p>
      <w:pPr>
        <w:pStyle w:val="ListParagraph"/>
        <w:numPr>
          <w:ilvl w:val="0"/>
          <w:numId w:val="2"/>
        </w:numPr>
        <w:spacing w:after="60" w:line="280"/>
      </w:pPr>
      <w:r>
        <w:rPr>
          <w:color w:val="1E1E1E"/>
          <w:sz w:val="21"/>
          <w:szCs w:val="21"/>
        </w:rPr>
        <w:t xml:space="preserve">Left: small colored dot (status indicator, optional/decorative) + widget title (editable text, e.g. "Design Sign-off")</w:t>
      </w:r>
    </w:p>
    <w:p>
      <w:pPr>
        <w:pStyle w:val="ListParagraph"/>
        <w:numPr>
          <w:ilvl w:val="0"/>
          <w:numId w:val="2"/>
        </w:numPr>
        <w:spacing w:after="60" w:line="280"/>
      </w:pPr>
      <w:r>
        <w:rPr>
          <w:color w:val="1E1E1E"/>
          <w:sz w:val="21"/>
          <w:szCs w:val="21"/>
        </w:rPr>
        <w:t xml:space="preserve">Right: ⚙ settings icon, opens the Settings popup described in §8.2</w:t>
      </w:r>
    </w:p>
    <w:p>
      <w:pPr>
        <w:pStyle w:val="Heading2"/>
        <w:spacing w:after="120" w:before="280"/>
      </w:pPr>
      <w:r>
        <w:rPr>
          <w:b/>
          <w:bCs/>
          <w:color w:val="0D99FF"/>
          <w:sz w:val="24"/>
          <w:szCs w:val="24"/>
        </w:rPr>
        <w:t xml:space="preserve">8.4 Widget footer</w:t>
      </w:r>
    </w:p>
    <w:p>
      <w:pPr>
        <w:pStyle w:val="ListParagraph"/>
        <w:numPr>
          <w:ilvl w:val="0"/>
          <w:numId w:val="2"/>
        </w:numPr>
        <w:spacing w:after="60" w:line="280"/>
      </w:pPr>
      <w:r>
        <w:rPr>
          <w:color w:val="1E1E1E"/>
          <w:sz w:val="21"/>
          <w:szCs w:val="21"/>
        </w:rPr>
        <w:t xml:space="preserve">Left: "+ Add role" text button, blue, adds a new blank row to the list</w:t>
      </w:r>
    </w:p>
    <w:p>
      <w:pPr>
        <w:pStyle w:val="ListParagraph"/>
        <w:numPr>
          <w:ilvl w:val="0"/>
          <w:numId w:val="2"/>
        </w:numPr>
        <w:spacing w:after="60" w:line="280"/>
      </w:pPr>
      <w:r>
        <w:rPr>
          <w:color w:val="1E1E1E"/>
          <w:sz w:val="21"/>
          <w:szCs w:val="21"/>
        </w:rPr>
        <w:t xml:space="preserve">Right: small mode tag ("Binary" / "Multi-state") as a passive label — not interactive, just a reminder of current mode</w:t>
      </w:r>
    </w:p>
    <w:p>
      <w:pPr>
        <w:pStyle w:val="Heading2"/>
        <w:spacing w:after="120" w:before="280"/>
      </w:pPr>
      <w:r>
        <w:rPr>
          <w:b/>
          <w:bCs/>
          <w:color w:val="0D99FF"/>
          <w:sz w:val="24"/>
          <w:szCs w:val="24"/>
        </w:rPr>
        <w:t xml:space="preserve">8.5 Resize behavior</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3200"/>
        <w:gridCol w:w="7260"/>
      </w:tblGrid>
      <w:tr>
        <w:trPr>
          <w:tblHeader/>
        </w:trPr>
        <w:tc>
          <w:tcPr>
            <w:tcW w:type="dxa" w:w="3200"/>
            <w:shd w:fill="2C2C2C" w:val="clear"/>
            <w:tcMar>
              <w:top w:type="dxa" w:w="80"/>
              <w:left w:type="dxa" w:w="120"/>
              <w:bottom w:type="dxa" w:w="80"/>
              <w:right w:type="dxa" w:w="120"/>
            </w:tcMar>
          </w:tcPr>
          <w:p>
            <w:pPr>
              <w:jc w:val="left"/>
            </w:pPr>
            <w:r>
              <w:rPr>
                <w:b/>
                <w:bCs/>
                <w:color w:val="FFFFFF"/>
                <w:sz w:val="20"/>
                <w:szCs w:val="20"/>
              </w:rPr>
              <w:t xml:space="preserve">Constraint</w:t>
            </w:r>
          </w:p>
        </w:tc>
        <w:tc>
          <w:tcPr>
            <w:tcW w:type="dxa" w:w="7260"/>
            <w:shd w:fill="2C2C2C" w:val="clear"/>
            <w:tcMar>
              <w:top w:type="dxa" w:w="80"/>
              <w:left w:type="dxa" w:w="120"/>
              <w:bottom w:type="dxa" w:w="80"/>
              <w:right w:type="dxa" w:w="120"/>
            </w:tcMar>
          </w:tcPr>
          <w:p>
            <w:pPr>
              <w:jc w:val="left"/>
            </w:pPr>
            <w:r>
              <w:rPr>
                <w:b/>
                <w:bCs/>
                <w:color w:val="FFFFFF"/>
                <w:sz w:val="20"/>
                <w:szCs w:val="20"/>
              </w:rPr>
              <w:t xml:space="preserve">Behavior</w:t>
            </w:r>
          </w:p>
        </w:tc>
      </w:tr>
      <w:tr>
        <w:tc>
          <w:tcPr>
            <w:tcW w:type="dxa" w:w="3200"/>
            <w:tcMar>
              <w:top w:type="dxa" w:w="80"/>
              <w:left w:type="dxa" w:w="120"/>
              <w:bottom w:type="dxa" w:w="80"/>
              <w:right w:type="dxa" w:w="120"/>
            </w:tcMar>
          </w:tcPr>
          <w:p>
            <w:pPr>
              <w:jc w:val="left"/>
            </w:pPr>
            <w:r>
              <w:rPr>
                <w:b w:val="false"/>
                <w:bCs w:val="false"/>
                <w:color w:val="1E1E1E"/>
                <w:sz w:val="20"/>
                <w:szCs w:val="20"/>
              </w:rPr>
              <w:t xml:space="preserve">Minimum width (~260px)</w:t>
            </w:r>
          </w:p>
        </w:tc>
        <w:tc>
          <w:tcPr>
            <w:tcW w:type="dxa" w:w="7260"/>
            <w:tcMar>
              <w:top w:type="dxa" w:w="80"/>
              <w:left w:type="dxa" w:w="120"/>
              <w:bottom w:type="dxa" w:w="80"/>
              <w:right w:type="dxa" w:w="120"/>
            </w:tcMar>
          </w:tcPr>
          <w:p>
            <w:pPr>
              <w:jc w:val="left"/>
            </w:pPr>
            <w:r>
              <w:rPr>
                <w:b w:val="false"/>
                <w:bCs w:val="false"/>
                <w:color w:val="1E1E1E"/>
                <w:sz w:val="20"/>
                <w:szCs w:val="20"/>
              </w:rPr>
              <w:t xml:space="preserve">Assignee name is the first thing to truncate/hide; role name truncates next if needed</w:t>
            </w:r>
          </w:p>
        </w:tc>
      </w:tr>
      <w:tr>
        <w:tc>
          <w:tcPr>
            <w:tcW w:type="dxa" w:w="3200"/>
            <w:shd w:fill="F7F7F7" w:val="clear"/>
            <w:tcMar>
              <w:top w:type="dxa" w:w="80"/>
              <w:left w:type="dxa" w:w="120"/>
              <w:bottom w:type="dxa" w:w="80"/>
              <w:right w:type="dxa" w:w="120"/>
            </w:tcMar>
          </w:tcPr>
          <w:p>
            <w:pPr>
              <w:jc w:val="left"/>
            </w:pPr>
            <w:r>
              <w:rPr>
                <w:b w:val="false"/>
                <w:bCs w:val="false"/>
                <w:color w:val="1E1E1E"/>
                <w:sz w:val="20"/>
                <w:szCs w:val="20"/>
              </w:rPr>
              <w:t xml:space="preserve">Maximum width (~500px)</w:t>
            </w:r>
          </w:p>
        </w:tc>
        <w:tc>
          <w:tcPr>
            <w:tcW w:type="dxa" w:w="7260"/>
            <w:shd w:fill="F7F7F7" w:val="clear"/>
            <w:tcMar>
              <w:top w:type="dxa" w:w="80"/>
              <w:left w:type="dxa" w:w="120"/>
              <w:bottom w:type="dxa" w:w="80"/>
              <w:right w:type="dxa" w:w="120"/>
            </w:tcMar>
          </w:tcPr>
          <w:p>
            <w:pPr>
              <w:jc w:val="left"/>
            </w:pPr>
            <w:r>
              <w:rPr>
                <w:b w:val="false"/>
                <w:bCs w:val="false"/>
                <w:color w:val="1E1E1E"/>
                <w:sz w:val="20"/>
                <w:szCs w:val="20"/>
              </w:rPr>
              <w:t xml:space="preserve">Extra horizontal space is absorbed by the role/assignee column only — checkbox/pill and date columns do not stretch, row height does not change</w:t>
            </w:r>
          </w:p>
        </w:tc>
      </w:tr>
    </w:tbl>
    <w:p>
      <w:pPr>
        <w:pStyle w:val="Heading1"/>
        <w:pBdr>
          <w:bottom w:val="single" w:color="0D99FF" w:sz="6" w:space="4"/>
        </w:pBdr>
        <w:spacing w:after="160" w:before="360"/>
      </w:pPr>
      <w:r>
        <w:rPr>
          <w:b/>
          <w:bCs/>
          <w:color w:val="1E1E1E"/>
          <w:sz w:val="30"/>
          <w:szCs w:val="30"/>
        </w:rPr>
        <w:t xml:space="preserve">9. Explicitly Out of Scope (v1)</w:t>
      </w:r>
    </w:p>
    <w:p>
      <w:pPr>
        <w:spacing w:after="120" w:line="300"/>
      </w:pPr>
      <w:r>
        <w:rPr>
          <w:color w:val="1E1E1E"/>
          <w:sz w:val="21"/>
          <w:szCs w:val="21"/>
        </w:rPr>
        <w:t xml:space="preserve">The following were discussed and deliberately descoped during spec discussions — noted here so they aren't accidentally reintroduced without a conscious decision:</w:t>
      </w:r>
    </w:p>
    <w:p>
      <w:pPr>
        <w:pStyle w:val="ListParagraph"/>
        <w:numPr>
          <w:ilvl w:val="0"/>
          <w:numId w:val="2"/>
        </w:numPr>
        <w:spacing w:after="60" w:line="280"/>
      </w:pPr>
      <w:r>
        <w:rPr>
          <w:color w:val="1E1E1E"/>
          <w:sz w:val="21"/>
          <w:szCs w:val="21"/>
        </w:rPr>
        <w:t xml:space="preserve">Progress summary header (e.g. "3/5 signed off") — decided not needed</w:t>
      </w:r>
    </w:p>
    <w:p>
      <w:pPr>
        <w:pStyle w:val="ListParagraph"/>
        <w:numPr>
          <w:ilvl w:val="0"/>
          <w:numId w:val="2"/>
        </w:numPr>
        <w:spacing w:after="60" w:line="280"/>
      </w:pPr>
      <w:r>
        <w:rPr>
          <w:color w:val="1E1E1E"/>
          <w:sz w:val="21"/>
          <w:szCs w:val="21"/>
        </w:rPr>
        <w:t xml:space="preserve">RACI-style states beyond the five listed in §3.2</w:t>
      </w:r>
    </w:p>
    <w:p>
      <w:pPr>
        <w:pStyle w:val="ListParagraph"/>
        <w:numPr>
          <w:ilvl w:val="0"/>
          <w:numId w:val="2"/>
        </w:numPr>
        <w:spacing w:after="60" w:line="280"/>
      </w:pPr>
      <w:r>
        <w:rPr>
          <w:color w:val="1E1E1E"/>
          <w:sz w:val="21"/>
          <w:szCs w:val="21"/>
        </w:rPr>
        <w:t xml:space="preserve">Per-row state history log beyond the single persisted date</w:t>
      </w:r>
    </w:p>
    <w:p>
      <w:pPr>
        <w:pStyle w:val="ListParagraph"/>
        <w:numPr>
          <w:ilvl w:val="0"/>
          <w:numId w:val="2"/>
        </w:numPr>
        <w:spacing w:after="60" w:line="280"/>
      </w:pPr>
      <w:r>
        <w:rPr>
          <w:color w:val="1E1E1E"/>
          <w:sz w:val="21"/>
          <w:szCs w:val="21"/>
        </w:rPr>
        <w:t xml:space="preserve">User-saved / stored templates — presets are hardcoded only, no save/library UI, no `window.storage` template persistence</w:t>
      </w:r>
    </w:p>
    <w:p>
      <w:pPr>
        <w:pStyle w:val="ListParagraph"/>
        <w:numPr>
          <w:ilvl w:val="0"/>
          <w:numId w:val="2"/>
        </w:numPr>
        <w:spacing w:after="60" w:line="280"/>
      </w:pPr>
      <w:r>
        <w:rPr>
          <w:color w:val="1E1E1E"/>
          <w:sz w:val="21"/>
          <w:szCs w:val="21"/>
        </w:rPr>
        <w:t xml:space="preserve">Cross-file or shared team roster sync — each widget instance is self-contained</w:t>
      </w:r>
    </w:p>
    <w:p>
      <w:pPr>
        <w:pStyle w:val="ListParagraph"/>
        <w:numPr>
          <w:ilvl w:val="0"/>
          <w:numId w:val="2"/>
        </w:numPr>
        <w:spacing w:after="60" w:line="280"/>
      </w:pPr>
      <w:r>
        <w:rPr>
          <w:color w:val="1E1E1E"/>
          <w:sz w:val="21"/>
          <w:szCs w:val="21"/>
        </w:rPr>
        <w:t xml:space="preserve">Coupling of any kind with the Timeline Estimator widget</w:t>
      </w:r>
    </w:p>
    <w:p>
      <w:pPr>
        <w:pStyle w:val="Heading1"/>
        <w:pBdr>
          <w:bottom w:val="single" w:color="0D99FF" w:sz="6" w:space="4"/>
        </w:pBdr>
        <w:spacing w:after="160" w:before="360"/>
      </w:pPr>
      <w:r>
        <w:rPr>
          <w:b/>
          <w:bCs/>
          <w:color w:val="1E1E1E"/>
          <w:sz w:val="30"/>
          <w:szCs w:val="30"/>
        </w:rPr>
        <w:t xml:space="preserve">10. Open Items for Next Session</w:t>
      </w:r>
    </w:p>
    <w:p>
      <w:pPr>
        <w:spacing w:after="120" w:line="300"/>
      </w:pPr>
      <w:r>
        <w:rPr>
          <w:color w:val="1E1E1E"/>
          <w:sz w:val="21"/>
          <w:szCs w:val="21"/>
        </w:rPr>
        <w:t xml:space="preserve">Not yet specified — flag these before implementation begins:</w:t>
      </w:r>
    </w:p>
    <w:p>
      <w:pPr>
        <w:pStyle w:val="ListParagraph"/>
        <w:numPr>
          <w:ilvl w:val="0"/>
          <w:numId w:val="2"/>
        </w:numPr>
        <w:spacing w:after="60" w:line="280"/>
      </w:pPr>
      <w:r>
        <w:rPr>
          <w:color w:val="1E1E1E"/>
          <w:sz w:val="21"/>
          <w:szCs w:val="21"/>
        </w:rPr>
        <w:t xml:space="preserve">Widget title editing behavior (inline rename vs. settings-only)</w:t>
      </w:r>
    </w:p>
    <w:p>
      <w:pPr>
        <w:pStyle w:val="ListParagraph"/>
        <w:numPr>
          <w:ilvl w:val="0"/>
          <w:numId w:val="2"/>
        </w:numPr>
        <w:spacing w:after="60" w:line="280"/>
      </w:pPr>
      <w:r>
        <w:rPr>
          <w:color w:val="1E1E1E"/>
          <w:sz w:val="21"/>
          <w:szCs w:val="21"/>
        </w:rPr>
        <w:t xml:space="preserve">Maximum row count, if any, and behavior when a list grows very long (scroll vs. widget height growth)</w:t>
      </w:r>
    </w:p>
    <w:p>
      <w:pPr>
        <w:pStyle w:val="ListParagraph"/>
        <w:numPr>
          <w:ilvl w:val="0"/>
          <w:numId w:val="2"/>
        </w:numPr>
        <w:spacing w:after="60" w:line="280"/>
      </w:pPr>
      <w:r>
        <w:rPr>
          <w:color w:val="1E1E1E"/>
          <w:sz w:val="21"/>
          <w:szCs w:val="21"/>
        </w:rPr>
        <w:t xml:space="preserve">Whether the note character limit (mocked as ~60 chars) is a hard cap or a soft guideline</w:t>
      </w:r>
    </w:p>
    <w:p>
      <w:pPr>
        <w:pStyle w:val="ListParagraph"/>
        <w:numPr>
          <w:ilvl w:val="0"/>
          <w:numId w:val="2"/>
        </w:numPr>
        <w:spacing w:after="60" w:line="280"/>
      </w:pPr>
      <w:r>
        <w:rPr>
          <w:color w:val="1E1E1E"/>
          <w:sz w:val="21"/>
          <w:szCs w:val="21"/>
        </w:rPr>
        <w:t xml:space="preserve">Manifest/config details, storage schema, and any Figma widget API constraints — deferred until spec is finalized and build begins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2026-08-24T03:20:59.493Z</dcterms:created>
  <dcterms:modified xsi:type="dcterms:W3CDTF">2026-08-24T03:20:59.506Z</dcterms:modified>
</cp:coreProperties>
</file>

<file path=docProps/custom.xml><?xml version="1.0" encoding="utf-8"?>
<Properties xmlns="http://schemas.openxmlformats.org/officeDocument/2006/custom-properties" xmlns:vt="http://schemas.openxmlformats.org/officeDocument/2006/docPropsVTypes"/>
</file>