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B707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0D7D6F2C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201EA67B" w14:textId="77777777" w:rsidR="00C35144" w:rsidRDefault="00C35144">
      <w:pPr>
        <w:jc w:val="center"/>
        <w:rPr>
          <w:rFonts w:ascii="Times New Roman" w:eastAsia="宋体" w:hAnsi="Times New Roman"/>
          <w:sz w:val="21"/>
        </w:rPr>
      </w:pPr>
    </w:p>
    <w:p w14:paraId="52E578B3" w14:textId="77777777" w:rsidR="00C35144" w:rsidRDefault="00565992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7403A3C1" wp14:editId="4AAE0EC9">
            <wp:extent cx="3949700" cy="1016000"/>
            <wp:effectExtent l="0" t="0" r="3175" b="3175"/>
            <wp:doc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57D3" w14:textId="77777777" w:rsidR="00C35144" w:rsidRDefault="00C35144">
      <w:pPr>
        <w:jc w:val="both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66BA0999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0A0F2B85" w14:textId="77777777" w:rsidR="00C35144" w:rsidRDefault="00565992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软件工程课程</w:t>
      </w:r>
      <w:r>
        <w:rPr>
          <w:rFonts w:ascii="Times New Roman" w:hAnsi="Times New Roman" w:hint="eastAsia"/>
          <w:b/>
          <w:sz w:val="72"/>
          <w:szCs w:val="72"/>
          <w:lang w:eastAsia="zh-CN"/>
        </w:rPr>
        <w:t>需求</w:t>
      </w:r>
      <w:r>
        <w:rPr>
          <w:rFonts w:ascii="Times New Roman" w:hAnsi="Times New Roman"/>
          <w:b/>
          <w:sz w:val="72"/>
          <w:szCs w:val="72"/>
        </w:rPr>
        <w:t>报告</w:t>
      </w:r>
    </w:p>
    <w:p w14:paraId="0305473D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7C8AB24B" w14:textId="77777777" w:rsidR="00C35144" w:rsidRDefault="00565992">
      <w:pPr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6FE6DDDB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60"/>
          <w:szCs w:val="60"/>
          <w:lang w:eastAsia="zh-CN" w:bidi="ar"/>
        </w:rPr>
      </w:pPr>
    </w:p>
    <w:p w14:paraId="06DA2002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790AB388" w14:textId="77777777" w:rsidR="00C35144" w:rsidRDefault="00C35144">
      <w:pPr>
        <w:ind w:firstLine="0"/>
        <w:jc w:val="both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2A965B33" w14:textId="77777777" w:rsidR="00C35144" w:rsidRDefault="00565992">
      <w:pPr>
        <w:jc w:val="right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2026年10月15日</w:t>
      </w:r>
    </w:p>
    <w:p w14:paraId="6535717E" w14:textId="77777777" w:rsidR="00C35144" w:rsidRDefault="00565992">
      <w:pPr>
        <w:wordWrap w:val="0"/>
        <w:jc w:val="right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4E4FD0EE" w14:textId="77777777" w:rsidR="00E80421" w:rsidRDefault="00DD258C">
      <w:pPr>
        <w:spacing w:after="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4F1766ED" w14:textId="3284F88D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hint="eastAsia"/>
          <w:sz w:val="21"/>
        </w:rPr>
        <w:fldChar w:fldCharType="begin"/>
      </w:r>
      <w:r w:rsidRPr="00ED3DF0">
        <w:rPr>
          <w:rFonts w:hint="eastAsia"/>
          <w:sz w:val="21"/>
        </w:rPr>
        <w:instrText xml:space="preserve"> TOC \o "1-3" </w:instrText>
      </w:r>
      <w:r w:rsidRPr="00ED3DF0">
        <w:rPr>
          <w:rFonts w:hint="eastAsia"/>
          <w:sz w:val="21"/>
        </w:rPr>
        <w:fldChar w:fldCharType="separate"/>
      </w:r>
      <w:r w:rsidRPr="00ED3DF0">
        <w:rPr>
          <w:rFonts w:cs="黑体" w:hint="eastAsia"/>
          <w:noProof/>
          <w:sz w:val="21"/>
        </w:rPr>
        <w:t>1 项目概述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4FD472C1" w14:textId="5FE0163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1.1 业务问题与项目背景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24433C18" w14:textId="299627E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1.2 业务目标与成功指标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4265205D" w14:textId="0F1E14D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1.3 涉众、业务角色与确认责任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3C9759BD" w14:textId="1AFEF44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1.4 产品范围、非目标与业务概览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5</w:t>
      </w:r>
      <w:r w:rsidRPr="00ED3DF0">
        <w:rPr>
          <w:rFonts w:hint="eastAsia"/>
          <w:noProof/>
          <w:sz w:val="21"/>
        </w:rPr>
        <w:fldChar w:fldCharType="end"/>
      </w:r>
    </w:p>
    <w:p w14:paraId="155A8C38" w14:textId="0694C023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1.5 资料来源与编写依据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5</w:t>
      </w:r>
      <w:r w:rsidRPr="00ED3DF0">
        <w:rPr>
          <w:rFonts w:hint="eastAsia"/>
          <w:noProof/>
          <w:sz w:val="21"/>
        </w:rPr>
        <w:fldChar w:fldCharType="end"/>
      </w:r>
    </w:p>
    <w:p w14:paraId="4DC1EAAD" w14:textId="54EACC2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1.6 运行条件、外部依赖与约束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2354E0BE" w14:textId="0FE127D5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 用户需求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0A3E9019" w14:textId="655DFD3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2.1 功能范围、需求清单与优先级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1D2AD5F7" w14:textId="7280E61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2.2 用户故事与角色场景覆盖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7</w:t>
      </w:r>
      <w:r w:rsidRPr="00ED3DF0">
        <w:rPr>
          <w:rFonts w:hint="eastAsia"/>
          <w:noProof/>
          <w:sz w:val="21"/>
        </w:rPr>
        <w:fldChar w:fldCharType="end"/>
      </w:r>
    </w:p>
    <w:p w14:paraId="0F5F3821" w14:textId="27CEDFC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2.3 用例模型及说明位置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8</w:t>
      </w:r>
      <w:r w:rsidRPr="00ED3DF0">
        <w:rPr>
          <w:rFonts w:hint="eastAsia"/>
          <w:noProof/>
          <w:sz w:val="21"/>
        </w:rPr>
        <w:fldChar w:fldCharType="end"/>
      </w:r>
    </w:p>
    <w:p w14:paraId="52F903D5" w14:textId="4AD4BBD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 关键详细用例与其他用例摘要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9</w:t>
      </w:r>
      <w:r w:rsidRPr="00ED3DF0">
        <w:rPr>
          <w:rFonts w:hint="eastAsia"/>
          <w:noProof/>
          <w:sz w:val="21"/>
        </w:rPr>
        <w:fldChar w:fldCharType="end"/>
      </w:r>
    </w:p>
    <w:p w14:paraId="3614E4E9" w14:textId="773BD104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2.4.1 UC04 发布与维护物品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9</w:t>
      </w:r>
      <w:r w:rsidRPr="00ED3DF0">
        <w:rPr>
          <w:rFonts w:hint="eastAsia"/>
          <w:noProof/>
          <w:sz w:val="21"/>
        </w:rPr>
        <w:fldChar w:fldCharType="end"/>
      </w:r>
    </w:p>
    <w:p w14:paraId="5A9E9303" w14:textId="29B1D11F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2.4.2 UC05 下单并预占物品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10</w:t>
      </w:r>
      <w:r w:rsidRPr="00ED3DF0">
        <w:rPr>
          <w:rFonts w:hint="eastAsia"/>
          <w:noProof/>
          <w:sz w:val="21"/>
        </w:rPr>
        <w:fldChar w:fldCharType="end"/>
      </w:r>
    </w:p>
    <w:p w14:paraId="107AC82A" w14:textId="7B9799F8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2.4.3 UC06 确认交易与登记交付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10</w:t>
      </w:r>
      <w:r w:rsidRPr="00ED3DF0">
        <w:rPr>
          <w:rFonts w:hint="eastAsia"/>
          <w:noProof/>
          <w:sz w:val="21"/>
        </w:rPr>
        <w:fldChar w:fldCharType="end"/>
      </w:r>
    </w:p>
    <w:p w14:paraId="515DA037" w14:textId="09B50D5D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2.4.4 UC07 取消交易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11</w:t>
      </w:r>
      <w:r w:rsidRPr="00ED3DF0">
        <w:rPr>
          <w:rFonts w:hint="eastAsia"/>
          <w:noProof/>
          <w:sz w:val="21"/>
        </w:rPr>
        <w:fldChar w:fldCharType="end"/>
      </w:r>
    </w:p>
    <w:p w14:paraId="0FD83739" w14:textId="67935E06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2.4.5 UC10 审核与违规处置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74CB45FE" w14:textId="402E8AD3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2.5 任务交互、页面流程与反馈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35491BA2" w14:textId="49D72D3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2.6 外部接口与人工交接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50B5E127" w14:textId="6DA9E3E5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 领域与数据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6C8B840F" w14:textId="605BD557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3.1 统一术语与关键参数引用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3F562D0F" w14:textId="2D139E3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3.2 核心分析类识别与取舍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680B6ACB" w14:textId="037B7F0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3.3 对象关系、数量与领域模型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190CDF7D" w14:textId="40F352AE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3.4 对象职责与用例覆盖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1DE68DE9" w14:textId="10609A9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3.5 关键数据字典与记录生命周期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30DEF2C5" w14:textId="6B848E5B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 规则与权限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74144236" w14:textId="1D7BA39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4.1 允许、禁止与计算规则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483CF8DE" w14:textId="344332A1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4.2 角色、对象范围与状态权限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6624422D" w14:textId="6495FB9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4.3 条件组合、优先级与冲突处理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15</w:t>
      </w:r>
      <w:r w:rsidRPr="00ED3DF0">
        <w:rPr>
          <w:rFonts w:hint="eastAsia"/>
          <w:noProof/>
          <w:sz w:val="21"/>
        </w:rPr>
        <w:fldChar w:fldCharType="end"/>
      </w:r>
    </w:p>
    <w:p w14:paraId="180B96E9" w14:textId="573D6FF8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 行为与状态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16</w:t>
      </w:r>
      <w:r w:rsidRPr="00ED3DF0">
        <w:rPr>
          <w:rFonts w:hint="eastAsia"/>
          <w:noProof/>
          <w:sz w:val="21"/>
        </w:rPr>
        <w:fldChar w:fldCharType="end"/>
      </w:r>
    </w:p>
    <w:p w14:paraId="0FA924F7" w14:textId="13A3C482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5.1 核心业务活动与角色交接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16</w:t>
      </w:r>
      <w:r w:rsidRPr="00ED3DF0">
        <w:rPr>
          <w:rFonts w:hint="eastAsia"/>
          <w:noProof/>
          <w:sz w:val="21"/>
        </w:rPr>
        <w:fldChar w:fldCharType="end"/>
      </w:r>
    </w:p>
    <w:p w14:paraId="66FBD3AC" w14:textId="4DCCCFD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5.2 对象生命周期与状态定义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17</w:t>
      </w:r>
      <w:r w:rsidRPr="00ED3DF0">
        <w:rPr>
          <w:rFonts w:hint="eastAsia"/>
          <w:noProof/>
          <w:sz w:val="21"/>
        </w:rPr>
        <w:fldChar w:fldCharType="end"/>
      </w:r>
    </w:p>
    <w:p w14:paraId="65F4534F" w14:textId="7A192A5E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5.3 状态转换、拒绝及异常处置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17</w:t>
      </w:r>
      <w:r w:rsidRPr="00ED3DF0">
        <w:rPr>
          <w:rFonts w:hint="eastAsia"/>
          <w:noProof/>
          <w:sz w:val="21"/>
        </w:rPr>
        <w:fldChar w:fldCharType="end"/>
      </w:r>
    </w:p>
    <w:p w14:paraId="692CF821" w14:textId="3E8C626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5.4 自动事件、时间边界与竞争情境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17</w:t>
      </w:r>
      <w:r w:rsidRPr="00ED3DF0">
        <w:rPr>
          <w:rFonts w:hint="eastAsia"/>
          <w:noProof/>
          <w:sz w:val="21"/>
        </w:rPr>
        <w:fldChar w:fldCharType="end"/>
      </w:r>
    </w:p>
    <w:p w14:paraId="7D38028B" w14:textId="5FAD0373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5.5 关键对象协作与消息顺序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68C698A9" w14:textId="05F33BE8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 质量要求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25DB8980" w14:textId="4B2D0B8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6.1 性能、容量与数据一致性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7236C1DF" w14:textId="011447B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6.2 可靠性、安全与隐私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39B88811" w14:textId="542C62D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6.3 易用性、维护性与扩展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7748B7FC" w14:textId="1E62919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6.4 质量情境、指标依据与取舍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3BC72726" w14:textId="7DBF3D48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lastRenderedPageBreak/>
        <w:t>7 验收与验证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6235A628" w14:textId="6838AA2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7.1 核心需求验收场景与标准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3F344611" w14:textId="6A06D9B7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7.2 资料来源核对与规则确认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5370C57A" w14:textId="299F745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7.3 原型走查与实际验证摘要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2854C837" w14:textId="475C66E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7.4 覆盖、追踪与一致性检查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5791B93A" w14:textId="374F28EC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 基线与人机协作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0C7BB858" w14:textId="56D03AFB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8.1 需求基线、已确认范围与版本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015BCC62" w14:textId="282DD0E2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8.2 关键人工决定及责任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39BC78DC" w14:textId="75C81DA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8.3 未决问题、限制与风险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0E755EAD" w14:textId="79D71F5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8.4 敏捷迭代、演化与变更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7BDCE1E" w14:textId="0A270BC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8.5 AI使用概况与任务约束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57992260" w14:textId="79F3C47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8.6 附件、证据索引与同步规则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417692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70F125A" w14:textId="28C88FAC" w:rsidR="00E80421" w:rsidRDefault="00ED3DF0" w:rsidP="00ED3DF0">
      <w:pPr>
        <w:spacing w:after="60" w:line="240" w:lineRule="auto"/>
        <w:rPr>
          <w:rFonts w:hint="eastAsia"/>
        </w:rPr>
      </w:pPr>
      <w:r w:rsidRPr="00ED3DF0">
        <w:rPr>
          <w:rFonts w:hint="eastAsia"/>
          <w:sz w:val="21"/>
        </w:rPr>
        <w:fldChar w:fldCharType="end"/>
      </w:r>
    </w:p>
    <w:p w14:paraId="483FE302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br w:type="page"/>
      </w:r>
    </w:p>
    <w:p w14:paraId="55F4952C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lastRenderedPageBreak/>
        <w:t>本说明书规定校园二手交易与物品流转平台的业务范围、用户任务、交易规则及管理权限，为系统分析、交互设计和需求验收提供依据。</w:t>
      </w:r>
    </w:p>
    <w:p w14:paraId="230BA3D6" w14:textId="77777777" w:rsidR="00E80421" w:rsidRDefault="00DD258C">
      <w:pPr>
        <w:pStyle w:val="1"/>
        <w:spacing w:before="180" w:after="80"/>
        <w:ind w:firstLine="0"/>
      </w:pPr>
      <w:bookmarkStart w:id="0" w:name="_Toc242973605"/>
      <w:r>
        <w:rPr>
          <w:rFonts w:ascii="黑体" w:eastAsia="黑体" w:hAnsi="黑体" w:cs="黑体"/>
        </w:rPr>
        <w:t>1 项目概述</w:t>
      </w:r>
      <w:bookmarkEnd w:id="0"/>
    </w:p>
    <w:p w14:paraId="1098FCF8" w14:textId="77777777" w:rsidR="00E80421" w:rsidRDefault="00DD258C">
      <w:pPr>
        <w:pStyle w:val="21"/>
        <w:spacing w:before="180" w:after="80"/>
        <w:ind w:firstLine="0"/>
      </w:pPr>
      <w:bookmarkStart w:id="1" w:name="_Toc242973606"/>
      <w:r>
        <w:rPr>
          <w:rFonts w:ascii="黑体" w:eastAsia="黑体" w:hAnsi="黑体" w:cs="黑体"/>
        </w:rPr>
        <w:t>1.1 业务问题与项目背景</w:t>
      </w:r>
      <w:bookmarkEnd w:id="1"/>
    </w:p>
    <w:p w14:paraId="582D80B9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校园教材、学习工具、数码配件和生活用品具有阶段性使用特点。平台面向校园内部用户，将闲置物品的信息发布、检索咨询、交易确认和线下交付记录集中管理，并通过评价、举报和审核处置维护交易秩序。平台以单件实物交易为对象，重点解决信息难以集中发现、同一物品重复承诺、交付责任不清和违规处置影响既有订单等问题。</w:t>
      </w:r>
    </w:p>
    <w:p w14:paraId="64B00FBF" w14:textId="77777777" w:rsidR="00E80421" w:rsidRDefault="00DD258C">
      <w:pPr>
        <w:pStyle w:val="21"/>
        <w:spacing w:before="180" w:after="80"/>
        <w:ind w:firstLine="0"/>
      </w:pPr>
      <w:bookmarkStart w:id="2" w:name="_Toc242973607"/>
      <w:r>
        <w:rPr>
          <w:rFonts w:ascii="黑体" w:eastAsia="黑体" w:hAnsi="黑体" w:cs="黑体"/>
        </w:rPr>
        <w:t>1.2 业务目标与成功指标</w:t>
      </w:r>
      <w:bookmarkEnd w:id="2"/>
    </w:p>
    <w:p w14:paraId="51590AB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信息可发现：</w:t>
      </w:r>
      <w:r>
        <w:rPr>
          <w:rFonts w:cs="楷体"/>
        </w:rPr>
        <w:t>用户能够按关键词和分类找到符合公开条件的物品，查看完整描述，并向卖方咨询。</w:t>
      </w:r>
    </w:p>
    <w:p w14:paraId="5FFD2A1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交易不重复：</w:t>
      </w:r>
      <w:r>
        <w:rPr>
          <w:rFonts w:cs="楷体"/>
        </w:rPr>
        <w:t>同一物品至多关联一笔有效订单；重复提交不增加订单，竞争失败不留下额外占用。</w:t>
      </w:r>
    </w:p>
    <w:p w14:paraId="0E4531E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过程可追踪：</w:t>
      </w:r>
      <w:r>
        <w:rPr>
          <w:rFonts w:cs="楷体"/>
        </w:rPr>
        <w:t>审核、接单、交付登记、收货确认和争议处置均可关联原物品、订单与操作记录。</w:t>
      </w:r>
    </w:p>
    <w:p w14:paraId="0F98AB4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责任可区分：</w:t>
      </w:r>
      <w:r>
        <w:rPr>
          <w:rFonts w:cs="楷体"/>
        </w:rPr>
        <w:t>卖方登记交付，买方确认收到；管理员负责治理和争议结案，不得冒用当事人身份确认收货。</w:t>
      </w:r>
    </w:p>
    <w:p w14:paraId="6EEEE73A" w14:textId="77777777" w:rsidR="00E80421" w:rsidRDefault="00DD258C">
      <w:pPr>
        <w:pStyle w:val="21"/>
        <w:spacing w:before="180" w:after="80"/>
        <w:ind w:firstLine="0"/>
      </w:pPr>
      <w:bookmarkStart w:id="3" w:name="_Toc242973608"/>
      <w:r>
        <w:rPr>
          <w:rFonts w:ascii="黑体" w:eastAsia="黑体" w:hAnsi="黑体" w:cs="黑体"/>
        </w:rPr>
        <w:t>1.3 涉众、业务角色与确认责任</w:t>
      </w:r>
      <w:bookmarkEnd w:id="3"/>
    </w:p>
    <w:p w14:paraId="5E299D9F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买方和卖方是校园用户在具体交易中的身份，同一账户可以在不同交易中承担不同身份。权限以对象归属和订单阶段判断，不因拥有某种身份便可操作他人的记录。</w:t>
      </w:r>
    </w:p>
    <w:p w14:paraId="7D90B8D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访问者：</w:t>
      </w:r>
      <w:r>
        <w:rPr>
          <w:rFonts w:cs="楷体"/>
        </w:rPr>
        <w:t>浏览公开物品并申请注册；不能执行发布、下单或其他需认证的操作。</w:t>
      </w:r>
    </w:p>
    <w:p w14:paraId="34103FBD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校园用户：</w:t>
      </w:r>
      <w:r>
        <w:rPr>
          <w:rFonts w:cs="楷体"/>
        </w:rPr>
        <w:t>完成校园身份核验后使用交易服务。卖方对物品描述和交付登记负责，买方对购买意图和收货确认负责；双方可查看本人交易并参与争议处理。</w:t>
      </w:r>
    </w:p>
    <w:p w14:paraId="6E6A068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管理员：</w:t>
      </w:r>
      <w:r>
        <w:rPr>
          <w:rFonts w:cs="楷体"/>
        </w:rPr>
        <w:t>审核校园资格与物品发布，处理举报和争议，实施隐藏、账户限制及恢复，并查看职责范围内的统计。</w:t>
      </w:r>
    </w:p>
    <w:p w14:paraId="748882B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项目成员与课程评阅者：</w:t>
      </w:r>
      <w:r>
        <w:rPr>
          <w:rFonts w:cs="楷体"/>
        </w:rPr>
        <w:t>依据业务资料和需求条目检查范围、规则与成果。业务规则变更须保留决定、影响及版本记录。</w:t>
      </w:r>
    </w:p>
    <w:p w14:paraId="340A95A5" w14:textId="77777777" w:rsidR="00E80421" w:rsidRDefault="00DD258C">
      <w:pPr>
        <w:pStyle w:val="21"/>
        <w:spacing w:before="180" w:after="80"/>
        <w:ind w:firstLine="0"/>
      </w:pPr>
      <w:bookmarkStart w:id="4" w:name="_Toc242973609"/>
      <w:r>
        <w:rPr>
          <w:rFonts w:ascii="黑体" w:eastAsia="黑体" w:hAnsi="黑体" w:cs="黑体"/>
        </w:rPr>
        <w:lastRenderedPageBreak/>
        <w:t>1.4 产品范围、非目标与业务概览</w:t>
      </w:r>
      <w:bookmarkEnd w:id="4"/>
    </w:p>
    <w:p w14:paraId="151BB096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平台包括用户准入、物品发布审核、搜索筛选、收藏咨询、下单确认、线下交付记录、评价举报、账户治理、状态流转及统计。主路径为发布审核、下单预占、卖方接单、线下交付、买方确认和评价；取消与争议处理为交易提供退出路径。</w:t>
      </w:r>
    </w:p>
    <w:p w14:paraId="62523592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0CE282" wp14:editId="4D5A524B">
            <wp:extent cx="5508000" cy="313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FC08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图1-1 系统上下文图</w:t>
      </w:r>
    </w:p>
    <w:p w14:paraId="0D1A7828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图1-1将信息与业务记录纳入平台边界。实物验货、交付及款项结算由当事人在线下完成，平台记录其操作及处置结果。在线支付、资金托管、快递配送、商业商家入驻、拍卖和多库存销售不属于本期范围。</w:t>
      </w:r>
    </w:p>
    <w:p w14:paraId="4B804151" w14:textId="77777777" w:rsidR="00E80421" w:rsidRDefault="00DD258C">
      <w:pPr>
        <w:pStyle w:val="21"/>
        <w:spacing w:before="180" w:after="80"/>
        <w:ind w:firstLine="0"/>
      </w:pPr>
      <w:bookmarkStart w:id="5" w:name="_Toc242973610"/>
      <w:r>
        <w:rPr>
          <w:rFonts w:ascii="黑体" w:eastAsia="黑体" w:hAnsi="黑体" w:cs="黑体"/>
        </w:rPr>
        <w:t>1.5 资料来源与编写依据</w:t>
      </w:r>
      <w:bookmarkEnd w:id="5"/>
    </w:p>
    <w:p w14:paraId="12568F6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SR01 选题与功能范围：</w:t>
      </w:r>
      <w:r>
        <w:rPr>
          <w:rFonts w:cs="楷体"/>
        </w:rPr>
        <w:t>《实践项目说明(1).pdf》第2页“校园二手交易与物品流转平台”及核心功能第1—10项，对应FR01—FR24的范围及必要业务细化。</w:t>
      </w:r>
    </w:p>
    <w:p w14:paraId="1DC8272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SR02 结构与分工：</w:t>
      </w:r>
      <w:r>
        <w:rPr>
          <w:rFonts w:cs="楷体"/>
        </w:rPr>
        <w:t>《共同大纲.md》v3.3的“分工与维护责任”“图表作者与业务责任”及第1—8章，规定正文组织与成果归属。</w:t>
      </w:r>
    </w:p>
    <w:p w14:paraId="2291E61F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SR03 验证与提交：</w:t>
      </w:r>
      <w:r>
        <w:rPr>
          <w:rFonts w:cs="楷体"/>
        </w:rPr>
        <w:t>《学生需求分析与AI智能体使用验证报告.md》“提交材料说明”及A.2—A.8、B.2—B.4，规定来源核验、模型、走查、贡献与证据组织。</w:t>
      </w:r>
    </w:p>
    <w:p w14:paraId="5235F18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SR04 表达参考：</w:t>
      </w:r>
      <w:r>
        <w:rPr>
          <w:rFonts w:cs="楷体"/>
        </w:rPr>
        <w:t>《自习室预约管理系统需求分析报告.docx》封面日期2025年11月5日，第2—5章仅用于参考功能分组、用例步骤与图文说明形式。</w:t>
      </w:r>
    </w:p>
    <w:p w14:paraId="7A7F9FB5" w14:textId="77777777" w:rsidR="00E80421" w:rsidRDefault="00DD258C">
      <w:pPr>
        <w:pStyle w:val="21"/>
        <w:spacing w:before="180" w:after="80"/>
        <w:ind w:firstLine="0"/>
      </w:pPr>
      <w:bookmarkStart w:id="6" w:name="_Toc242973611"/>
      <w:r>
        <w:rPr>
          <w:rFonts w:ascii="黑体" w:eastAsia="黑体" w:hAnsi="黑体" w:cs="黑体"/>
        </w:rPr>
        <w:lastRenderedPageBreak/>
        <w:t>1.6 运行条件、外部依赖与约束</w:t>
      </w:r>
      <w:bookmarkEnd w:id="6"/>
    </w:p>
    <w:p w14:paraId="0D1ED087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用户通过浏览器使用平台，校园资格经平台核验后生效。身份材料仅用于资格审核，不作为公开资料展示。交易依赖线下实物交接，系统确认表示业务记录成立，不表示平台已代为付款或检验物品质量。通知用于告知处理结果，送达失败不撤销已经成立的订单或处置，用户可在本人记录中查询。实现方案不得改变本说明书规定的身份、归属和交易结果。</w:t>
      </w:r>
    </w:p>
    <w:p w14:paraId="72328290" w14:textId="77777777" w:rsidR="00E80421" w:rsidRDefault="00DD258C">
      <w:pPr>
        <w:pStyle w:val="1"/>
        <w:spacing w:before="180" w:after="80"/>
        <w:ind w:firstLine="0"/>
      </w:pPr>
      <w:bookmarkStart w:id="7" w:name="_Toc242973612"/>
      <w:r>
        <w:rPr>
          <w:rFonts w:ascii="黑体" w:eastAsia="黑体" w:hAnsi="黑体" w:cs="黑体"/>
        </w:rPr>
        <w:t>2 用户需求</w:t>
      </w:r>
      <w:bookmarkEnd w:id="7"/>
    </w:p>
    <w:p w14:paraId="16C7BF02" w14:textId="77777777" w:rsidR="00E80421" w:rsidRDefault="00DD258C">
      <w:pPr>
        <w:pStyle w:val="21"/>
        <w:spacing w:before="180" w:after="80"/>
        <w:ind w:firstLine="0"/>
      </w:pPr>
      <w:bookmarkStart w:id="8" w:name="_Toc242973613"/>
      <w:r>
        <w:rPr>
          <w:rFonts w:ascii="黑体" w:eastAsia="黑体" w:hAnsi="黑体" w:cs="黑体"/>
        </w:rPr>
        <w:t>2.1 功能范围、需求清单与优先级</w:t>
      </w:r>
      <w:bookmarkEnd w:id="8"/>
    </w:p>
    <w:p w14:paraId="07F76A66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P1表示准入与交易闭环所必需的功能，P2表示支撑使用与治理的功能。优先级用于安排实现顺序，需求清单中的各项能力均属于本期范围。</w:t>
      </w:r>
    </w:p>
    <w:p w14:paraId="39B98726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表2-1 功能需求清单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37"/>
        <w:gridCol w:w="1361"/>
        <w:gridCol w:w="4082"/>
        <w:gridCol w:w="737"/>
        <w:gridCol w:w="2268"/>
      </w:tblGrid>
      <w:tr w:rsidR="00E80421" w14:paraId="6CB93549" w14:textId="77777777" w:rsidTr="00ED3DF0">
        <w:trPr>
          <w:cantSplit/>
          <w:tblHeader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28A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编号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CDF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角色／触发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6FB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系统应提供的行为与结果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E13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2072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关联</w:t>
            </w:r>
          </w:p>
        </w:tc>
      </w:tr>
      <w:tr w:rsidR="00E80421" w14:paraId="16CD24E7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E34B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7952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访问者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997A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注册账户并反馈成功或拒绝原因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AAE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A4CB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</w:t>
            </w:r>
          </w:p>
        </w:tc>
      </w:tr>
      <w:tr w:rsidR="00E80421" w14:paraId="2D841BA8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D7C6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A1DA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0B6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提交校园身份资料并查询审核结果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A4CD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1FF8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</w:t>
            </w:r>
          </w:p>
        </w:tc>
      </w:tr>
      <w:tr w:rsidR="00E80421" w14:paraId="23999B46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5D86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C594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A2C3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提交包含必要描述和价格的物品供审核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047D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13D4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UC04／BR02、03</w:t>
            </w:r>
          </w:p>
        </w:tc>
      </w:tr>
      <w:tr w:rsidR="00E80421" w14:paraId="1AEFA672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6A04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F81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7F2C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通过或退回待审物品并保留原因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A52B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4828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UC10／BR03、16</w:t>
            </w:r>
          </w:p>
        </w:tc>
      </w:tr>
      <w:tr w:rsidR="00E80421" w14:paraId="55E1514C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1287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B7C1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50E4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修改本人可修改物品，按变更范围执行重审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14D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9D87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UC04／BR04</w:t>
            </w:r>
          </w:p>
        </w:tc>
      </w:tr>
      <w:tr w:rsidR="00E80421" w14:paraId="558C8639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8C05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729B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7103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撤下本人尚无有效订单占用的物品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6E30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41635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UC04／BR05</w:t>
            </w:r>
          </w:p>
        </w:tc>
      </w:tr>
      <w:tr w:rsidR="00E80421" w14:paraId="66322FA3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62A7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FR07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74D4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访问者／校园用户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C6BE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按关键词与分类等条件检索并查看公开详情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4E90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C25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UC02／BR13、14</w:t>
            </w:r>
          </w:p>
        </w:tc>
      </w:tr>
      <w:tr w:rsidR="00E80421" w14:paraId="5A12E6B7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5A73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FR08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DB19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1BF5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收藏物品并向卖方咨询；本人可查记录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691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EC736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UC03／BR14、17</w:t>
            </w:r>
          </w:p>
        </w:tc>
      </w:tr>
      <w:tr w:rsidR="00E80421" w14:paraId="1C679958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9E73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FR09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77E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买方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EB07B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双方账户符合条件时下单，唯一建立订单和预占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3644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BA4A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UC05／BR06</w:t>
            </w:r>
          </w:p>
        </w:tc>
      </w:tr>
      <w:tr w:rsidR="00E80421" w14:paraId="242844E6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28B2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FR10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21EC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2B10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接受或拒绝本人收到的待卖方确认订单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EF88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0D4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UC06／BR07</w:t>
            </w:r>
          </w:p>
        </w:tc>
      </w:tr>
      <w:tr w:rsidR="00E80421" w14:paraId="7A32D510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7E5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6BBF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4CC5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在允许阶段取消交易并记录原因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F090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9537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UC07／BR09</w:t>
            </w:r>
          </w:p>
        </w:tc>
      </w:tr>
      <w:tr w:rsidR="00E80421" w14:paraId="3024FE38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4BDC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2260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C9E27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按订单终止原因及独立限制决定物品是否可交易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1B5B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5EA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UC07、10／BR05、12、13、19</w:t>
            </w:r>
          </w:p>
        </w:tc>
      </w:tr>
      <w:tr w:rsidR="00E80421" w14:paraId="6476B0D9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964A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6A73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8E4C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对待交付订单如实登记线下交付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EA32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5F3C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UC06／BR08</w:t>
            </w:r>
          </w:p>
        </w:tc>
      </w:tr>
      <w:tr w:rsidR="00E80421" w14:paraId="12C9EDA8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6B699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DDFB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买方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3CCC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对本人已登记交付订单确认收到物品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849DC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4C29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UC06／BR08、14</w:t>
            </w:r>
          </w:p>
        </w:tc>
      </w:tr>
      <w:tr w:rsidR="00E80421" w14:paraId="279E4218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EEE9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FR15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314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109E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查询本人的订单详情与处理进度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5ED8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67BF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UC06／BR14、16</w:t>
            </w:r>
          </w:p>
        </w:tc>
      </w:tr>
      <w:tr w:rsidR="00E80421" w14:paraId="5919992D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5A4F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F8E3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EA0F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在交易完成后提交符合资格的评价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272F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1F10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UC08／BR11</w:t>
            </w:r>
          </w:p>
        </w:tc>
      </w:tr>
      <w:tr w:rsidR="00E80421" w14:paraId="6FB30A71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62D3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FR17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05C1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6A778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对物品或违规行为提交举报并查本人处理结果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99D8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D82E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UC09／BR15</w:t>
            </w:r>
          </w:p>
        </w:tc>
      </w:tr>
      <w:tr w:rsidR="00E80421" w14:paraId="61793191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471F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FR18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3C95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027E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核查举报、记录结论并实施授权处置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47E18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491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UC10／BR15、16</w:t>
            </w:r>
          </w:p>
        </w:tc>
      </w:tr>
      <w:tr w:rsidR="00E80421" w14:paraId="742FF929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F835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FR19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0D3C4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F1E3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限制或恢复违规账户并记录原因及依据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C69A2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3AF1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UC11／BR12、16</w:t>
            </w:r>
          </w:p>
        </w:tc>
      </w:tr>
      <w:tr w:rsidR="00E80421" w14:paraId="075F6A27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69FD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FR20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DFD8C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CD9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阻止受限账户及其物品建立新交易，保留旧单处理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3C59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F5D6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UC11／BR12</w:t>
            </w:r>
          </w:p>
        </w:tc>
      </w:tr>
      <w:tr w:rsidR="00E80421" w14:paraId="375AD091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807F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D5CE7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DA4E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按明确统计口径查看发布、成交与治理数据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B582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C1D02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UC12／BR18</w:t>
            </w:r>
          </w:p>
        </w:tc>
      </w:tr>
      <w:tr w:rsidR="00E80421" w14:paraId="33AFB098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001C3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69BF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DAC2A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对审核、关键交易和治理操作保留可关联记录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A4B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5D88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UC04—UC12／BR16</w:t>
            </w:r>
          </w:p>
        </w:tc>
      </w:tr>
      <w:tr w:rsidR="00E80421" w14:paraId="74EFF47D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687F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6BEDC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D77F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登录并退出本人会话；会话失效后拒绝需认证的操作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FC03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E632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UC01／BR01、14</w:t>
            </w:r>
          </w:p>
        </w:tc>
      </w:tr>
      <w:tr w:rsidR="00E80421" w14:paraId="341CEF09" w14:textId="77777777" w:rsidTr="00ED3DF0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83475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485A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交易当事人／管理员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9637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提交交易争议、补证、恢复履约或异常终止并结案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8A9D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9458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UC10／BR15、19</w:t>
            </w:r>
          </w:p>
        </w:tc>
      </w:tr>
    </w:tbl>
    <w:p w14:paraId="550AFF84" w14:textId="77777777" w:rsidR="00E80421" w:rsidRDefault="00DD258C">
      <w:pPr>
        <w:pStyle w:val="21"/>
        <w:spacing w:before="180" w:after="80"/>
        <w:ind w:firstLine="0"/>
      </w:pPr>
      <w:bookmarkStart w:id="9" w:name="_Toc242973614"/>
      <w:r>
        <w:rPr>
          <w:rFonts w:ascii="黑体" w:eastAsia="黑体" w:hAnsi="黑体" w:cs="黑体"/>
        </w:rPr>
        <w:t>2.2 用户故事与角色场景覆盖</w:t>
      </w:r>
      <w:bookmarkEnd w:id="9"/>
    </w:p>
    <w:p w14:paraId="21F93D3A" w14:textId="77777777" w:rsidR="00E80421" w:rsidRDefault="00DD258C">
      <w:pPr>
        <w:spacing w:after="60"/>
        <w:ind w:left="340" w:hanging="227"/>
        <w:rPr>
          <w:rFonts w:hint="eastAsia"/>
        </w:rPr>
      </w:pPr>
      <w:r>
        <w:t>用户故事说明角色希望获得的业务价值，用于安排需求优先级；用例说明实现该目标时的触发、前提、交互、异常与结果。两者通过FR和UC编号关联，允许一对多或多对一；具体步骤见2.3—2.4，业务规则统一引用第4章。</w:t>
      </w:r>
    </w:p>
    <w:p w14:paraId="08D2A78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US01 发现与沟通：</w:t>
      </w:r>
      <w:r>
        <w:t>作为校园用户，希望检索并咨询目标物品，以判断是否适合购买。关联FR07—08、UC02—03。</w:t>
      </w:r>
    </w:p>
    <w:p w14:paraId="1470D3B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US02 发布与维护：</w:t>
      </w:r>
      <w:r>
        <w:t>作为卖方，希望提交准确的物品信息并获知审核结果，以便合法、清晰地展示物品。关联FR03—06、UC04。</w:t>
      </w:r>
    </w:p>
    <w:p w14:paraId="4776AA6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US03 建立交易：</w:t>
      </w:r>
      <w:r>
        <w:t>作为买方，希望一次下单形成唯一订单，避免一件物品被重复承诺。关联FR09、UC05。</w:t>
      </w:r>
    </w:p>
    <w:p w14:paraId="2E7447F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US04-a 交付与收货：</w:t>
      </w:r>
      <w:r>
        <w:t>作为交易当事人，希望明确接单、交付登记和收货确认的进度，以便完成交接并保留交易凭据。关联FR10、FR13—15、UC06。</w:t>
      </w:r>
    </w:p>
    <w:p w14:paraId="3DF90BE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US04-b 取消交易：</w:t>
      </w:r>
      <w:r>
        <w:t>作为交易当事人，希望在允许阶段取消交易并获知物品的后续状态，以便结束不再履行的交易。关联FR11—12、UC07。</w:t>
      </w:r>
    </w:p>
    <w:p w14:paraId="164A292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lastRenderedPageBreak/>
        <w:t>•  US04-c 争议处理：</w:t>
      </w:r>
      <w:r>
        <w:t>作为交易当事人，希望提交交付争议并获知处理结果，以便恢复履约或结束无法继续的交易。关联FR24、UC10-b。</w:t>
      </w:r>
    </w:p>
    <w:p w14:paraId="3618C82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US05-a 评价与举报：</w:t>
      </w:r>
      <w:r>
        <w:t>作为校园用户，希望评价已完成交易或举报违规行为，以便反馈交易体验并维护交易秩序。关联FR16—17、UC08—09。</w:t>
      </w:r>
    </w:p>
    <w:p w14:paraId="6FC27E7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US05-b 审核与治理：</w:t>
      </w:r>
      <w:r>
        <w:t>作为管理员，希望审核物品、处理举报并限制违规账户，以便执行平台规则并保留处置依据。关联FR04、FR18—20、FR22、UC10—11。</w:t>
      </w:r>
    </w:p>
    <w:p w14:paraId="137A8B5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US05-c 运营统计：</w:t>
      </w:r>
      <w:r>
        <w:t>作为管理员，希望按统一口径查看发布、成交和治理数据，以便掌握平台运行情况。关联FR21、UC12。</w:t>
      </w:r>
    </w:p>
    <w:p w14:paraId="5F3FBECD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US06 账户与资格：</w:t>
      </w:r>
      <w:r>
        <w:t>作为校园用户，希望注册、完成校园认证并安全登录和退出，以便使用本人有权访问的交易服务。关联FR01—02、FR23、UC01。</w:t>
      </w:r>
    </w:p>
    <w:p w14:paraId="2B879B89" w14:textId="77777777" w:rsidR="00E80421" w:rsidRDefault="00DD258C">
      <w:pPr>
        <w:spacing w:after="60"/>
        <w:ind w:left="340" w:hanging="227"/>
        <w:rPr>
          <w:rFonts w:hint="eastAsia"/>
        </w:rPr>
      </w:pPr>
      <w:r>
        <w:t>场景覆盖包括正常主流程、权限拒绝、状态变化和异常恢复：访问者核验失败时不能下单；卖方审核退回后可修改重提；买方竞争失败不产生占用；当事人可在允许阶段取消，交付有争议时转处理流程；管理员的隐藏与账户限制不得抹除历史交易。</w:t>
      </w:r>
    </w:p>
    <w:p w14:paraId="7756E077" w14:textId="77777777" w:rsidR="00E80421" w:rsidRDefault="00DD258C">
      <w:pPr>
        <w:pStyle w:val="21"/>
        <w:spacing w:before="180" w:after="80"/>
        <w:ind w:firstLine="0"/>
      </w:pPr>
      <w:bookmarkStart w:id="10" w:name="_Toc242973615"/>
      <w:r>
        <w:rPr>
          <w:rFonts w:ascii="黑体" w:eastAsia="黑体" w:hAnsi="黑体" w:cs="黑体"/>
        </w:rPr>
        <w:t>2.3 用例模型及说明位置</w:t>
      </w:r>
      <w:bookmarkEnd w:id="10"/>
    </w:p>
    <w:p w14:paraId="5AEE3DD3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13E283" wp14:editId="1EE57836">
            <wp:extent cx="5112000" cy="421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1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A697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图2-1 UML用例图</w:t>
      </w:r>
    </w:p>
    <w:p w14:paraId="5FF1A7A6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lastRenderedPageBreak/>
        <w:t>图2-1按用户目标组织用例。UC01、UC03、UC04和UC10是概览分组，其内部子流程分别规定触发、前提和结果；其他用例按单一目标说明。编号在后续模型和验收中保持一致。</w:t>
      </w:r>
    </w:p>
    <w:p w14:paraId="54B97F5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UC01-a 注册：</w:t>
      </w:r>
      <w:r>
        <w:rPr>
          <w:rFonts w:cs="楷体"/>
        </w:rPr>
        <w:t>访问者提交账户资料；账户标识未被占用时建立账户，重复标识或缺少必要资料时拒绝，不授予认证权限。</w:t>
      </w:r>
    </w:p>
    <w:p w14:paraId="6B582C5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UC01-b 校园认证：</w:t>
      </w:r>
      <w:r>
        <w:rPr>
          <w:rFonts w:cs="楷体"/>
        </w:rPr>
        <w:t>注册用户提交资格资料；管理员通过后取得认证身份，退回时显示原因，原认证状态不被错误提升。</w:t>
      </w:r>
    </w:p>
    <w:p w14:paraId="30A8D9DF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UC01-c 登录：</w:t>
      </w:r>
      <w:r>
        <w:rPr>
          <w:rFonts w:cs="楷体"/>
        </w:rPr>
        <w:t>已注册用户提交凭据，成功后形成本人会话；凭据错误不登录，未通过校园认证仍不取得交易权限。关联FR23、BR01。</w:t>
      </w:r>
    </w:p>
    <w:p w14:paraId="58BB0D9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UC01-d 退出：</w:t>
      </w:r>
      <w:r>
        <w:rPr>
          <w:rFonts w:cs="楷体"/>
        </w:rPr>
        <w:t>已登录用户主动退出时终止本人会话；会话失效后不得沿用旧身份操作，重新登录后按当前资格判断权限。关联FR23、BR01。</w:t>
      </w:r>
    </w:p>
    <w:p w14:paraId="1B04271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UC02 检索浏览：</w:t>
      </w:r>
      <w:r>
        <w:rPr>
          <w:rFonts w:cs="楷体"/>
        </w:rPr>
        <w:t>访问者或用户输入条件后返回公开可交易物品；无结果时返回空列表，不展示隐藏、已成交或卖方受限的交易入口。关联FR07。</w:t>
      </w:r>
    </w:p>
    <w:p w14:paraId="095BF4F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UC03-a 收藏：</w:t>
      </w:r>
      <w:r>
        <w:rPr>
          <w:rFonts w:cs="楷体"/>
        </w:rPr>
        <w:t>认证用户收藏或取消收藏，维护本人唯一关系；对象不可访问时拒绝，不形成交易占用。</w:t>
      </w:r>
    </w:p>
    <w:p w14:paraId="27D1AB9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UC03-b 咨询：</w:t>
      </w:r>
      <w:r>
        <w:rPr>
          <w:rFonts w:cs="楷体"/>
        </w:rPr>
        <w:t>认证用户针对物品发起交流，相关双方可查看回复；越权或新增互动受限时拒绝，咨询不构成成交承诺。关联FR08。</w:t>
      </w:r>
    </w:p>
    <w:p w14:paraId="31B1272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UC08 评价：</w:t>
      </w:r>
      <w:r>
        <w:rPr>
          <w:rFonts w:cs="楷体"/>
        </w:rPr>
        <w:t>交易完成后，当事人分别提交一次评价；非当事人、未完成交易及重复提交不得新增评价。关联FR16。</w:t>
      </w:r>
    </w:p>
    <w:p w14:paraId="74381F2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UC09 举报：</w:t>
      </w:r>
      <w:r>
        <w:rPr>
          <w:rFonts w:cs="楷体"/>
        </w:rPr>
        <w:t>用户选择对象并提交理由及可提供的证据，形成举报记录；不存在的对象或空理由不生成有效举报。关联FR17。</w:t>
      </w:r>
    </w:p>
    <w:p w14:paraId="2810953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UC11 限制与恢复账户：</w:t>
      </w:r>
      <w:r>
        <w:rPr>
          <w:rFonts w:cs="楷体"/>
        </w:rPr>
        <w:t>管理员依据处置记录限制或恢复账户；限制立即阻止相关新交易，恢复后重新判断全部可交易条件。关联FR19—20。</w:t>
      </w:r>
    </w:p>
    <w:p w14:paraId="1F38CAF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UC12 业务统计：</w:t>
      </w:r>
      <w:r>
        <w:rPr>
          <w:rFonts w:cs="楷体"/>
        </w:rPr>
        <w:t>管理员选择统计范围，按完成订单及治理记录汇总；不得把预占或交付登记计为成交。关联FR21。</w:t>
      </w:r>
    </w:p>
    <w:p w14:paraId="60CF9F8D" w14:textId="77777777" w:rsidR="00E80421" w:rsidRDefault="00DD258C">
      <w:pPr>
        <w:pStyle w:val="21"/>
        <w:spacing w:before="180" w:after="80"/>
        <w:ind w:firstLine="0"/>
      </w:pPr>
      <w:bookmarkStart w:id="11" w:name="_Toc242973616"/>
      <w:r>
        <w:rPr>
          <w:rFonts w:ascii="黑体" w:eastAsia="黑体" w:hAnsi="黑体" w:cs="黑体"/>
        </w:rPr>
        <w:t>2.4 关键详细用例与其他用例摘要</w:t>
      </w:r>
      <w:bookmarkEnd w:id="11"/>
    </w:p>
    <w:p w14:paraId="1828D00C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以下用例规定核心流程及业务通过条件。UC04包含发布、关键修改和撤下三个子流程；UC10分别说明发布审核与举报争议处置，二者共享管理入口，不混用触发条件。</w:t>
      </w:r>
    </w:p>
    <w:p w14:paraId="70C21E72" w14:textId="77777777" w:rsidR="00E80421" w:rsidRDefault="00DD258C">
      <w:pPr>
        <w:pStyle w:val="31"/>
        <w:spacing w:before="180" w:after="80"/>
        <w:ind w:firstLine="0"/>
      </w:pPr>
      <w:bookmarkStart w:id="12" w:name="_Toc242973617"/>
      <w:r>
        <w:rPr>
          <w:rFonts w:ascii="黑体" w:eastAsia="黑体" w:hAnsi="黑体" w:cs="黑体"/>
        </w:rPr>
        <w:t>2.4.1 UC04 发布与维护物品</w:t>
      </w:r>
      <w:bookmarkEnd w:id="12"/>
    </w:p>
    <w:p w14:paraId="6216DD3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卖方提交新物品、修改本人信息或申请撤下。账户已认证且不受发布限制；修改和撤下还须满足对象归属及订单条件。</w:t>
      </w:r>
    </w:p>
    <w:p w14:paraId="2230A2A7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lastRenderedPageBreak/>
        <w:t xml:space="preserve">（1） </w:t>
      </w:r>
      <w:r>
        <w:rPr>
          <w:rFonts w:cs="楷体"/>
        </w:rPr>
        <w:t>发布：填写标题、分类、描述、价格和图片，系统校验后保存本次提交版本并置为待审，公开列表不展示待审物品。</w:t>
      </w:r>
    </w:p>
    <w:p w14:paraId="3EDCB231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修改：无有效订单时，可修改本人描述、图片或价格等关键内容；修改版本重新审核，旧版本的通过结论不沿用。</w:t>
      </w:r>
    </w:p>
    <w:p w14:paraId="33ACCD41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撤下：仅对无有效订单的本人物品生效，保留发布与交易历史；再次发布须显式提交并重新审核。</w:t>
      </w:r>
    </w:p>
    <w:p w14:paraId="074B0D16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必填缺失或格式错误时保留可安全保留的输入，不生成有效发布；越权、账户受限或占用中撤下均拒绝；同一提交意图重试只产生一次业务效果。</w:t>
      </w:r>
    </w:p>
    <w:p w14:paraId="6541A9A1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新发布或关键修改进入待审；撤下后不可公开交易；失败不改变原物品和有效订单。</w:t>
      </w:r>
    </w:p>
    <w:p w14:paraId="23157EE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未认证发布被拒绝；待审内容不能下单；有有效订单时不能修改交易标的、价格或撤下；重新提交的审核对象与最新版本一致。 关联：FR03、FR05—06、FR22；BR01—05、BR10、BR13、BR16。</w:t>
      </w:r>
    </w:p>
    <w:p w14:paraId="0AB114BF" w14:textId="77777777" w:rsidR="00E80421" w:rsidRDefault="00DD258C">
      <w:pPr>
        <w:pStyle w:val="31"/>
        <w:spacing w:before="180" w:after="80"/>
        <w:ind w:firstLine="0"/>
      </w:pPr>
      <w:bookmarkStart w:id="13" w:name="_Toc242973618"/>
      <w:r>
        <w:rPr>
          <w:rFonts w:ascii="黑体" w:eastAsia="黑体" w:hAnsi="黑体" w:cs="黑体"/>
        </w:rPr>
        <w:t>2.4.2 UC05 下单并预占物品</w:t>
      </w:r>
      <w:bookmarkEnd w:id="13"/>
    </w:p>
    <w:p w14:paraId="46758DCC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买方在物品详情确认下单。双方账户均具备新交易资格；买方不是卖方；物品审核通过、未隐藏、未撤下、未成交且无有效订单。</w:t>
      </w:r>
    </w:p>
    <w:p w14:paraId="26CD9D9B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买方核对描述和价格，确认购买意图。系统在实际受理时复查双方资格、物品独立限制及占用情况。</w:t>
      </w:r>
    </w:p>
    <w:p w14:paraId="39241CA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系统使订单建立和物品预占同时成立，保存本次物品描述、价格及交易双方信息快照。</w:t>
      </w:r>
    </w:p>
    <w:p w14:paraId="396AED6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返回待卖方确认的订单标识；双方可以查询本人订单，同一意图重试返回原结果。</w:t>
      </w:r>
    </w:p>
    <w:p w14:paraId="56219879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卖方或买方受限、物品条件变化、自买、越权或竞争失败时拒绝；不同物品和不同提交意图不得复用旧回执。结果未知时先查询该意图的实际结果。</w:t>
      </w:r>
    </w:p>
    <w:p w14:paraId="61E34BEC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成功形成唯一有效订单及对应占用；失败不产生孤立订单或残留占用。</w:t>
      </w:r>
    </w:p>
    <w:p w14:paraId="67E48123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两名买方竞争同一物品时至多一笔成功，失败方获得拒绝结果；物品只关联成功订单；重复提交不增加订单；卖方封禁后其在售物品不能被新下单。 关联：FR09、FR15、FR20、FR22；BR06、BR10、BR12—14、BR20。</w:t>
      </w:r>
    </w:p>
    <w:p w14:paraId="443B04D7" w14:textId="77777777" w:rsidR="00E80421" w:rsidRDefault="00DD258C">
      <w:pPr>
        <w:pStyle w:val="31"/>
        <w:spacing w:before="180" w:after="80"/>
        <w:ind w:firstLine="0"/>
      </w:pPr>
      <w:bookmarkStart w:id="14" w:name="_Toc242973619"/>
      <w:r>
        <w:rPr>
          <w:rFonts w:ascii="黑体" w:eastAsia="黑体" w:hAnsi="黑体" w:cs="黑体"/>
        </w:rPr>
        <w:t>2.4.3 UC06 确认交易与登记交付</w:t>
      </w:r>
      <w:bookmarkEnd w:id="14"/>
    </w:p>
    <w:p w14:paraId="27357FE1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卖方处理本人待卖方确认订单；接受后双方开展线下交接。各操作必须符合订单当前阶段，订单不是已终止或已完成状态。</w:t>
      </w:r>
    </w:p>
    <w:p w14:paraId="4A77911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lastRenderedPageBreak/>
        <w:t xml:space="preserve">（1） </w:t>
      </w:r>
      <w:r>
        <w:rPr>
          <w:rFonts w:cs="楷体"/>
        </w:rPr>
        <w:t>卖方接受订单后，系统记录待交付，物品继续被该订单占用；拒绝则终止订单并按其他限制判断物品可售性。</w:t>
      </w:r>
    </w:p>
    <w:p w14:paraId="6804E0BC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双方在线下验货并交接物品及款项。卖方提交交付登记，系统保存交付记录并进入待买方确认阶段。</w:t>
      </w:r>
    </w:p>
    <w:p w14:paraId="1E2E88E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买方核实收到物品后由本人确认，系统同时记录订单完成与物品成交，并保留双方查询和评价入口。</w:t>
      </w:r>
    </w:p>
    <w:p w14:paraId="7A46E26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非当事人、管理员代确认、交付前收货确认或重复登记均不得新增业务效果；交付争议转UC10-b处理，争议处理期间不能普通取消或自动释放物品。</w:t>
      </w:r>
    </w:p>
    <w:p w14:paraId="0C6782A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交付登记不等于成交；买方确认后才完成。争议处理可继续履约、确认收到后结案，或异常终止。</w:t>
      </w:r>
    </w:p>
    <w:p w14:paraId="7A0AF07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卖方登记后仍不计成交；买方确认后只计一次成交；封禁不剥夺旧订单必要处理权；管理员不能以治理权限代替买方确认收到。 关联：FR10、FR13—16、FR22、FR24；BR07—08、BR10—12、BR15—16、BR19—20。</w:t>
      </w:r>
    </w:p>
    <w:p w14:paraId="10B7015C" w14:textId="77777777" w:rsidR="00E80421" w:rsidRDefault="00DD258C">
      <w:pPr>
        <w:pStyle w:val="31"/>
        <w:spacing w:before="180" w:after="80"/>
        <w:ind w:firstLine="0"/>
      </w:pPr>
      <w:bookmarkStart w:id="15" w:name="_Toc242973620"/>
      <w:r>
        <w:rPr>
          <w:rFonts w:ascii="黑体" w:eastAsia="黑体" w:hAnsi="黑体" w:cs="黑体"/>
        </w:rPr>
        <w:t>2.4.4 UC07 取消交易</w:t>
      </w:r>
      <w:bookmarkEnd w:id="15"/>
    </w:p>
    <w:p w14:paraId="57BBE5E3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买方或卖方选择关闭本人尚未登记交付的订单。买方可取消待卖方确认或待交付订单；卖方可拒绝待卖方确认订单或取消已接受、未交付订单。</w:t>
      </w:r>
    </w:p>
    <w:p w14:paraId="5E6F098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当事人核对订单和取消影响，系统检查归属、阶段及限制。</w:t>
      </w:r>
    </w:p>
    <w:p w14:paraId="64CD9EF7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当事人提交原因并确认后，系统记录取消主体和时间，将订单终止并解除该订单占用。</w:t>
      </w:r>
    </w:p>
    <w:p w14:paraId="3F584D89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重新检查审核、隐藏、撤下、成交事实和卖方账户资格，符合全部条件时才恢复可交易；保留订单历史。</w:t>
      </w:r>
    </w:p>
    <w:p w14:paraId="39A35883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已登记交付、已完成或争议处理中的订单拒绝普通取消；账户受限仍可按旧订单原有条件取消；取消与交付竞争时只成立一个相容结果。</w:t>
      </w:r>
    </w:p>
    <w:p w14:paraId="4A8767F7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取消成功不再形成有效占用，但不会解除独立隐藏、撤下或账户限制；拒绝不改变原业务结果。</w:t>
      </w:r>
    </w:p>
    <w:p w14:paraId="47AC486B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隐藏后取消不恢复公开交易；封禁卖方的旧单取消后物品仍不能下单；交付先成立则取消被拒绝，取消先成立则交付登记被拒绝。 关联：FR11—12、FR15、FR22；BR05、BR09—10、BR12—13、BR16。</w:t>
      </w:r>
    </w:p>
    <w:p w14:paraId="37631AF8" w14:textId="77777777" w:rsidR="00E80421" w:rsidRDefault="00DD258C">
      <w:pPr>
        <w:pStyle w:val="31"/>
        <w:spacing w:before="180" w:after="80"/>
        <w:ind w:firstLine="0"/>
      </w:pPr>
      <w:bookmarkStart w:id="16" w:name="_Toc242973621"/>
      <w:r>
        <w:rPr>
          <w:rFonts w:ascii="黑体" w:eastAsia="黑体" w:hAnsi="黑体" w:cs="黑体"/>
        </w:rPr>
        <w:lastRenderedPageBreak/>
        <w:t>2.4.5 UC10 审核与违规处置</w:t>
      </w:r>
      <w:bookmarkEnd w:id="16"/>
    </w:p>
    <w:p w14:paraId="700E7DB9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管理员接收待审发布，或接收用户举报与订单争议。审核针对具体提交版本；举报与争议针对明确业务对象及相关记录。</w:t>
      </w:r>
    </w:p>
    <w:p w14:paraId="76FA160B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UC10-a发布审核：核对发布资格和当前提交内容，记录通过或退回及原因；通过后仍检查独立隐藏、撤下、成交、账户和占用条件。</w:t>
      </w:r>
    </w:p>
    <w:p w14:paraId="732C9D4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UC10-b举报处置：登记对象、理由及证据，区分一般违规与交易争议；管理员核查相关材料，记录处理人和依据。</w:t>
      </w:r>
    </w:p>
    <w:p w14:paraId="119B962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争议受理后保留订单原交易阶段及物品占用，标记处理中，允许双方补充材料。一般举报不直接触发封禁或终止交易。</w:t>
      </w:r>
    </w:p>
    <w:p w14:paraId="18DCF1E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（4） </w:t>
      </w:r>
      <w:r>
        <w:rPr>
          <w:rFonts w:cs="楷体"/>
        </w:rPr>
        <w:t>结案可恢复履约；买方认可收到时由买方确认后结案；无法继续履约或争议无法消除时，管理员作出异常终止并记录原因。</w:t>
      </w:r>
    </w:p>
    <w:p w14:paraId="6F39BFB3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越权、目标不存在或无理由处置均拒绝。证据不足时进入补证核查，不直接判定违规；继续履约失败可转异常终止，不能把争议永久悬置作为处理结果。</w:t>
      </w:r>
    </w:p>
    <w:p w14:paraId="157C357C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异常终止不计成交，历史保留，物品保持不可交易；实际退还或持有情况核实后，由卖方重新发布审核。款项由当事人线下处理，平台不执行资金退款。</w:t>
      </w:r>
    </w:p>
    <w:p w14:paraId="591C8879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每个争议都有责任管理员和可查询结果；管理员可异常终止，但不能代确认收货；异常终止不得直接释放物品进入公开销售。 关联：FR04、FR17—20、FR22、FR24；BR03、BR12—16、BR19。</w:t>
      </w:r>
    </w:p>
    <w:p w14:paraId="36AC6D2A" w14:textId="77777777" w:rsidR="00E80421" w:rsidRDefault="00DD258C">
      <w:pPr>
        <w:pStyle w:val="21"/>
        <w:spacing w:before="180" w:after="80"/>
        <w:ind w:firstLine="0"/>
      </w:pPr>
      <w:bookmarkStart w:id="17" w:name="_Toc242973622"/>
      <w:r>
        <w:rPr>
          <w:rFonts w:ascii="黑体" w:eastAsia="黑体" w:hAnsi="黑体" w:cs="黑体"/>
        </w:rPr>
        <w:t>2.5 任务交互、页面流程与反馈</w:t>
      </w:r>
      <w:bookmarkEnd w:id="17"/>
    </w:p>
    <w:p w14:paraId="0FE4AA9E" w14:textId="77777777" w:rsidR="00E80421" w:rsidRDefault="00E80421">
      <w:pPr>
        <w:spacing w:after="0" w:line="240" w:lineRule="auto"/>
        <w:rPr>
          <w:rFonts w:hint="eastAsia"/>
        </w:rPr>
      </w:pPr>
    </w:p>
    <w:p w14:paraId="52723861" w14:textId="77777777" w:rsidR="00E80421" w:rsidRDefault="00DD258C">
      <w:pPr>
        <w:pStyle w:val="21"/>
        <w:spacing w:before="180" w:after="80"/>
        <w:ind w:firstLine="0"/>
      </w:pPr>
      <w:bookmarkStart w:id="18" w:name="_Toc242973623"/>
      <w:r>
        <w:rPr>
          <w:rFonts w:ascii="黑体" w:eastAsia="黑体" w:hAnsi="黑体" w:cs="黑体"/>
        </w:rPr>
        <w:t>2.6 外部接口与人工交接</w:t>
      </w:r>
      <w:bookmarkEnd w:id="18"/>
    </w:p>
    <w:p w14:paraId="02E9B7EF" w14:textId="77777777" w:rsidR="00E80421" w:rsidRDefault="00E80421">
      <w:pPr>
        <w:spacing w:after="0" w:line="240" w:lineRule="auto"/>
        <w:rPr>
          <w:rFonts w:hint="eastAsia"/>
        </w:rPr>
      </w:pPr>
    </w:p>
    <w:p w14:paraId="5B42055E" w14:textId="77777777" w:rsidR="00E80421" w:rsidRDefault="00DD258C">
      <w:pPr>
        <w:pStyle w:val="1"/>
        <w:spacing w:before="180" w:after="80"/>
        <w:ind w:firstLine="0"/>
      </w:pPr>
      <w:bookmarkStart w:id="19" w:name="_Toc242973624"/>
      <w:r>
        <w:rPr>
          <w:rFonts w:ascii="黑体" w:eastAsia="黑体" w:hAnsi="黑体" w:cs="黑体"/>
        </w:rPr>
        <w:t>3 领域与数据</w:t>
      </w:r>
      <w:bookmarkEnd w:id="19"/>
    </w:p>
    <w:p w14:paraId="0ED4D42D" w14:textId="77777777" w:rsidR="00E80421" w:rsidRDefault="00DD258C">
      <w:pPr>
        <w:pStyle w:val="21"/>
        <w:spacing w:before="180" w:after="80"/>
        <w:ind w:firstLine="0"/>
      </w:pPr>
      <w:bookmarkStart w:id="20" w:name="_Toc242973625"/>
      <w:r>
        <w:rPr>
          <w:rFonts w:ascii="黑体" w:eastAsia="黑体" w:hAnsi="黑体" w:cs="黑体"/>
        </w:rPr>
        <w:t>3.1 统一术语与关键参数引用</w:t>
      </w:r>
      <w:bookmarkEnd w:id="20"/>
    </w:p>
    <w:p w14:paraId="15DC717B" w14:textId="77777777" w:rsidR="00E80421" w:rsidRDefault="00E80421">
      <w:pPr>
        <w:spacing w:after="0" w:line="240" w:lineRule="auto"/>
        <w:rPr>
          <w:rFonts w:hint="eastAsia"/>
        </w:rPr>
      </w:pPr>
    </w:p>
    <w:p w14:paraId="44FA38D3" w14:textId="77777777" w:rsidR="00E80421" w:rsidRDefault="00DD258C">
      <w:pPr>
        <w:pStyle w:val="21"/>
        <w:spacing w:before="180" w:after="80"/>
        <w:ind w:firstLine="0"/>
      </w:pPr>
      <w:bookmarkStart w:id="21" w:name="_Toc242973626"/>
      <w:r>
        <w:rPr>
          <w:rFonts w:ascii="黑体" w:eastAsia="黑体" w:hAnsi="黑体" w:cs="黑体"/>
        </w:rPr>
        <w:t>3.2 核心分析类识别与取舍</w:t>
      </w:r>
      <w:bookmarkEnd w:id="21"/>
    </w:p>
    <w:p w14:paraId="4E62D8E2" w14:textId="77777777" w:rsidR="00E80421" w:rsidRDefault="00E80421">
      <w:pPr>
        <w:spacing w:after="0" w:line="240" w:lineRule="auto"/>
        <w:rPr>
          <w:rFonts w:hint="eastAsia"/>
        </w:rPr>
      </w:pPr>
    </w:p>
    <w:p w14:paraId="412734F6" w14:textId="77777777" w:rsidR="00E80421" w:rsidRDefault="00DD258C">
      <w:pPr>
        <w:pStyle w:val="21"/>
        <w:spacing w:before="180" w:after="80"/>
        <w:ind w:firstLine="0"/>
      </w:pPr>
      <w:bookmarkStart w:id="22" w:name="_Toc242973627"/>
      <w:r>
        <w:rPr>
          <w:rFonts w:ascii="黑体" w:eastAsia="黑体" w:hAnsi="黑体" w:cs="黑体"/>
        </w:rPr>
        <w:lastRenderedPageBreak/>
        <w:t>3.3 对象关系、数量与领域模型</w:t>
      </w:r>
      <w:bookmarkEnd w:id="22"/>
    </w:p>
    <w:p w14:paraId="1827998F" w14:textId="77777777" w:rsidR="00E80421" w:rsidRDefault="00E80421">
      <w:pPr>
        <w:spacing w:after="0" w:line="240" w:lineRule="auto"/>
        <w:rPr>
          <w:rFonts w:hint="eastAsia"/>
        </w:rPr>
      </w:pPr>
    </w:p>
    <w:p w14:paraId="423AD4C5" w14:textId="77777777" w:rsidR="00E80421" w:rsidRDefault="00DD258C">
      <w:pPr>
        <w:pStyle w:val="21"/>
        <w:spacing w:before="180" w:after="80"/>
        <w:ind w:firstLine="0"/>
      </w:pPr>
      <w:bookmarkStart w:id="23" w:name="_Toc242973628"/>
      <w:r>
        <w:rPr>
          <w:rFonts w:ascii="黑体" w:eastAsia="黑体" w:hAnsi="黑体" w:cs="黑体"/>
        </w:rPr>
        <w:t>3.4 对象职责与用例覆盖</w:t>
      </w:r>
      <w:bookmarkEnd w:id="23"/>
    </w:p>
    <w:p w14:paraId="660170E4" w14:textId="77777777" w:rsidR="00E80421" w:rsidRDefault="00E80421">
      <w:pPr>
        <w:spacing w:after="0" w:line="240" w:lineRule="auto"/>
        <w:rPr>
          <w:rFonts w:hint="eastAsia"/>
        </w:rPr>
      </w:pPr>
    </w:p>
    <w:p w14:paraId="6054C72C" w14:textId="77777777" w:rsidR="00E80421" w:rsidRDefault="00DD258C">
      <w:pPr>
        <w:pStyle w:val="21"/>
        <w:spacing w:before="180" w:after="80"/>
        <w:ind w:firstLine="0"/>
      </w:pPr>
      <w:bookmarkStart w:id="24" w:name="_Toc242973629"/>
      <w:r>
        <w:rPr>
          <w:rFonts w:ascii="黑体" w:eastAsia="黑体" w:hAnsi="黑体" w:cs="黑体"/>
        </w:rPr>
        <w:t>3.5 关键数据字典与记录生命周期</w:t>
      </w:r>
      <w:bookmarkEnd w:id="24"/>
    </w:p>
    <w:p w14:paraId="2F69D5DA" w14:textId="77777777" w:rsidR="00E80421" w:rsidRDefault="00E80421">
      <w:pPr>
        <w:spacing w:after="0" w:line="240" w:lineRule="auto"/>
        <w:rPr>
          <w:rFonts w:hint="eastAsia"/>
        </w:rPr>
      </w:pPr>
    </w:p>
    <w:p w14:paraId="0A3DD122" w14:textId="77777777" w:rsidR="00E80421" w:rsidRDefault="00DD258C">
      <w:pPr>
        <w:pStyle w:val="1"/>
        <w:spacing w:before="180" w:after="80"/>
        <w:ind w:firstLine="0"/>
      </w:pPr>
      <w:bookmarkStart w:id="25" w:name="_Toc242973630"/>
      <w:r>
        <w:rPr>
          <w:rFonts w:ascii="黑体" w:eastAsia="黑体" w:hAnsi="黑体" w:cs="黑体"/>
        </w:rPr>
        <w:t>4 规则与权限</w:t>
      </w:r>
      <w:bookmarkEnd w:id="25"/>
    </w:p>
    <w:p w14:paraId="008CBD07" w14:textId="77777777" w:rsidR="00E80421" w:rsidRDefault="00DD258C">
      <w:pPr>
        <w:pStyle w:val="21"/>
        <w:spacing w:before="180" w:after="80"/>
        <w:ind w:firstLine="0"/>
      </w:pPr>
      <w:bookmarkStart w:id="26" w:name="_Toc242973631"/>
      <w:r>
        <w:rPr>
          <w:rFonts w:ascii="黑体" w:eastAsia="黑体" w:hAnsi="黑体" w:cs="黑体"/>
        </w:rPr>
        <w:t>4.1 允许、禁止与计算规则</w:t>
      </w:r>
      <w:bookmarkEnd w:id="26"/>
    </w:p>
    <w:p w14:paraId="323C6772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以下规则统一约束用例、状态变化、交互和验收。规则条件同时适用时，应满足全部条件；旧订单的必要处理权按BR12保留。</w:t>
      </w:r>
    </w:p>
    <w:p w14:paraId="5259593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BR01 校园准入：</w:t>
      </w:r>
      <w:r>
        <w:rPr>
          <w:rFonts w:cs="楷体"/>
        </w:rPr>
        <w:t>注册、校园认证和登录分别处理。未认证或会话失效时不能执行受限操作；公开浏览不要求认证。</w:t>
      </w:r>
    </w:p>
    <w:p w14:paraId="48C00E9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BR02 发布内容：</w:t>
      </w:r>
      <w:r>
        <w:rPr>
          <w:rFonts w:cs="楷体"/>
        </w:rPr>
        <w:t>单件实物须具备标题、分类、描述、正数人民币价格和必要图片；本期不含免费赠送及多库存销售。</w:t>
      </w:r>
    </w:p>
    <w:p w14:paraId="0AFCD88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BR03 审核门槛：</w:t>
      </w:r>
      <w:r>
        <w:rPr>
          <w:rFonts w:cs="楷体"/>
        </w:rPr>
        <w:t>物品仅在当前版本审核通过、未隐藏、未撤下、未成交、无有效占用且卖方未受限时公开交易。审核通过不解除其他限制。</w:t>
      </w:r>
    </w:p>
    <w:p w14:paraId="210C725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BR04 关键修改：</w:t>
      </w:r>
      <w:r>
        <w:rPr>
          <w:rFonts w:cs="楷体"/>
        </w:rPr>
        <w:t>描述、图片和价格等关键修改重新审核；有效订单存在时禁止改变标的及约定价格。旧审核结论不得用于新关键版本。</w:t>
      </w:r>
    </w:p>
    <w:p w14:paraId="758A3FC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BR05 撤下与重发：</w:t>
      </w:r>
      <w:r>
        <w:rPr>
          <w:rFonts w:cs="楷体"/>
        </w:rPr>
        <w:t>本人无有效订单的物品可撤下；撤下不删除历史。再次发布需显式提交并审核，不由订单终止自动触发。</w:t>
      </w:r>
    </w:p>
    <w:p w14:paraId="53BD918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BR06 唯一占用：</w:t>
      </w:r>
      <w:r>
        <w:rPr>
          <w:rFonts w:cs="楷体"/>
        </w:rPr>
        <w:t>单件物品至多一笔有效订单，禁止自买。有效订单指已建立且未取消、拒绝、异常终止或完成的订单；建立订单与预占必须同时成立。</w:t>
      </w:r>
    </w:p>
    <w:p w14:paraId="2A84D8F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BR07 接单：</w:t>
      </w:r>
      <w:r>
        <w:rPr>
          <w:rFonts w:cs="楷体"/>
        </w:rPr>
        <w:t>卖方接受后进入待交付，拒绝则终止本订单；物品是否重新可售须检查全部独立条件。</w:t>
      </w:r>
    </w:p>
    <w:p w14:paraId="458424F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BR08 交付与完成：</w:t>
      </w:r>
      <w:r>
        <w:rPr>
          <w:rFonts w:cs="楷体"/>
        </w:rPr>
        <w:t>卖方登记待交付订单；平台保存记录后待买方确认。仅该订单买方可确认收到，订单完成与物品成交同时成立；管理员不得代确认。</w:t>
      </w:r>
    </w:p>
    <w:p w14:paraId="798A07A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BR09 普通取消：</w:t>
      </w:r>
      <w:r>
        <w:rPr>
          <w:rFonts w:cs="楷体"/>
        </w:rPr>
        <w:t>买方可取消待卖方确认或待交付订单；卖方可拒绝待卖方确认订单或取消未交付订单。已登记交付、已完成及争议处理中禁止普通取消。</w:t>
      </w:r>
    </w:p>
    <w:p w14:paraId="3F54137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lastRenderedPageBreak/>
        <w:t xml:space="preserve">•  </w:t>
      </w:r>
      <w:r>
        <w:rPr>
          <w:rFonts w:cs="楷体"/>
          <w:b/>
        </w:rPr>
        <w:t>BR10 重复与竞争：</w:t>
      </w:r>
      <w:r>
        <w:rPr>
          <w:rFonts w:cs="楷体"/>
        </w:rPr>
        <w:t>同一操作者、对象、操作和提交意图只产生一次效果；不同意图不混用结果。竞争按实际受理时条件判断，失败不得改变已有有效结果。</w:t>
      </w:r>
    </w:p>
    <w:p w14:paraId="177BA3DC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BR11 评价：</w:t>
      </w:r>
      <w:r>
        <w:rPr>
          <w:rFonts w:cs="楷体"/>
        </w:rPr>
        <w:t>完成订单的双方各可评价一次；非当事人、未完成及异常终止交易不能新增成交评价，重复提交不追加。</w:t>
      </w:r>
    </w:p>
    <w:p w14:paraId="7D49EA6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BR12 账户限制：</w:t>
      </w:r>
      <w:r>
        <w:rPr>
          <w:rFonts w:cs="楷体"/>
        </w:rPr>
        <w:t>受限账户及其物品不能建立新交易，不能新发布、收藏或发起新咨询；保留旧单查询、原允许阶段的取消、交付、收货、已完成订单评价和举报争议权。恢复账户后重新计算可售条件，不解除隐藏或撤下。</w:t>
      </w:r>
    </w:p>
    <w:p w14:paraId="17B2C6E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BR13 展示与限制：</w:t>
      </w:r>
      <w:r>
        <w:rPr>
          <w:rFonts w:cs="楷体"/>
        </w:rPr>
        <w:t>公开交易列表只展示符合BR03的物品；本人历史与授权治理查询仍可读。解除占用、解封或结案不抹除成交事实，也不直接解除独立限制。</w:t>
      </w:r>
    </w:p>
    <w:p w14:paraId="4084DF5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BR14 归属与访问：</w:t>
      </w:r>
      <w:r>
        <w:rPr>
          <w:rFonts w:cs="楷体"/>
        </w:rPr>
        <w:t>用户仅操作本人物品和本人参与的订单；咨询仅双方可见。管理员只在审核或治理必要范围访问相关记录，并保留访问依据。</w:t>
      </w:r>
    </w:p>
    <w:p w14:paraId="4478BD2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BR15 举报与争议：</w:t>
      </w:r>
      <w:r>
        <w:rPr>
          <w:rFonts w:cs="楷体"/>
        </w:rPr>
        <w:t>举报须关联对象及非空理由，证据可补充；提交举报不等于违规成立。受理交易争议后，保留原阶段和占用并标记处理中，由责任管理员核查与结案。</w:t>
      </w:r>
    </w:p>
    <w:p w14:paraId="66FD9C5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BR16 历史与依据：</w:t>
      </w:r>
      <w:r>
        <w:rPr>
          <w:rFonts w:cs="楷体"/>
        </w:rPr>
        <w:t>审核、交易、处置与争议记录保留操作者、对象、时间、原因和结果；取消、隐藏、封禁及异常终止不直接删除历史。</w:t>
      </w:r>
    </w:p>
    <w:p w14:paraId="2A63BCA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BR17 收藏与咨询：</w:t>
      </w:r>
      <w:r>
        <w:rPr>
          <w:rFonts w:cs="楷体"/>
        </w:rPr>
        <w:t>同一用户对同一物品的收藏关系唯一；取消收藏不修改物品。收藏和咨询均不形成占用或成交承诺。</w:t>
      </w:r>
    </w:p>
    <w:p w14:paraId="4F482C1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BR18 成交统计：</w:t>
      </w:r>
      <w:r>
        <w:rPr>
          <w:rFonts w:cs="楷体"/>
        </w:rPr>
        <w:t>按完成订单去重计算成交笔数和约定金额；预占、交付登记、取消、拒绝及异常终止不计成交。后续隐藏不撤销历史成交。</w:t>
      </w:r>
    </w:p>
    <w:p w14:paraId="1ED0C37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BR19 争议出口：</w:t>
      </w:r>
      <w:r>
        <w:rPr>
          <w:rFonts w:cs="楷体"/>
        </w:rPr>
        <w:t>处理结果为恢复履约、买方确认收到后完成结案或管理员异常终止。恢复履约须记录双方认可的安排；无法履约或争议无法消除时异常终止。终止后物品保持不可交易，核实实物归属后重发审核；不自动退款，不代收货。</w:t>
      </w:r>
    </w:p>
    <w:p w14:paraId="49E7031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BR20 交易快照：</w:t>
      </w:r>
      <w:r>
        <w:rPr>
          <w:rFonts w:cs="楷体"/>
        </w:rPr>
        <w:t>订单保存成立时的物品描述、约定价格及双方信息快照，资料后续修改不回写历史约定。重复收货或结案不重复计成交。</w:t>
      </w:r>
    </w:p>
    <w:p w14:paraId="3E6E9446" w14:textId="77777777" w:rsidR="00E80421" w:rsidRDefault="00DD258C">
      <w:pPr>
        <w:pStyle w:val="21"/>
        <w:spacing w:before="180" w:after="80"/>
        <w:ind w:firstLine="0"/>
      </w:pPr>
      <w:bookmarkStart w:id="27" w:name="_Toc242973632"/>
      <w:r>
        <w:rPr>
          <w:rFonts w:ascii="黑体" w:eastAsia="黑体" w:hAnsi="黑体" w:cs="黑体"/>
        </w:rPr>
        <w:t>4.2 角色、对象范围与状态权限</w:t>
      </w:r>
      <w:bookmarkEnd w:id="27"/>
    </w:p>
    <w:p w14:paraId="333B1221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权限须同时满足角色、对象归属和当前业务阶段。管理员的治理权不包含买卖双方的事实确认权。受限账户保留旧订单必要权利，但不能据此恢复新交易资格。</w:t>
      </w:r>
    </w:p>
    <w:p w14:paraId="7C334783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表4-1 角色与对象权限矩阵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7"/>
        <w:gridCol w:w="794"/>
        <w:gridCol w:w="2268"/>
        <w:gridCol w:w="2041"/>
        <w:gridCol w:w="2324"/>
      </w:tblGrid>
      <w:tr w:rsidR="00E80421" w14:paraId="3BDC23D1" w14:textId="77777777" w:rsidTr="00ED3DF0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B706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操作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3734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访问者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0A91E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正常校园用户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B673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受限账户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27F5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管理员</w:t>
            </w:r>
          </w:p>
        </w:tc>
      </w:tr>
      <w:tr w:rsidR="00E80421" w14:paraId="728C85EC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6E26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公开浏览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37EB8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允许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33B5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符合BR03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7386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保留浏览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C17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治理查询另授权</w:t>
            </w:r>
          </w:p>
        </w:tc>
      </w:tr>
      <w:tr w:rsidR="00E80421" w14:paraId="07A8EEF8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AAC9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发布／修改／撤下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CE2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844B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本人；BR01—05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0700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禁止新发布和公开维护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E59C4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审核或隐藏，不冒用卖方</w:t>
            </w:r>
          </w:p>
        </w:tc>
      </w:tr>
      <w:tr w:rsidR="00E80421" w14:paraId="287C6046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442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收藏／新咨询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2F6A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E4D2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本人关系／相关对话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27F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禁止新增；旧记录可查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CA82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不默认查看全部私聊</w:t>
            </w:r>
          </w:p>
        </w:tc>
      </w:tr>
      <w:tr w:rsidR="00E80421" w14:paraId="3EF1692E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86316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新下单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2EDD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A9F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双方未受限；BR06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98C82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本人及其物品均禁止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2924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不得以治理身份代下单</w:t>
            </w:r>
          </w:p>
        </w:tc>
      </w:tr>
      <w:tr w:rsidR="00E80421" w14:paraId="63FE5893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CF1F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接单／取消旧单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A511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4BA9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仅当事人；BR07、09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6FC4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保留原阶段权利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956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争议终止按BR19</w:t>
            </w:r>
          </w:p>
        </w:tc>
      </w:tr>
      <w:tr w:rsidR="00E80421" w14:paraId="75C95AA4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8EE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登记交付／收货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90C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6314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卖方登记；买方确认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D83C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保留既有订单权利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637D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禁止代登记或代收货</w:t>
            </w:r>
          </w:p>
        </w:tc>
      </w:tr>
      <w:tr w:rsidR="00E80421" w14:paraId="3263236C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74B7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查看私有记录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7519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14E7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仅本人参与记录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C11C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保留本人历史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03FF3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仅治理必要范围并留痕</w:t>
            </w:r>
          </w:p>
        </w:tc>
      </w:tr>
      <w:tr w:rsidR="00E80421" w14:paraId="6383BE60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2A76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评价／举报／争议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DB52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A4CC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按订单资格／本人提交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FC14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保留旧成交评价及维权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5FAD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核查、补证与结案</w:t>
            </w:r>
          </w:p>
        </w:tc>
      </w:tr>
      <w:tr w:rsidR="00E80421" w14:paraId="6A270DB7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B474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认证／物品审核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A904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D44E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提交本人资料或物品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289D8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不能绕过限制重提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0B8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按职责审核当前版本</w:t>
            </w:r>
          </w:p>
        </w:tc>
      </w:tr>
      <w:tr w:rsidR="00E80421" w14:paraId="08D9A45D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6058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隐藏／限制／恢复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4F53B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BE34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A28E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DFFC2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需授权、原因和记录</w:t>
            </w:r>
          </w:p>
        </w:tc>
      </w:tr>
      <w:tr w:rsidR="00E80421" w14:paraId="468389DF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8333B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异常终止争议订单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4D4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912F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提出申请与补证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8798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保留参与权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AD8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按BR19，不冒充成交</w:t>
            </w:r>
          </w:p>
        </w:tc>
      </w:tr>
      <w:tr w:rsidR="00E80421" w14:paraId="13FA439F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CFD4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业务统计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CD79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07BD6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无全局统计权限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FA1AC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2B9B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按职责范围；BR18</w:t>
            </w:r>
          </w:p>
        </w:tc>
      </w:tr>
    </w:tbl>
    <w:p w14:paraId="0300E476" w14:textId="77777777" w:rsidR="00E80421" w:rsidRDefault="00DD258C">
      <w:pPr>
        <w:pStyle w:val="21"/>
        <w:spacing w:before="180" w:after="80"/>
        <w:ind w:firstLine="0"/>
      </w:pPr>
      <w:bookmarkStart w:id="28" w:name="_Toc242973633"/>
      <w:r>
        <w:rPr>
          <w:rFonts w:ascii="黑体" w:eastAsia="黑体" w:hAnsi="黑体" w:cs="黑体"/>
        </w:rPr>
        <w:t>4.3 条件组合、优先级与冲突处理</w:t>
      </w:r>
      <w:bookmarkEnd w:id="28"/>
    </w:p>
    <w:p w14:paraId="54493119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先检查身份与归属，再检查账户、审核与独立限制，最后判断订单阶段及占用。旧单处理适用明确例外；任何失败均不得覆盖其他请求已经成立的结果。</w:t>
      </w:r>
    </w:p>
    <w:p w14:paraId="16ED68B3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表4-2 关键条件组合及业务结果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3402"/>
        <w:gridCol w:w="1531"/>
      </w:tblGrid>
      <w:tr w:rsidR="00E80421" w14:paraId="0A0E9250" w14:textId="77777777" w:rsidTr="00ED3DF0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652A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情境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C956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条件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D2D2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处理结果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69C74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规则</w:t>
            </w:r>
          </w:p>
        </w:tc>
      </w:tr>
      <w:tr w:rsidR="00E80421" w14:paraId="7EE32FCF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FBE4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C01 正常下单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3CB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双方有资格、物品可交易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C93C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一笔订单与一个占用同时成立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D5A7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BR03、06</w:t>
            </w:r>
          </w:p>
        </w:tc>
      </w:tr>
      <w:tr w:rsidR="00E80421" w14:paraId="5D339397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E10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C02 两人竞争／重复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BE77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已有占用或同意图重试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AD6F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竞争失败不留占用；重试返回原单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5470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BR06、10</w:t>
            </w:r>
          </w:p>
        </w:tc>
      </w:tr>
      <w:tr w:rsidR="00E80421" w14:paraId="2D62DA04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1E7F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C03 封禁卖方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1DB07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在售物品的卖方受限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7EA7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拒绝新订单；不影响已有订单闭合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A051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BR12、13</w:t>
            </w:r>
          </w:p>
        </w:tc>
      </w:tr>
      <w:tr w:rsidR="00E80421" w14:paraId="27405087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292E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C04 解封卖方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BBF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账户恢复，其余条件各自检查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25C8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全部满足才可下单；隐藏或撤下仍有效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54C6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BR03、12</w:t>
            </w:r>
          </w:p>
        </w:tc>
      </w:tr>
      <w:tr w:rsidR="00E80421" w14:paraId="10BBE1D3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E075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C05 隐藏或封禁后取消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D36B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本人、未交付、无处理中争议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9636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旧单终止；物品仍受独立限制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7141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BR09、13</w:t>
            </w:r>
          </w:p>
        </w:tc>
      </w:tr>
      <w:tr w:rsidR="00E80421" w14:paraId="67E9D3B7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3191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C06 取消与交付竞争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6857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以受理时阶段判断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ACE3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只成立一个相容结果；另一请求拒绝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6FA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BR08—10</w:t>
            </w:r>
          </w:p>
        </w:tc>
      </w:tr>
      <w:tr w:rsidR="00E80421" w14:paraId="29848B05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BF51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C07 已登记交付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7270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本人尝试普通取消或管理员代收货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070E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均拒绝；保留原结果，可进入争议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7834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BR08、09</w:t>
            </w:r>
          </w:p>
        </w:tc>
      </w:tr>
      <w:tr w:rsidR="00E80421" w14:paraId="4B0AF728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D6103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C08 封禁后旧单收货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7E55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该订单买方、阶段正确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65332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允许完成一次；账户仍受限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78FF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BR08、12</w:t>
            </w:r>
          </w:p>
        </w:tc>
      </w:tr>
      <w:tr w:rsidR="00E80421" w14:paraId="427EDCFC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8A01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C09 争议恢复／完成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31F3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恢复安排获双方认可，或买方确认收到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0B6E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清除处理中标记；完成须由买方触发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496E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BR15、19</w:t>
            </w:r>
          </w:p>
        </w:tc>
      </w:tr>
      <w:tr w:rsidR="00E80421" w14:paraId="79097AF4" w14:textId="77777777" w:rsidTr="00ED3D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0960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C10 争议异常终止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936C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管理员作出异常终止并记录依据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76A2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不计成交；物品不可直接恢复销售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F34C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BR18、19</w:t>
            </w:r>
          </w:p>
        </w:tc>
      </w:tr>
    </w:tbl>
    <w:p w14:paraId="7BBEE4B6" w14:textId="77777777" w:rsidR="00E80421" w:rsidRDefault="00DD258C">
      <w:pPr>
        <w:pStyle w:val="1"/>
        <w:spacing w:before="180" w:after="80"/>
        <w:ind w:firstLine="0"/>
      </w:pPr>
      <w:bookmarkStart w:id="29" w:name="_Toc242973634"/>
      <w:r>
        <w:rPr>
          <w:rFonts w:ascii="黑体" w:eastAsia="黑体" w:hAnsi="黑体" w:cs="黑体"/>
        </w:rPr>
        <w:t>5 行为与状态</w:t>
      </w:r>
      <w:bookmarkEnd w:id="29"/>
    </w:p>
    <w:p w14:paraId="655926E8" w14:textId="77777777" w:rsidR="00E80421" w:rsidRDefault="00DD258C">
      <w:pPr>
        <w:pStyle w:val="21"/>
        <w:spacing w:before="180" w:after="80"/>
        <w:ind w:firstLine="0"/>
      </w:pPr>
      <w:bookmarkStart w:id="30" w:name="_Toc242973635"/>
      <w:r>
        <w:rPr>
          <w:rFonts w:ascii="黑体" w:eastAsia="黑体" w:hAnsi="黑体" w:cs="黑体"/>
        </w:rPr>
        <w:t>5.1 核心业务活动与角色交接</w:t>
      </w:r>
      <w:bookmarkEnd w:id="30"/>
    </w:p>
    <w:p w14:paraId="283677D0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图5-1展示发布、下单、交付和完成的主路径。审核通过后仍检查发布条件；下单同时检查买卖双方资格。交付登记由卖方提交、平台保存并进入待买方确认阶段，买方确认后才成交。</w:t>
      </w:r>
    </w:p>
    <w:p w14:paraId="4C9F1EC2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416111" wp14:editId="3B35C4E2">
            <wp:extent cx="5544000" cy="623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核心交易主流程泳道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2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DB29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图5-1 核心交易主流程泳道图</w:t>
      </w:r>
    </w:p>
    <w:p w14:paraId="37C36FD7" w14:textId="77777777" w:rsidR="00E80421" w:rsidRDefault="00DD258C">
      <w:pPr>
        <w:pStyle w:val="21"/>
        <w:spacing w:before="180" w:after="80"/>
        <w:ind w:firstLine="0"/>
      </w:pPr>
      <w:bookmarkStart w:id="31" w:name="_Toc242973636"/>
      <w:r>
        <w:rPr>
          <w:rFonts w:ascii="黑体" w:eastAsia="黑体" w:hAnsi="黑体" w:cs="黑体"/>
        </w:rPr>
        <w:t>5.2 对象生命周期与状态定义</w:t>
      </w:r>
      <w:bookmarkEnd w:id="31"/>
    </w:p>
    <w:p w14:paraId="5FA64A91" w14:textId="77777777" w:rsidR="00E80421" w:rsidRDefault="00E80421">
      <w:pPr>
        <w:spacing w:after="0" w:line="240" w:lineRule="auto"/>
        <w:rPr>
          <w:rFonts w:hint="eastAsia"/>
        </w:rPr>
      </w:pPr>
    </w:p>
    <w:p w14:paraId="0987971D" w14:textId="77777777" w:rsidR="00E80421" w:rsidRDefault="00DD258C">
      <w:pPr>
        <w:pStyle w:val="21"/>
        <w:spacing w:before="180" w:after="80"/>
        <w:ind w:firstLine="0"/>
      </w:pPr>
      <w:bookmarkStart w:id="32" w:name="_Toc242973637"/>
      <w:r>
        <w:rPr>
          <w:rFonts w:ascii="黑体" w:eastAsia="黑体" w:hAnsi="黑体" w:cs="黑体"/>
        </w:rPr>
        <w:t>5.3 状态转换、拒绝及异常处置</w:t>
      </w:r>
      <w:bookmarkEnd w:id="32"/>
    </w:p>
    <w:p w14:paraId="31BCDF5F" w14:textId="77777777" w:rsidR="00E80421" w:rsidRDefault="00E80421">
      <w:pPr>
        <w:spacing w:after="0" w:line="240" w:lineRule="auto"/>
        <w:rPr>
          <w:rFonts w:hint="eastAsia"/>
        </w:rPr>
      </w:pPr>
    </w:p>
    <w:p w14:paraId="35D1FCF4" w14:textId="77777777" w:rsidR="00E80421" w:rsidRDefault="00DD258C">
      <w:pPr>
        <w:pStyle w:val="21"/>
        <w:spacing w:before="180" w:after="80"/>
        <w:ind w:firstLine="0"/>
      </w:pPr>
      <w:bookmarkStart w:id="33" w:name="_Toc242973638"/>
      <w:r>
        <w:rPr>
          <w:rFonts w:ascii="黑体" w:eastAsia="黑体" w:hAnsi="黑体" w:cs="黑体"/>
        </w:rPr>
        <w:t>5.4 自动事件、时间边界与竞争情境</w:t>
      </w:r>
      <w:bookmarkEnd w:id="33"/>
    </w:p>
    <w:p w14:paraId="53E1F461" w14:textId="77777777" w:rsidR="00E80421" w:rsidRDefault="00E80421">
      <w:pPr>
        <w:spacing w:after="0" w:line="240" w:lineRule="auto"/>
        <w:rPr>
          <w:rFonts w:hint="eastAsia"/>
        </w:rPr>
      </w:pPr>
    </w:p>
    <w:p w14:paraId="1E6921FB" w14:textId="77777777" w:rsidR="00E80421" w:rsidRDefault="00DD258C">
      <w:pPr>
        <w:pStyle w:val="21"/>
        <w:spacing w:before="180" w:after="80"/>
        <w:ind w:firstLine="0"/>
      </w:pPr>
      <w:bookmarkStart w:id="34" w:name="_Toc242973639"/>
      <w:r>
        <w:rPr>
          <w:rFonts w:ascii="黑体" w:eastAsia="黑体" w:hAnsi="黑体" w:cs="黑体"/>
        </w:rPr>
        <w:lastRenderedPageBreak/>
        <w:t>5.5 关键对象协作与消息顺序</w:t>
      </w:r>
      <w:bookmarkEnd w:id="34"/>
    </w:p>
    <w:p w14:paraId="42494D82" w14:textId="77777777" w:rsidR="00E80421" w:rsidRDefault="00E80421">
      <w:pPr>
        <w:spacing w:after="0" w:line="240" w:lineRule="auto"/>
        <w:rPr>
          <w:rFonts w:hint="eastAsia"/>
        </w:rPr>
      </w:pPr>
    </w:p>
    <w:p w14:paraId="112F5E54" w14:textId="77777777" w:rsidR="00E80421" w:rsidRDefault="00DD258C">
      <w:pPr>
        <w:pStyle w:val="1"/>
        <w:spacing w:before="180" w:after="80"/>
        <w:ind w:firstLine="0"/>
      </w:pPr>
      <w:bookmarkStart w:id="35" w:name="_Toc242973640"/>
      <w:r>
        <w:rPr>
          <w:rFonts w:ascii="黑体" w:eastAsia="黑体" w:hAnsi="黑体" w:cs="黑体"/>
        </w:rPr>
        <w:t>6 质量要求</w:t>
      </w:r>
      <w:bookmarkEnd w:id="35"/>
    </w:p>
    <w:p w14:paraId="614277C8" w14:textId="77777777" w:rsidR="00E80421" w:rsidRDefault="00DD258C">
      <w:pPr>
        <w:pStyle w:val="21"/>
        <w:spacing w:before="180" w:after="80"/>
        <w:ind w:firstLine="0"/>
      </w:pPr>
      <w:bookmarkStart w:id="36" w:name="_Toc242973641"/>
      <w:r>
        <w:rPr>
          <w:rFonts w:ascii="黑体" w:eastAsia="黑体" w:hAnsi="黑体" w:cs="黑体"/>
        </w:rPr>
        <w:t>6.1 性能、容量与数据一致性</w:t>
      </w:r>
      <w:bookmarkEnd w:id="36"/>
    </w:p>
    <w:p w14:paraId="4DFA277F" w14:textId="77777777" w:rsidR="00E80421" w:rsidRDefault="00E80421">
      <w:pPr>
        <w:spacing w:after="0" w:line="240" w:lineRule="auto"/>
        <w:rPr>
          <w:rFonts w:hint="eastAsia"/>
        </w:rPr>
      </w:pPr>
    </w:p>
    <w:p w14:paraId="10CA05F0" w14:textId="77777777" w:rsidR="00E80421" w:rsidRDefault="00DD258C">
      <w:pPr>
        <w:pStyle w:val="21"/>
        <w:spacing w:before="180" w:after="80"/>
        <w:ind w:firstLine="0"/>
      </w:pPr>
      <w:bookmarkStart w:id="37" w:name="_Toc242973642"/>
      <w:r>
        <w:rPr>
          <w:rFonts w:ascii="黑体" w:eastAsia="黑体" w:hAnsi="黑体" w:cs="黑体"/>
        </w:rPr>
        <w:t>6.2 可靠性、安全与隐私</w:t>
      </w:r>
      <w:bookmarkEnd w:id="37"/>
    </w:p>
    <w:p w14:paraId="315270A6" w14:textId="77777777" w:rsidR="00E80421" w:rsidRDefault="00E80421">
      <w:pPr>
        <w:spacing w:after="0" w:line="240" w:lineRule="auto"/>
        <w:rPr>
          <w:rFonts w:hint="eastAsia"/>
        </w:rPr>
      </w:pPr>
    </w:p>
    <w:p w14:paraId="42B86D71" w14:textId="77777777" w:rsidR="00E80421" w:rsidRDefault="00DD258C">
      <w:pPr>
        <w:pStyle w:val="21"/>
        <w:spacing w:before="180" w:after="80"/>
        <w:ind w:firstLine="0"/>
      </w:pPr>
      <w:bookmarkStart w:id="38" w:name="_Toc242973643"/>
      <w:r>
        <w:rPr>
          <w:rFonts w:ascii="黑体" w:eastAsia="黑体" w:hAnsi="黑体" w:cs="黑体"/>
        </w:rPr>
        <w:t>6.3 易用性、维护性与扩展</w:t>
      </w:r>
      <w:bookmarkEnd w:id="38"/>
    </w:p>
    <w:p w14:paraId="384B596C" w14:textId="77777777" w:rsidR="00E80421" w:rsidRDefault="00E80421">
      <w:pPr>
        <w:spacing w:after="0" w:line="240" w:lineRule="auto"/>
        <w:rPr>
          <w:rFonts w:hint="eastAsia"/>
        </w:rPr>
      </w:pPr>
    </w:p>
    <w:p w14:paraId="3DB2681D" w14:textId="77777777" w:rsidR="00E80421" w:rsidRDefault="00DD258C">
      <w:pPr>
        <w:pStyle w:val="21"/>
        <w:spacing w:before="180" w:after="80"/>
        <w:ind w:firstLine="0"/>
      </w:pPr>
      <w:bookmarkStart w:id="39" w:name="_Toc242973644"/>
      <w:r>
        <w:rPr>
          <w:rFonts w:ascii="黑体" w:eastAsia="黑体" w:hAnsi="黑体" w:cs="黑体"/>
        </w:rPr>
        <w:t>6.4 质量情境、指标依据与取舍</w:t>
      </w:r>
      <w:bookmarkEnd w:id="39"/>
    </w:p>
    <w:p w14:paraId="0050FF40" w14:textId="77777777" w:rsidR="00E80421" w:rsidRDefault="00E80421">
      <w:pPr>
        <w:spacing w:after="0" w:line="240" w:lineRule="auto"/>
        <w:rPr>
          <w:rFonts w:hint="eastAsia"/>
        </w:rPr>
      </w:pPr>
    </w:p>
    <w:p w14:paraId="3E5CDE24" w14:textId="77777777" w:rsidR="00E80421" w:rsidRDefault="00DD258C">
      <w:pPr>
        <w:pStyle w:val="1"/>
        <w:spacing w:before="180" w:after="80"/>
        <w:ind w:firstLine="0"/>
      </w:pPr>
      <w:bookmarkStart w:id="40" w:name="_Toc242973645"/>
      <w:r>
        <w:rPr>
          <w:rFonts w:ascii="黑体" w:eastAsia="黑体" w:hAnsi="黑体" w:cs="黑体"/>
        </w:rPr>
        <w:t>7 验收与验证</w:t>
      </w:r>
      <w:bookmarkEnd w:id="40"/>
    </w:p>
    <w:p w14:paraId="0BC2E526" w14:textId="77777777" w:rsidR="00E80421" w:rsidRDefault="00DD258C">
      <w:pPr>
        <w:pStyle w:val="21"/>
        <w:spacing w:before="180" w:after="80"/>
        <w:ind w:firstLine="0"/>
      </w:pPr>
      <w:bookmarkStart w:id="41" w:name="_Toc242973646"/>
      <w:r>
        <w:rPr>
          <w:rFonts w:ascii="黑体" w:eastAsia="黑体" w:hAnsi="黑体" w:cs="黑体"/>
        </w:rPr>
        <w:t>7.1 核心需求验收场景与标准</w:t>
      </w:r>
      <w:bookmarkEnd w:id="41"/>
    </w:p>
    <w:p w14:paraId="4EDD8B0A" w14:textId="77777777" w:rsidR="00E80421" w:rsidRDefault="00E80421">
      <w:pPr>
        <w:spacing w:after="0" w:line="240" w:lineRule="auto"/>
        <w:rPr>
          <w:rFonts w:hint="eastAsia"/>
        </w:rPr>
      </w:pPr>
    </w:p>
    <w:p w14:paraId="242BED3B" w14:textId="77777777" w:rsidR="00E80421" w:rsidRDefault="00DD258C">
      <w:pPr>
        <w:pStyle w:val="21"/>
        <w:spacing w:before="180" w:after="80"/>
        <w:ind w:firstLine="0"/>
      </w:pPr>
      <w:bookmarkStart w:id="42" w:name="_Toc242973647"/>
      <w:r>
        <w:rPr>
          <w:rFonts w:ascii="黑体" w:eastAsia="黑体" w:hAnsi="黑体" w:cs="黑体"/>
        </w:rPr>
        <w:t>7.2 资料来源核对与规则确认</w:t>
      </w:r>
      <w:bookmarkEnd w:id="42"/>
    </w:p>
    <w:p w14:paraId="4438A7CE" w14:textId="77777777" w:rsidR="00E80421" w:rsidRDefault="00E80421">
      <w:pPr>
        <w:spacing w:after="0" w:line="240" w:lineRule="auto"/>
        <w:rPr>
          <w:rFonts w:hint="eastAsia"/>
        </w:rPr>
      </w:pPr>
    </w:p>
    <w:p w14:paraId="4C8A6C97" w14:textId="77777777" w:rsidR="00E80421" w:rsidRDefault="00DD258C">
      <w:pPr>
        <w:pStyle w:val="21"/>
        <w:spacing w:before="180" w:after="80"/>
        <w:ind w:firstLine="0"/>
      </w:pPr>
      <w:bookmarkStart w:id="43" w:name="_Toc242973648"/>
      <w:r>
        <w:rPr>
          <w:rFonts w:ascii="黑体" w:eastAsia="黑体" w:hAnsi="黑体" w:cs="黑体"/>
        </w:rPr>
        <w:t>7.3 原型走查与实际验证摘要</w:t>
      </w:r>
      <w:bookmarkEnd w:id="43"/>
    </w:p>
    <w:p w14:paraId="7574C620" w14:textId="77777777" w:rsidR="00E80421" w:rsidRDefault="00E80421">
      <w:pPr>
        <w:spacing w:after="0" w:line="240" w:lineRule="auto"/>
        <w:rPr>
          <w:rFonts w:hint="eastAsia"/>
        </w:rPr>
      </w:pPr>
    </w:p>
    <w:p w14:paraId="1BE1C1B3" w14:textId="77777777" w:rsidR="00E80421" w:rsidRDefault="00DD258C">
      <w:pPr>
        <w:pStyle w:val="21"/>
        <w:spacing w:before="180" w:after="80"/>
        <w:ind w:firstLine="0"/>
      </w:pPr>
      <w:bookmarkStart w:id="44" w:name="_Toc242973649"/>
      <w:r>
        <w:rPr>
          <w:rFonts w:ascii="黑体" w:eastAsia="黑体" w:hAnsi="黑体" w:cs="黑体"/>
        </w:rPr>
        <w:t>7.4 覆盖、追踪与一致性检查</w:t>
      </w:r>
      <w:bookmarkEnd w:id="44"/>
    </w:p>
    <w:p w14:paraId="3ED09E1C" w14:textId="77777777" w:rsidR="00E80421" w:rsidRDefault="00E80421">
      <w:pPr>
        <w:spacing w:after="0" w:line="240" w:lineRule="auto"/>
        <w:rPr>
          <w:rFonts w:hint="eastAsia"/>
        </w:rPr>
      </w:pPr>
    </w:p>
    <w:p w14:paraId="644E66D8" w14:textId="77777777" w:rsidR="00E80421" w:rsidRDefault="00DD258C">
      <w:pPr>
        <w:pStyle w:val="1"/>
        <w:spacing w:before="180" w:after="80"/>
        <w:ind w:firstLine="0"/>
      </w:pPr>
      <w:bookmarkStart w:id="45" w:name="_Toc242973650"/>
      <w:r>
        <w:rPr>
          <w:rFonts w:ascii="黑体" w:eastAsia="黑体" w:hAnsi="黑体" w:cs="黑体"/>
        </w:rPr>
        <w:t>8 基线与人机协作</w:t>
      </w:r>
      <w:bookmarkEnd w:id="45"/>
    </w:p>
    <w:p w14:paraId="2ECC6208" w14:textId="77777777" w:rsidR="00E80421" w:rsidRDefault="00DD258C">
      <w:pPr>
        <w:pStyle w:val="21"/>
        <w:spacing w:before="180" w:after="80"/>
        <w:ind w:firstLine="0"/>
      </w:pPr>
      <w:bookmarkStart w:id="46" w:name="_Toc242973651"/>
      <w:r>
        <w:rPr>
          <w:rFonts w:ascii="黑体" w:eastAsia="黑体" w:hAnsi="黑体" w:cs="黑体"/>
        </w:rPr>
        <w:t>8.1 需求基线、已确认范围与版本</w:t>
      </w:r>
      <w:bookmarkEnd w:id="46"/>
    </w:p>
    <w:p w14:paraId="71D9A685" w14:textId="77777777" w:rsidR="00E80421" w:rsidRDefault="00E80421">
      <w:pPr>
        <w:spacing w:after="0" w:line="240" w:lineRule="auto"/>
        <w:rPr>
          <w:rFonts w:hint="eastAsia"/>
        </w:rPr>
      </w:pPr>
    </w:p>
    <w:p w14:paraId="45D61F72" w14:textId="77777777" w:rsidR="00E80421" w:rsidRDefault="00DD258C">
      <w:pPr>
        <w:pStyle w:val="21"/>
        <w:spacing w:before="180" w:after="80"/>
        <w:ind w:firstLine="0"/>
      </w:pPr>
      <w:bookmarkStart w:id="47" w:name="_Toc242973652"/>
      <w:r>
        <w:rPr>
          <w:rFonts w:ascii="黑体" w:eastAsia="黑体" w:hAnsi="黑体" w:cs="黑体"/>
        </w:rPr>
        <w:t>8.2 关键人工决定及责任</w:t>
      </w:r>
      <w:bookmarkEnd w:id="47"/>
    </w:p>
    <w:p w14:paraId="42813E3E" w14:textId="77777777" w:rsidR="00E80421" w:rsidRDefault="00E80421">
      <w:pPr>
        <w:spacing w:after="0" w:line="240" w:lineRule="auto"/>
        <w:rPr>
          <w:rFonts w:hint="eastAsia"/>
        </w:rPr>
      </w:pPr>
    </w:p>
    <w:p w14:paraId="733DA497" w14:textId="77777777" w:rsidR="00E80421" w:rsidRDefault="00DD258C">
      <w:pPr>
        <w:pStyle w:val="21"/>
        <w:spacing w:before="180" w:after="80"/>
        <w:ind w:firstLine="0"/>
      </w:pPr>
      <w:bookmarkStart w:id="48" w:name="_Toc242973653"/>
      <w:r>
        <w:rPr>
          <w:rFonts w:ascii="黑体" w:eastAsia="黑体" w:hAnsi="黑体" w:cs="黑体"/>
        </w:rPr>
        <w:lastRenderedPageBreak/>
        <w:t>8.3 未决问题、限制与风险</w:t>
      </w:r>
      <w:bookmarkEnd w:id="48"/>
    </w:p>
    <w:p w14:paraId="1EE02D6B" w14:textId="77777777" w:rsidR="00E80421" w:rsidRDefault="00E80421">
      <w:pPr>
        <w:spacing w:after="0" w:line="240" w:lineRule="auto"/>
        <w:rPr>
          <w:rFonts w:hint="eastAsia"/>
        </w:rPr>
      </w:pPr>
    </w:p>
    <w:p w14:paraId="193B1F64" w14:textId="77777777" w:rsidR="00E80421" w:rsidRDefault="00DD258C">
      <w:pPr>
        <w:pStyle w:val="21"/>
        <w:spacing w:before="180" w:after="80"/>
        <w:ind w:firstLine="0"/>
      </w:pPr>
      <w:bookmarkStart w:id="49" w:name="_Toc242973654"/>
      <w:r>
        <w:rPr>
          <w:rFonts w:ascii="黑体" w:eastAsia="黑体" w:hAnsi="黑体" w:cs="黑体"/>
        </w:rPr>
        <w:t>8.4 敏捷迭代、演化与变更</w:t>
      </w:r>
      <w:bookmarkEnd w:id="49"/>
    </w:p>
    <w:p w14:paraId="0C2FF7AD" w14:textId="77777777" w:rsidR="00E80421" w:rsidRDefault="00E80421">
      <w:pPr>
        <w:spacing w:after="0" w:line="240" w:lineRule="auto"/>
        <w:rPr>
          <w:rFonts w:hint="eastAsia"/>
        </w:rPr>
      </w:pPr>
    </w:p>
    <w:p w14:paraId="273D721A" w14:textId="77777777" w:rsidR="00E80421" w:rsidRDefault="00DD258C">
      <w:pPr>
        <w:pStyle w:val="21"/>
        <w:spacing w:before="180" w:after="80"/>
        <w:ind w:firstLine="0"/>
      </w:pPr>
      <w:bookmarkStart w:id="50" w:name="_Toc242973655"/>
      <w:r>
        <w:rPr>
          <w:rFonts w:ascii="黑体" w:eastAsia="黑体" w:hAnsi="黑体" w:cs="黑体"/>
        </w:rPr>
        <w:t>8.5 AI使用概况与任务约束</w:t>
      </w:r>
      <w:bookmarkEnd w:id="50"/>
    </w:p>
    <w:p w14:paraId="7B4F2981" w14:textId="77777777" w:rsidR="00E80421" w:rsidRDefault="00E80421">
      <w:pPr>
        <w:spacing w:after="0" w:line="240" w:lineRule="auto"/>
        <w:rPr>
          <w:rFonts w:hint="eastAsia"/>
        </w:rPr>
      </w:pPr>
    </w:p>
    <w:p w14:paraId="26F846CE" w14:textId="77777777" w:rsidR="00E80421" w:rsidRDefault="00DD258C">
      <w:pPr>
        <w:pStyle w:val="21"/>
        <w:spacing w:before="180" w:after="80"/>
        <w:ind w:firstLine="0"/>
      </w:pPr>
      <w:bookmarkStart w:id="51" w:name="_Toc242973656"/>
      <w:r>
        <w:rPr>
          <w:rFonts w:ascii="黑体" w:eastAsia="黑体" w:hAnsi="黑体" w:cs="黑体"/>
        </w:rPr>
        <w:t>8.6 附件、证据索引与同步规则</w:t>
      </w:r>
      <w:bookmarkEnd w:id="51"/>
    </w:p>
    <w:p w14:paraId="1DC119F1" w14:textId="77777777" w:rsidR="00E80421" w:rsidRDefault="00E80421">
      <w:pPr>
        <w:spacing w:after="0" w:line="240" w:lineRule="auto"/>
        <w:rPr>
          <w:rFonts w:hint="eastAsia"/>
        </w:rPr>
      </w:pPr>
    </w:p>
    <w:sectPr w:rsidR="00E80421">
      <w:footerReference w:type="default" r:id="rId12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4367" w14:textId="77777777" w:rsidR="00AF6E3D" w:rsidRDefault="00AF6E3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E1C2878" w14:textId="77777777" w:rsidR="00AF6E3D" w:rsidRDefault="00AF6E3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083E" w14:textId="77777777" w:rsidR="00C35144" w:rsidRDefault="00565992">
    <w:pPr>
      <w:pStyle w:val="ab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8088" w14:textId="77777777" w:rsidR="00AF6E3D" w:rsidRDefault="00AF6E3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C0D35E2" w14:textId="77777777" w:rsidR="00AF6E3D" w:rsidRDefault="00AF6E3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03343701">
    <w:abstractNumId w:val="1"/>
  </w:num>
  <w:num w:numId="2" w16cid:durableId="496505933">
    <w:abstractNumId w:val="4"/>
  </w:num>
  <w:num w:numId="3" w16cid:durableId="1298950262">
    <w:abstractNumId w:val="5"/>
  </w:num>
  <w:num w:numId="4" w16cid:durableId="844825718">
    <w:abstractNumId w:val="2"/>
  </w:num>
  <w:num w:numId="5" w16cid:durableId="1100952702">
    <w:abstractNumId w:val="0"/>
  </w:num>
  <w:num w:numId="6" w16cid:durableId="191477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71"/>
    <w:rsid w:val="0015074B"/>
    <w:rsid w:val="0029639D"/>
    <w:rsid w:val="002A7D70"/>
    <w:rsid w:val="00326F90"/>
    <w:rsid w:val="00383931"/>
    <w:rsid w:val="00417692"/>
    <w:rsid w:val="00565992"/>
    <w:rsid w:val="005A1BDB"/>
    <w:rsid w:val="006A0ABB"/>
    <w:rsid w:val="009237F0"/>
    <w:rsid w:val="009C0FBE"/>
    <w:rsid w:val="00AA1D8D"/>
    <w:rsid w:val="00AF6E3D"/>
    <w:rsid w:val="00B0537E"/>
    <w:rsid w:val="00B47730"/>
    <w:rsid w:val="00BD5658"/>
    <w:rsid w:val="00C35144"/>
    <w:rsid w:val="00CB0664"/>
    <w:rsid w:val="00DD258C"/>
    <w:rsid w:val="00E043EE"/>
    <w:rsid w:val="00E80421"/>
    <w:rsid w:val="00ED3DF0"/>
    <w:rsid w:val="00F521FB"/>
    <w:rsid w:val="00FC693F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360D3"/>
  <w14:defaultImageDpi w14:val="300"/>
  <w15:docId w15:val="{77C1C833-C6C5-4AD8-9605-B1ECC186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0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1907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校园二手交易与物品流转平台需求规格说明书</dc:title>
  <dc:subject>A角色需求、规则及业务图示编写稿</dc:subject>
  <dc:creator>永恒去飞</dc:creator>
  <cp:keywords>软件工程;需求分析;校园二手交易;A角色</cp:keywords>
  <dc:description>generated by python-docx</dc:description>
  <cp:lastModifiedBy>8615906740212</cp:lastModifiedBy>
  <cp:revision>6</cp:revision>
  <dcterms:created xsi:type="dcterms:W3CDTF">2013-12-23T23:15:00Z</dcterms:created>
  <dcterms:modified xsi:type="dcterms:W3CDTF">2026-10-15T08:34:00Z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eyJoZGlkIjoiNjY0NzQxNTAxNWI2ZDlkNTY5YTU0YWI3N2I4ZTQxMTAiLCJ1c2VySWQiOiIxNjExMDQ5NTk5In0=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