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  <Relationship Id="rId5" Type="http://schemas.openxmlformats.org/officeDocument/2006/relationships/custom-properties" Target="docProps/custom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5000" w:type="pct"/>
      </w:tblPr>
      <w:tblGrid>
        <w:gridCol w:w="10200"/>
      </w:tblGrid>
      <w:tr>
        <w:trPr>
          <w:trHeight w:hRule="atLeast" w:val="14140"/>
        </w:trPr>
        <w:tc>
          <w:tcPr>
            <w:tcW w:type="dxa" w:w="10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160"/>
              <w:jc w:val="center"/>
              <w:shd w:fill="3664ab" w:val="clear"/>
            </w:pPr>
            <w:r>
              <w:rPr>
                <w:rFonts w:ascii="Microsoft YaHei" w:hAnsi="Microsoft YaHei" w:eastAsia="Microsoft YaHei"/>
                <w:b/>
                <w:color w:val="FFFFFF"/>
                <w:sz w:val="56"/>
              </w:rPr>
              <w:t>企业会议室预约系统</w:t>
            </w:r>
          </w:p>
          <w:p>
            <w:pPr>
              <w:spacing w:before="0" w:after="160"/>
              <w:jc w:val="center"/>
              <w:shd w:fill="3664ab" w:val="clear"/>
            </w:pPr>
            <w:r>
              <w:rPr>
                <w:rFonts w:ascii="Microsoft YaHei" w:hAnsi="Microsoft YaHei" w:eastAsia="Microsoft YaHei"/>
                <w:color w:val="3B82F6"/>
                <w:sz w:val="24"/>
              </w:rPr>
              <w:t>────────</w:t>
            </w:r>
          </w:p>
          <w:p>
            <w:pPr>
              <w:spacing w:before="40" w:after="40"/>
              <w:jc w:val="center"/>
              <w:shd w:fill="3664ab" w:val="clear"/>
            </w:pPr>
            <w:r>
              <w:rPr>
                <w:rFonts w:ascii="Microsoft YaHei" w:hAnsi="Microsoft YaHei" w:eastAsia="Microsoft YaHei"/>
                <w:b w:val="0"/>
                <w:color w:val="FFFFFF"/>
                <w:sz w:val="28"/>
              </w:rPr>
              <w:t>软件规格说明书（SPEC）</w:t>
            </w:r>
          </w:p>
          <w:p>
            <w:pPr>
              <w:spacing w:before="40" w:after="40"/>
              <w:jc w:val="center"/>
              <w:shd w:fill="3664ab" w:val="clear"/>
            </w:pPr>
            <w:r>
              <w:rPr>
                <w:rFonts w:ascii="Microsoft YaHei" w:hAnsi="Microsoft YaHei" w:eastAsia="Microsoft YaHei"/>
                <w:b w:val="0"/>
                <w:color w:val="FFFFFF"/>
                <w:sz w:val="26"/>
              </w:rPr>
              <w:t>轻量级 · 纯前端 + Node.js 桥接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0F1E33"/>
          <w:sz w:val="36"/>
        </w:rPr>
        <w:t>1. Problem Statement（问题陈述）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color w:val="1F2D3D"/>
        </w:rPr>
        <w:t xml:space="preserve"> 小型团队（10-30 人，1-3 间会议室，部门内部使用）在会议室预约中面临四个核心痛点： 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冲突频发</w:t>
      </w:r>
      <w:r>
        <w:rPr>
          <w:rFonts w:ascii="Microsoft YaHei" w:hAnsi="Microsoft YaHei" w:eastAsia="Microsoft YaHei"/>
          <w:b w:val="0"/>
        </w:rPr>
        <w:t>：多人同时预约同一会议室，撞车后临时协调困难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资源不透明</w:t>
      </w:r>
      <w:r>
        <w:rPr>
          <w:rFonts w:ascii="Microsoft YaHei" w:hAnsi="Microsoft YaHei" w:eastAsia="Microsoft YaHei"/>
          <w:b w:val="0"/>
        </w:rPr>
        <w:t>：不知道哪些会议室空闲、能坐多少人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流程混乱</w:t>
      </w:r>
      <w:r>
        <w:rPr>
          <w:rFonts w:ascii="Microsoft YaHei" w:hAnsi="Microsoft YaHei" w:eastAsia="Microsoft YaHei"/>
          <w:b w:val="0"/>
        </w:rPr>
        <w:t>：预约没有统一入口，有人口头、有人微信群、有人贴纸条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利用率低</w:t>
      </w:r>
      <w:r>
        <w:rPr>
          <w:rFonts w:ascii="Microsoft YaHei" w:hAnsi="Microsoft YaHei" w:eastAsia="Microsoft YaHei"/>
          <w:b w:val="0"/>
        </w:rPr>
        <w:t>：会议室被长期"占着不用"，真正需要的人反而订不到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1E33"/>
          <w:sz w:val="36"/>
        </w:rPr>
        <w:t>2. Proposed Solution（方案描述）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color w:val="1F2D3D"/>
        </w:rPr>
        <w:t xml:space="preserve"> 构建一个轻量级会议室预约系统，提供统一的预约入口，支持日历/列表两种视图查看可用时段，先到先得规则自动检测冲突并推荐替代选项，站内消息实时反馈预约状态，替代现有口头/微信群等混乱预约方式。 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1E33"/>
          <w:sz w:val="36"/>
        </w:rPr>
        <w:t>3. Target Users（目标用户）</w:t>
      </w:r>
    </w:p>
    <w:p>
      <w:pPr>
        <w:spacing w:before="120" w:after="80"/>
        <w:jc w:val="center"/>
      </w:pPr>
      <w:r>
        <w:rPr>
          <w:b/>
          <w:color w:val="0F1E33"/>
          <w:sz w:val="22"/>
        </w:rPr>
        <w:t>目标用户画像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dbe4ef"/>
          <w:left w:val="single" w:sz="4" w:space="0" w:color="dbe4ef"/>
          <w:bottom w:val="single" w:sz="4" w:space="0" w:color="dbe4ef"/>
          <w:right w:val="single" w:sz="4" w:space="0" w:color="dbe4ef"/>
          <w:insideH w:val="single" w:sz="4" w:space="0" w:color="dbe4ef"/>
          <w:insideV w:val="single" w:sz="4" w:space="0" w:color="dbe4ef"/>
        </w:tblBorders>
      </w:tblPr>
      <w:tblGrid>
        <w:gridCol w:w="2550"/>
        <w:gridCol w:w="7650"/>
      </w:tblGrid>
      <w:tr>
        <w:tc>
          <w:tcPr>
            <w:tcW w:type="dxa" w:w="255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维度</w:t>
            </w:r>
          </w:p>
        </w:tc>
        <w:tc>
          <w:tcPr>
            <w:tcW w:type="dxa" w:w="765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说明</w:t>
            </w:r>
          </w:p>
        </w:tc>
      </w:tr>
      <w:tr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规模</w:t>
            </w:r>
          </w:p>
        </w:tc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10-30 人</w:t>
            </w:r>
          </w:p>
        </w:tc>
      </w:tr>
      <w:tr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角色</w:t>
            </w:r>
          </w:p>
        </w:tc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仅普通员工（无管理员、无访客）</w:t>
            </w:r>
          </w:p>
        </w:tc>
      </w:tr>
      <w:tr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场景</w:t>
            </w:r>
          </w:p>
        </w:tc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部门内部使用，1-3 间会议室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0F1E33"/>
          <w:sz w:val="36"/>
        </w:rPr>
        <w:t>4. Core Features（核心功能）</w:t>
      </w:r>
    </w:p>
    <w:p>
      <w:pPr>
        <w:spacing w:before="120" w:after="80"/>
        <w:jc w:val="center"/>
      </w:pPr>
      <w:r>
        <w:rPr>
          <w:b/>
          <w:color w:val="0F1E33"/>
          <w:sz w:val="22"/>
        </w:rPr>
        <w:t>核心功能清单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dbe4ef"/>
          <w:left w:val="single" w:sz="4" w:space="0" w:color="dbe4ef"/>
          <w:bottom w:val="single" w:sz="4" w:space="0" w:color="dbe4ef"/>
          <w:right w:val="single" w:sz="4" w:space="0" w:color="dbe4ef"/>
          <w:insideH w:val="single" w:sz="4" w:space="0" w:color="dbe4ef"/>
          <w:insideV w:val="single" w:sz="4" w:space="0" w:color="dbe4ef"/>
        </w:tblBorders>
      </w:tblPr>
      <w:tblGrid>
        <w:gridCol w:w="1020"/>
        <w:gridCol w:w="2244"/>
        <w:gridCol w:w="6936"/>
      </w:tblGrid>
      <w:tr>
        <w:tc>
          <w:tcPr>
            <w:tcW w:type="dxa" w:w="102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编号</w:t>
            </w:r>
          </w:p>
        </w:tc>
        <w:tc>
          <w:tcPr>
            <w:tcW w:type="dxa" w:w="2244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功能</w:t>
            </w:r>
          </w:p>
        </w:tc>
        <w:tc>
          <w:tcPr>
            <w:tcW w:type="dxa" w:w="6936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说明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F1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用户注册/登录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用户名+密码，用于身份标识和"我的预约"隔离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F2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快速预约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选时间段 → 选会议室 → 填会议主题 → 完成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F3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先查后订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查看各会议室可用时段后，选定空闲时段再预约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F4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日历视图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周视图/日视图，时间格子展示已占用/空闲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F5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列表视图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按会议室列出可用时间段，文字列表形式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F6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视图切换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日历视图与列表视图自由切换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F7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查看我的预约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列出自己所有预约，含时间和会议室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F8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取消预约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随时取消，释放时段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F9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修改预约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改时间或换会议室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F10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冲突检测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同一会议室同一时段，先到先得，拒绝后提交者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F11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推荐替代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冲突时推荐其他空闲会议室或邻近时段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F12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站内消息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预约成功/取消时在系统内弹出提示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F13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数据持久化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JSON 文件存储，重启不丢失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0F1E33"/>
          <w:sz w:val="36"/>
        </w:rPr>
        <w:t>5. Technical Constraints（技术约束）</w:t>
      </w:r>
    </w:p>
    <w:p>
      <w:pPr>
        <w:spacing w:before="120" w:after="80"/>
        <w:jc w:val="center"/>
      </w:pPr>
      <w:r>
        <w:rPr>
          <w:b/>
          <w:color w:val="0F1E33"/>
          <w:sz w:val="22"/>
        </w:rPr>
        <w:t>技术约束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dbe4ef"/>
          <w:left w:val="single" w:sz="4" w:space="0" w:color="dbe4ef"/>
          <w:bottom w:val="single" w:sz="4" w:space="0" w:color="dbe4ef"/>
          <w:right w:val="single" w:sz="4" w:space="0" w:color="dbe4ef"/>
          <w:insideH w:val="single" w:sz="4" w:space="0" w:color="dbe4ef"/>
          <w:insideV w:val="single" w:sz="4" w:space="0" w:color="dbe4ef"/>
        </w:tblBorders>
      </w:tblPr>
      <w:tblGrid>
        <w:gridCol w:w="2040"/>
        <w:gridCol w:w="8160"/>
      </w:tblGrid>
      <w:tr>
        <w:tc>
          <w:tcPr>
            <w:tcW w:type="dxa" w:w="204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约束</w:t>
            </w:r>
          </w:p>
        </w:tc>
        <w:tc>
          <w:tcPr>
            <w:tcW w:type="dxa" w:w="816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说明</w:t>
            </w:r>
          </w:p>
        </w:tc>
      </w:tr>
      <w:tr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前端</w:t>
            </w:r>
          </w:p>
        </w:tc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纯前端单页应用，HTML/CSS/JS，双击即用</w:t>
            </w:r>
          </w:p>
        </w:tc>
      </w:tr>
      <w:tr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后端</w:t>
            </w:r>
          </w:p>
        </w:tc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轻量 Node.js 单文件服务，负责读写共享 JSON</w:t>
            </w:r>
          </w:p>
        </w:tc>
      </w:tr>
      <w:tr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存储</w:t>
            </w:r>
          </w:p>
        </w:tc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JSON 文件，数据共享，支持跨人冲突检测</w:t>
            </w:r>
          </w:p>
        </w:tc>
      </w:tr>
      <w:tr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部署</w:t>
            </w:r>
          </w:p>
        </w:tc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每人本地双击 HTML 打开，后端服务部署一处即可</w:t>
            </w:r>
          </w:p>
        </w:tc>
      </w:tr>
      <w:tr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环境</w:t>
            </w:r>
          </w:p>
        </w:tc>
        <w:tc>
          <w:tcPr>
            <w:tcW w:type="dxa" w:w="51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本机已安装 Node.js，无需额外依赖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0F1E33"/>
          <w:sz w:val="36"/>
        </w:rPr>
        <w:t>6. Non-goals（明确不做的事）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不做审批流程（预约提交即生效）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不做会议室设备管理（不维护投影仪、白板等清单，会议室仅显示名称）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不做外部通知（不发邮件、不接企业微信/钉钉）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不做数据统计报表（不做利用率分析、趋势报表）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不做管理员角色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不做访客/外部人员预约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1E33"/>
          <w:sz w:val="36"/>
        </w:rPr>
        <w:t>7. Success Criteria（成功标准）</w:t>
      </w:r>
    </w:p>
    <w:p>
      <w:pPr>
        <w:spacing w:before="120" w:after="80"/>
        <w:jc w:val="center"/>
      </w:pPr>
      <w:r>
        <w:rPr>
          <w:b/>
          <w:color w:val="0F1E33"/>
          <w:sz w:val="22"/>
        </w:rPr>
        <w:t>成功标准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dbe4ef"/>
          <w:left w:val="single" w:sz="4" w:space="0" w:color="dbe4ef"/>
          <w:bottom w:val="single" w:sz="4" w:space="0" w:color="dbe4ef"/>
          <w:right w:val="single" w:sz="4" w:space="0" w:color="dbe4ef"/>
          <w:insideH w:val="single" w:sz="4" w:space="0" w:color="dbe4ef"/>
          <w:insideV w:val="single" w:sz="4" w:space="0" w:color="dbe4ef"/>
        </w:tblBorders>
      </w:tblPr>
      <w:tblGrid>
        <w:gridCol w:w="1020"/>
        <w:gridCol w:w="5304"/>
        <w:gridCol w:w="3876"/>
      </w:tblGrid>
      <w:tr>
        <w:tc>
          <w:tcPr>
            <w:tcW w:type="dxa" w:w="102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编号</w:t>
            </w:r>
          </w:p>
        </w:tc>
        <w:tc>
          <w:tcPr>
            <w:tcW w:type="dxa" w:w="5304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标准</w:t>
            </w:r>
          </w:p>
        </w:tc>
        <w:tc>
          <w:tcPr>
            <w:tcW w:type="dxa" w:w="3876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E33"/>
                <w:sz w:val="21"/>
              </w:rPr>
              <w:t>验证方式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S1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团队成员能完成注册、登录、预约、查看、取消、修改全流程操作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功能测试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S2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数据持久化，重启后不丢失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重启验证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S3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同一会议室同一时段冲突检测准确，后提交者被正确拒绝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冲突测试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S4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冲突时能推荐替代会议室或邻近时段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推荐测试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S5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日历视图/列表视图切换正常，可用时段展示准确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视图测试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S6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站内消息在预约成功/取消时正确弹出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消息测试</w:t>
            </w:r>
          </w:p>
        </w:tc>
      </w:tr>
      <w:tr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S7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跨用户数据共享正常，A 的预约能被 B 看到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F2D3D"/>
                <w:sz w:val="22"/>
              </w:rPr>
              <w:t>共享测试</w:t>
            </w:r>
          </w:p>
        </w:tc>
      </w:tr>
    </w:tbl>
    <w:p>
      <w:pPr>
        <w:spacing w:before="120" w:after="120"/>
        <w:jc w:val="center"/>
      </w:pPr>
      <w:r>
        <w:rPr>
          <w:rFonts w:ascii="Microsoft YaHei" w:hAnsi="Microsoft YaHei" w:eastAsia="Microsoft YaHei"/>
          <w:color w:val="CBD5E1"/>
          <w:sz w:val="16"/>
        </w:rPr>
        <w:t>──────</w:t>
      </w:r>
      <w:r>
        <w:rPr>
          <w:rFonts w:ascii="Microsoft YaHei" w:hAnsi="Microsoft YaHei" w:eastAsia="Microsoft YaHei"/>
          <w:color w:val="3B82F6"/>
          <w:sz w:val="18"/>
        </w:rPr>
        <w:t xml:space="preserve"> ◆ </w:t>
      </w:r>
      <w:r>
        <w:rPr>
          <w:rFonts w:ascii="Microsoft YaHei" w:hAnsi="Microsoft YaHei" w:eastAsia="Microsoft YaHei"/>
          <w:color w:val="CBD5E1"/>
          <w:sz w:val="16"/>
        </w:rPr>
        <w:t>──────</w:t>
      </w:r>
    </w:p>
    <w:tbl>
      <w:tblPr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5000" w:type="pct"/>
      </w:tblPr>
      <w:tblGrid>
        <w:gridCol w:w="10200"/>
      </w:tblGrid>
      <w:tr>
        <w:trPr>
          <w:trHeight w:hRule="atLeast" w:val="11872"/>
        </w:trPr>
        <w:tc>
          <w:tcPr>
            <w:tcW w:type="dxa" w:w="10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160"/>
              <w:jc w:val="center"/>
              <w:shd w:fill="d8e3f8" w:val="clear"/>
            </w:pPr>
            <w:r>
              <w:rPr>
                <w:rFonts w:ascii="Microsoft YaHei" w:hAnsi="Microsoft YaHei" w:eastAsia="Microsoft YaHei"/>
                <w:b/>
                <w:color w:val="0F1E33"/>
                <w:sz w:val="56"/>
              </w:rPr>
              <w:t>SPEC 确认完毕</w:t>
            </w:r>
          </w:p>
          <w:p>
            <w:pPr>
              <w:shd w:fill="d8e3f8" w:val="clear"/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5B6B80"/>
                <w:sz w:val="28"/>
              </w:rPr>
              <w:t>如需进入 PRD 阶段或直接开发，请告知。</w:t>
            </w:r>
          </w:p>
        </w:tc>
      </w:tr>
    </w:tbl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67cb422c-5d93-4648-be06-ce1aa0fe7cae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background w:color="e3edf8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276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88" w:lineRule="auto"/>
      <w:outlineLvl w:val="0"/>
    </w:pPr>
    <w:rPr>
      <w:rFonts w:ascii="Microsoft YaHei" w:hAnsi="Microsoft YaHei" w:eastAsia="Microsoft YaHei"/>
      <w:b/>
      <w:bCs/>
      <w:color w:val="0F1E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88" w:lineRule="auto"/>
      <w:outlineLvl w:val="1"/>
    </w:pPr>
    <w:rPr>
      <w:rFonts w:ascii="Microsoft YaHei" w:hAnsi="Microsoft YaHei" w:eastAsia="Microsoft YaHei"/>
      <w:b/>
      <w:bCs/>
      <w:color w:val="0F1E3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="Microsoft YaHei" w:hAnsi="Microsoft YaHei" w:eastAsia="Microsoft YaHei"/>
      <w:b/>
      <w:bCs/>
      <w:color w:val="0F1E3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20" w:after="20" w:line="276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0" w:after="20" w:line="276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67cb422c-5d93-4648-be06-ce1aa0fe7cae","ReservedCode1":"08e0d5a5-7d68-4b1b-9484-baa0a83e01f6","ContentPropagator":"001191110102MAD55U9H0F10002","PropagateID":"67cb422c-5d93-4648-be06-ce1aa0fe7cae","ReservedCode2":"08e0d5a5-7d68-4b1b-9484-baa0a83e01f6"}</vt:lpwstr>
  </property>
</Properties>
</file>