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9D7" w:rsidRPr="00ED39D7" w:rsidRDefault="00ED39D7" w:rsidP="00ED39D7">
      <w:pPr>
        <w:pStyle w:val="ListParagraph"/>
        <w:rPr>
          <w:rFonts w:ascii="Segoe UI" w:hAnsi="Segoe UI" w:cs="Segoe UI"/>
          <w:b/>
        </w:rPr>
      </w:pPr>
      <w:r w:rsidRPr="00ED39D7">
        <w:rPr>
          <w:rFonts w:ascii="Segoe UI" w:hAnsi="Segoe UI" w:cs="Segoe UI"/>
          <w:b/>
        </w:rPr>
        <w:t>What is lift and why is it important in Association rules?</w:t>
      </w:r>
    </w:p>
    <w:p w:rsidR="00ED39D7" w:rsidRPr="00ED39D7" w:rsidRDefault="00ED39D7" w:rsidP="00ED39D7">
      <w:pPr>
        <w:pStyle w:val="p-margin"/>
        <w:shd w:val="clear" w:color="auto" w:fill="FFFFFF"/>
        <w:spacing w:before="0" w:beforeAutospacing="0"/>
        <w:rPr>
          <w:rFonts w:ascii="Segoe UI" w:eastAsiaTheme="minorEastAsia" w:hAnsi="Segoe UI" w:cs="Segoe UI"/>
          <w:sz w:val="21"/>
          <w:szCs w:val="21"/>
          <w:lang w:val="en-IN"/>
        </w:rPr>
      </w:pPr>
      <w:r w:rsidRPr="00ED39D7">
        <w:rPr>
          <w:rFonts w:ascii="Segoe UI" w:eastAsiaTheme="minorEastAsia" w:hAnsi="Segoe UI" w:cs="Segoe UI"/>
          <w:sz w:val="21"/>
          <w:szCs w:val="21"/>
          <w:lang w:val="en-IN"/>
        </w:rPr>
        <w:t>Lift is a measure of the strength of the association between two items, taking into account the frequency of both items in the dataset. It is calculated as the confidence of the association divided by the support of the second item. Lift is used to compare the strength of the association between two items to the expected strength of the association if the items were independent. </w:t>
      </w:r>
    </w:p>
    <w:p w:rsidR="00ED39D7" w:rsidRDefault="00ED39D7" w:rsidP="00ED39D7">
      <w:pPr>
        <w:pStyle w:val="p-margin"/>
        <w:shd w:val="clear" w:color="auto" w:fill="FFFFFF"/>
        <w:spacing w:before="0" w:beforeAutospacing="0"/>
        <w:rPr>
          <w:rFonts w:ascii="Arial" w:hAnsi="Arial" w:cs="Arial"/>
          <w:color w:val="05192D"/>
        </w:rPr>
      </w:pPr>
      <w:r w:rsidRPr="00ED39D7">
        <w:rPr>
          <w:rFonts w:ascii="Segoe UI" w:eastAsiaTheme="minorEastAsia" w:hAnsi="Segoe UI" w:cs="Segoe UI"/>
          <w:sz w:val="21"/>
          <w:szCs w:val="21"/>
          <w:lang w:val="en-IN"/>
        </w:rPr>
        <w:t>A lift value greater than 1 indicates that the association between two items is stronger than expected based on the frequency of the individual items. This suggests that the association may be meaningful and worth further investigation. A lift value less than 1 indicates that the association is weaker than expected and may be less reliable or less significant</w:t>
      </w:r>
      <w:r>
        <w:rPr>
          <w:rFonts w:ascii="Arial" w:hAnsi="Arial" w:cs="Arial"/>
          <w:color w:val="05192D"/>
        </w:rPr>
        <w:t>.</w:t>
      </w:r>
    </w:p>
    <w:p w:rsidR="00ED39D7" w:rsidRDefault="00ED39D7" w:rsidP="00ED39D7">
      <w:pPr>
        <w:pStyle w:val="p-margin"/>
        <w:shd w:val="clear" w:color="auto" w:fill="FFFFFF"/>
        <w:spacing w:before="0" w:beforeAutospacing="0"/>
        <w:rPr>
          <w:rFonts w:ascii="Arial" w:hAnsi="Arial" w:cs="Arial"/>
          <w:color w:val="05192D"/>
        </w:rPr>
      </w:pPr>
    </w:p>
    <w:p w:rsidR="00ED39D7" w:rsidRPr="00ED39D7" w:rsidRDefault="00ED39D7" w:rsidP="00ED39D7">
      <w:pPr>
        <w:pStyle w:val="ListParagraph"/>
        <w:rPr>
          <w:rFonts w:ascii="Segoe UI" w:hAnsi="Segoe UI" w:cs="Segoe UI"/>
          <w:b/>
        </w:rPr>
      </w:pPr>
      <w:r w:rsidRPr="00ED39D7">
        <w:rPr>
          <w:rFonts w:ascii="Segoe UI" w:hAnsi="Segoe UI" w:cs="Segoe UI"/>
          <w:b/>
        </w:rPr>
        <w:t xml:space="preserve">What is support and </w:t>
      </w:r>
      <w:proofErr w:type="gramStart"/>
      <w:r w:rsidRPr="00ED39D7">
        <w:rPr>
          <w:rFonts w:ascii="Segoe UI" w:hAnsi="Segoe UI" w:cs="Segoe UI"/>
          <w:b/>
        </w:rPr>
        <w:t>Confidence.</w:t>
      </w:r>
      <w:proofErr w:type="gramEnd"/>
      <w:r w:rsidRPr="00ED39D7">
        <w:rPr>
          <w:rFonts w:ascii="Segoe UI" w:hAnsi="Segoe UI" w:cs="Segoe UI"/>
          <w:b/>
        </w:rPr>
        <w:t xml:space="preserve"> How do you calculate them?</w:t>
      </w:r>
    </w:p>
    <w:p w:rsidR="00ED39D7" w:rsidRPr="00ED39D7" w:rsidRDefault="00ED39D7" w:rsidP="00ED39D7">
      <w:pPr>
        <w:shd w:val="clear" w:color="auto" w:fill="FFFFFF"/>
        <w:spacing w:before="240" w:after="240" w:line="240" w:lineRule="auto"/>
        <w:outlineLvl w:val="2"/>
        <w:rPr>
          <w:rFonts w:ascii="Segoe UI" w:eastAsiaTheme="minorEastAsia" w:hAnsi="Segoe UI" w:cs="Segoe UI"/>
          <w:b/>
          <w:sz w:val="21"/>
          <w:szCs w:val="21"/>
          <w:lang w:val="en-IN"/>
        </w:rPr>
      </w:pPr>
      <w:r w:rsidRPr="00ED39D7">
        <w:rPr>
          <w:rFonts w:ascii="Segoe UI" w:eastAsiaTheme="minorEastAsia" w:hAnsi="Segoe UI" w:cs="Segoe UI"/>
          <w:b/>
          <w:sz w:val="21"/>
          <w:szCs w:val="21"/>
          <w:lang w:val="en-IN"/>
        </w:rPr>
        <w:t>Support</w:t>
      </w:r>
    </w:p>
    <w:p w:rsidR="00ED39D7" w:rsidRPr="00ED39D7" w:rsidRDefault="00ED39D7" w:rsidP="00ED39D7">
      <w:pPr>
        <w:shd w:val="clear" w:color="auto" w:fill="FFFFFF"/>
        <w:spacing w:after="100" w:afterAutospacing="1" w:line="240" w:lineRule="auto"/>
        <w:rPr>
          <w:rFonts w:ascii="Segoe UI" w:eastAsiaTheme="minorEastAsia" w:hAnsi="Segoe UI" w:cs="Segoe UI"/>
          <w:sz w:val="21"/>
          <w:szCs w:val="21"/>
          <w:lang w:val="en-IN"/>
        </w:rPr>
      </w:pPr>
      <w:r w:rsidRPr="00ED39D7">
        <w:rPr>
          <w:rFonts w:ascii="Segoe UI" w:eastAsiaTheme="minorEastAsia" w:hAnsi="Segoe UI" w:cs="Segoe UI"/>
          <w:sz w:val="21"/>
          <w:szCs w:val="21"/>
          <w:lang w:val="en-IN"/>
        </w:rPr>
        <w:t xml:space="preserve">Support is a measure of how frequently an item or </w:t>
      </w:r>
      <w:proofErr w:type="spellStart"/>
      <w:r w:rsidRPr="00ED39D7">
        <w:rPr>
          <w:rFonts w:ascii="Segoe UI" w:eastAsiaTheme="minorEastAsia" w:hAnsi="Segoe UI" w:cs="Segoe UI"/>
          <w:sz w:val="21"/>
          <w:szCs w:val="21"/>
          <w:lang w:val="en-IN"/>
        </w:rPr>
        <w:t>itemset</w:t>
      </w:r>
      <w:proofErr w:type="spellEnd"/>
      <w:r w:rsidRPr="00ED39D7">
        <w:rPr>
          <w:rFonts w:ascii="Segoe UI" w:eastAsiaTheme="minorEastAsia" w:hAnsi="Segoe UI" w:cs="Segoe UI"/>
          <w:sz w:val="21"/>
          <w:szCs w:val="21"/>
          <w:lang w:val="en-IN"/>
        </w:rPr>
        <w:t xml:space="preserve"> appears in the dataset. It is calculated as the number of transactions containing the item(s) divided by the total number of transactions in the dataset. High support indicates that an item or </w:t>
      </w:r>
      <w:proofErr w:type="spellStart"/>
      <w:r w:rsidRPr="00ED39D7">
        <w:rPr>
          <w:rFonts w:ascii="Segoe UI" w:eastAsiaTheme="minorEastAsia" w:hAnsi="Segoe UI" w:cs="Segoe UI"/>
          <w:sz w:val="21"/>
          <w:szCs w:val="21"/>
          <w:lang w:val="en-IN"/>
        </w:rPr>
        <w:t>itemset</w:t>
      </w:r>
      <w:proofErr w:type="spellEnd"/>
      <w:r w:rsidRPr="00ED39D7">
        <w:rPr>
          <w:rFonts w:ascii="Segoe UI" w:eastAsiaTheme="minorEastAsia" w:hAnsi="Segoe UI" w:cs="Segoe UI"/>
          <w:sz w:val="21"/>
          <w:szCs w:val="21"/>
          <w:lang w:val="en-IN"/>
        </w:rPr>
        <w:t xml:space="preserve"> is common in the dataset, while low support indicates that it is rare.</w:t>
      </w:r>
    </w:p>
    <w:p w:rsidR="00ED39D7" w:rsidRPr="00ED39D7" w:rsidRDefault="00ED39D7" w:rsidP="00ED39D7">
      <w:pPr>
        <w:shd w:val="clear" w:color="auto" w:fill="FFFFFF"/>
        <w:spacing w:after="100" w:afterAutospacing="1" w:line="240" w:lineRule="auto"/>
        <w:rPr>
          <w:rFonts w:ascii="Segoe UI" w:eastAsiaTheme="minorEastAsia" w:hAnsi="Segoe UI" w:cs="Segoe UI"/>
          <w:sz w:val="21"/>
          <w:szCs w:val="21"/>
          <w:lang w:val="en-IN"/>
        </w:rPr>
      </w:pPr>
      <w:r w:rsidRPr="00ED39D7">
        <w:rPr>
          <w:rFonts w:ascii="Segoe UI" w:eastAsiaTheme="minorEastAsia" w:hAnsi="Segoe UI" w:cs="Segoe UI"/>
          <w:sz w:val="21"/>
          <w:szCs w:val="21"/>
          <w:lang w:val="en-IN"/>
        </w:rPr>
        <mc:AlternateContent>
          <mc:Choice Requires="wps">
            <w:drawing>
              <wp:inline distT="0" distB="0" distL="0" distR="0">
                <wp:extent cx="304800" cy="304800"/>
                <wp:effectExtent l="0" t="0" r="0" b="0"/>
                <wp:docPr id="2" name="Rectangle 2" descr="Support Formu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11E30" id="Rectangle 2" o:spid="_x0000_s1026" alt="Support Formul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XkSX&#10;MMICAADPBQAADgAAAAAAAAAAAAAAAAAuAgAAZHJzL2Uyb0RvYy54bWxQSwECLQAUAAYACAAAACEA&#10;TKDpLNgAAAADAQAADwAAAAAAAAAAAAAAAAAcBQAAZHJzL2Rvd25yZXYueG1sUEsFBgAAAAAEAAQA&#10;8wAAACEGAAAAAA==&#10;" filled="f" stroked="f">
                <o:lock v:ext="edit" aspectratio="t"/>
                <w10:anchorlock/>
              </v:rect>
            </w:pict>
          </mc:Fallback>
        </mc:AlternateContent>
      </w:r>
      <w:r>
        <w:rPr>
          <w:rFonts w:ascii="Segoe UI" w:eastAsiaTheme="minorEastAsia" w:hAnsi="Segoe UI" w:cs="Segoe UI"/>
          <w:sz w:val="21"/>
          <w:szCs w:val="21"/>
          <w:lang w:val="en-IN"/>
        </w:rPr>
        <w:t>Support ({x} -&gt;{y}) = Transaction containing both X and Y / Total number of transactions</w:t>
      </w:r>
    </w:p>
    <w:p w:rsidR="00ED39D7" w:rsidRPr="00ED39D7" w:rsidRDefault="00ED39D7" w:rsidP="00ED39D7">
      <w:pPr>
        <w:shd w:val="clear" w:color="auto" w:fill="FFFFFF"/>
        <w:spacing w:before="240" w:after="240" w:line="240" w:lineRule="auto"/>
        <w:outlineLvl w:val="2"/>
        <w:rPr>
          <w:rFonts w:ascii="Segoe UI" w:eastAsiaTheme="minorEastAsia" w:hAnsi="Segoe UI" w:cs="Segoe UI"/>
          <w:b/>
          <w:sz w:val="21"/>
          <w:szCs w:val="21"/>
          <w:lang w:val="en-IN"/>
        </w:rPr>
      </w:pPr>
      <w:r w:rsidRPr="00ED39D7">
        <w:rPr>
          <w:rFonts w:ascii="Segoe UI" w:eastAsiaTheme="minorEastAsia" w:hAnsi="Segoe UI" w:cs="Segoe UI"/>
          <w:b/>
          <w:sz w:val="21"/>
          <w:szCs w:val="21"/>
          <w:lang w:val="en-IN"/>
        </w:rPr>
        <w:t>Confidence</w:t>
      </w:r>
    </w:p>
    <w:p w:rsidR="00ED39D7" w:rsidRPr="00ED39D7" w:rsidRDefault="00ED39D7" w:rsidP="00ED39D7">
      <w:pPr>
        <w:shd w:val="clear" w:color="auto" w:fill="FFFFFF"/>
        <w:spacing w:after="100" w:afterAutospacing="1" w:line="240" w:lineRule="auto"/>
        <w:rPr>
          <w:rFonts w:ascii="Segoe UI" w:eastAsiaTheme="minorEastAsia" w:hAnsi="Segoe UI" w:cs="Segoe UI"/>
          <w:sz w:val="21"/>
          <w:szCs w:val="21"/>
          <w:lang w:val="en-IN"/>
        </w:rPr>
      </w:pPr>
      <w:r w:rsidRPr="00ED39D7">
        <w:rPr>
          <w:rFonts w:ascii="Segoe UI" w:eastAsiaTheme="minorEastAsia" w:hAnsi="Segoe UI" w:cs="Segoe UI"/>
          <w:sz w:val="21"/>
          <w:szCs w:val="21"/>
          <w:lang w:val="en-IN"/>
        </w:rPr>
        <w:t>Confidence is a measure of the strength of the association between two items. It is calculated as the number of transactions containing both items divided by the number of transactions containing the first item. High confidence indicates that the presence of the first item is a strong predictor of the presence of the second item.</w:t>
      </w:r>
    </w:p>
    <w:p w:rsidR="00ED39D7" w:rsidRDefault="00ED39D7" w:rsidP="00ED39D7">
      <w:pPr>
        <w:shd w:val="clear" w:color="auto" w:fill="FFFFFF"/>
        <w:spacing w:after="100" w:afterAutospacing="1" w:line="240" w:lineRule="auto"/>
        <w:rPr>
          <w:rFonts w:ascii="Arial" w:eastAsia="Times New Roman" w:hAnsi="Arial" w:cs="Arial"/>
          <w:color w:val="05192D"/>
        </w:rPr>
      </w:pPr>
      <w:r w:rsidRPr="00ED39D7">
        <w:rPr>
          <w:rFonts w:ascii="Arial" w:eastAsia="Times New Roman" w:hAnsi="Arial" w:cs="Arial"/>
          <w:noProof/>
          <w:color w:val="05192D"/>
          <w:sz w:val="24"/>
          <w:szCs w:val="24"/>
        </w:rPr>
        <mc:AlternateContent>
          <mc:Choice Requires="wps">
            <w:drawing>
              <wp:inline distT="0" distB="0" distL="0" distR="0">
                <wp:extent cx="304800" cy="304800"/>
                <wp:effectExtent l="0" t="0" r="0" b="0"/>
                <wp:docPr id="1" name="Rectangle 1" descr="Confidence Formu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BA181" id="Rectangle 1" o:spid="_x0000_s1026" alt="Confidence Formul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Jt&#10;OgTDAgAA0g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ED39D7">
        <w:rPr>
          <w:rFonts w:ascii="Arial" w:eastAsia="Times New Roman" w:hAnsi="Arial" w:cs="Arial"/>
          <w:color w:val="05192D"/>
        </w:rPr>
        <w:t>Confidence ({x} -&gt;{y}) = Transactions containing both X and Y / Transactions containing X</w:t>
      </w:r>
    </w:p>
    <w:p w:rsidR="00ED39D7" w:rsidRPr="00ED39D7" w:rsidRDefault="00ED39D7" w:rsidP="00ED39D7">
      <w:pPr>
        <w:shd w:val="clear" w:color="auto" w:fill="FFFFFF"/>
        <w:spacing w:after="100" w:afterAutospacing="1" w:line="240" w:lineRule="auto"/>
        <w:rPr>
          <w:rFonts w:ascii="Arial" w:eastAsia="Times New Roman" w:hAnsi="Arial" w:cs="Arial"/>
          <w:color w:val="05192D"/>
          <w:sz w:val="24"/>
          <w:szCs w:val="24"/>
        </w:rPr>
      </w:pPr>
    </w:p>
    <w:p w:rsidR="00ED39D7" w:rsidRPr="00ED39D7" w:rsidRDefault="00ED39D7" w:rsidP="00ED39D7">
      <w:pPr>
        <w:rPr>
          <w:rFonts w:ascii="Segoe UI" w:hAnsi="Segoe UI" w:cs="Segoe UI"/>
          <w:b/>
        </w:rPr>
      </w:pPr>
      <w:bookmarkStart w:id="0" w:name="_GoBack"/>
      <w:bookmarkEnd w:id="0"/>
      <w:r w:rsidRPr="00ED39D7">
        <w:rPr>
          <w:rFonts w:ascii="Segoe UI" w:hAnsi="Segoe UI" w:cs="Segoe UI"/>
          <w:b/>
        </w:rPr>
        <w:t>What are some limitations or challenges of Association rules mining?</w:t>
      </w:r>
    </w:p>
    <w:p w:rsidR="00ED39D7" w:rsidRDefault="00ED39D7" w:rsidP="00ED39D7">
      <w:pPr>
        <w:pStyle w:val="ListParagraph"/>
        <w:rPr>
          <w:rFonts w:ascii="Segoe UI" w:hAnsi="Segoe UI" w:cs="Segoe UI"/>
        </w:rPr>
      </w:pPr>
      <w:r w:rsidRPr="00ED39D7">
        <w:rPr>
          <w:rFonts w:ascii="Segoe UI" w:hAnsi="Segoe UI" w:cs="Segoe UI"/>
        </w:rPr>
        <w:t>Association rule mining algorithms need to be configured before to be executed. So, the user has to give appropriate values for the parameters in advance (often leading to too many or too few rules) in order to obtain a good number of rules</w:t>
      </w:r>
    </w:p>
    <w:p w:rsidR="00F77B1D" w:rsidRDefault="00ED39D7" w:rsidP="00ED39D7"/>
    <w:sectPr w:rsidR="00F77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3483D"/>
    <w:multiLevelType w:val="hybridMultilevel"/>
    <w:tmpl w:val="638EC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9D7"/>
    <w:rsid w:val="00575FD4"/>
    <w:rsid w:val="00757A4F"/>
    <w:rsid w:val="00ED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6F67"/>
  <w15:chartTrackingRefBased/>
  <w15:docId w15:val="{4621DA0C-B7C2-40C5-BF64-6A907DE6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39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9D7"/>
    <w:pPr>
      <w:spacing w:line="300" w:lineRule="auto"/>
      <w:ind w:left="720"/>
      <w:contextualSpacing/>
    </w:pPr>
    <w:rPr>
      <w:rFonts w:eastAsiaTheme="minorEastAsia"/>
      <w:sz w:val="21"/>
      <w:szCs w:val="21"/>
      <w:lang w:val="en-IN"/>
    </w:rPr>
  </w:style>
  <w:style w:type="paragraph" w:customStyle="1" w:styleId="p-margin">
    <w:name w:val="p-margin"/>
    <w:basedOn w:val="Normal"/>
    <w:rsid w:val="00ED39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D39D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288931">
      <w:bodyDiv w:val="1"/>
      <w:marLeft w:val="0"/>
      <w:marRight w:val="0"/>
      <w:marTop w:val="0"/>
      <w:marBottom w:val="0"/>
      <w:divBdr>
        <w:top w:val="none" w:sz="0" w:space="0" w:color="auto"/>
        <w:left w:val="none" w:sz="0" w:space="0" w:color="auto"/>
        <w:bottom w:val="none" w:sz="0" w:space="0" w:color="auto"/>
        <w:right w:val="none" w:sz="0" w:space="0" w:color="auto"/>
      </w:divBdr>
    </w:div>
    <w:div w:id="1417902508">
      <w:bodyDiv w:val="1"/>
      <w:marLeft w:val="0"/>
      <w:marRight w:val="0"/>
      <w:marTop w:val="0"/>
      <w:marBottom w:val="0"/>
      <w:divBdr>
        <w:top w:val="none" w:sz="0" w:space="0" w:color="auto"/>
        <w:left w:val="none" w:sz="0" w:space="0" w:color="auto"/>
        <w:bottom w:val="none" w:sz="0" w:space="0" w:color="auto"/>
        <w:right w:val="none" w:sz="0" w:space="0" w:color="auto"/>
      </w:divBdr>
    </w:div>
    <w:div w:id="189669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2024-12-27T10:27:00Z</dcterms:created>
  <dcterms:modified xsi:type="dcterms:W3CDTF">2024-12-27T10:35:00Z</dcterms:modified>
</cp:coreProperties>
</file>