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MINI-PROJECT REPORT</w:t>
      </w:r>
    </w:p>
    <w:p>
      <w:pPr>
        <w:spacing w:after="360"/>
        <w:jc w:val="center"/>
      </w:pPr>
      <w:r>
        <w:rPr>
          <w:b/>
          <w:sz w:val="32"/>
        </w:rPr>
        <w:t>ENTERPRISE IT &amp; CORPORATE FACILITIES SERVICE</w:t>
        <w:br/>
        <w:t>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SAM ANTROSE A H</w:t>
      </w:r>
    </w:p>
    <w:p>
      <w:pPr>
        <w:spacing w:after="240"/>
        <w:jc w:val="center"/>
      </w:pPr>
      <w:r>
        <w:rPr>
          <w:b/>
          <w:sz w:val="28"/>
        </w:rPr>
        <w:t>REG NO: RA2532241040033</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749353"/>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749353"/>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659430"/>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659430"/>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SAM ANTROSE A H</w:t>
      </w:r>
    </w:p>
    <w:p>
      <w:pPr>
        <w:spacing w:after="240"/>
        <w:jc w:val="right"/>
      </w:pPr>
      <w:r>
        <w:rPr>
          <w:rFonts w:ascii="Times New Roman" w:hAnsi="Times New Roman"/>
          <w:b/>
        </w:rPr>
        <w:t>REG NO: RA2532241040033</w:t>
      </w:r>
    </w:p>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TEAMMATE CONTRIBUTIONS — SARASWATHI E</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deployment.</w:t>
      </w:r>
    </w:p>
    <w:p>
      <w:pPr>
        <w:spacing w:after="120" w:line="276" w:lineRule="auto"/>
        <w:jc w:val="both"/>
      </w:pPr>
      <w:r>
        <w:rPr>
          <w:rFonts w:ascii="Times New Roman" w:hAnsi="Times New Roman"/>
          <w:b w:val="0"/>
          <w:i w:val="0"/>
          <w:sz w:val="24"/>
        </w:rPr>
        <w:t>2. Saraswathi E (Reg. No: RA2532241040036): Spearheaded glassmorphic CSS design system, responsive layout grids, SLA countdown timer components, Knowledge Base self-service deflection engine, ITAM/CAB dialogs, and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SAM ANTROSE A H</w:t>
      </w:r>
    </w:p>
    <w:p>
      <w:pPr>
        <w:spacing w:after="120" w:line="276" w:lineRule="auto"/>
        <w:jc w:val="both"/>
      </w:pPr>
      <w:r>
        <w:rPr>
          <w:rFonts w:ascii="Times New Roman" w:hAnsi="Times New Roman"/>
          <w:b w:val="0"/>
          <w:i w:val="0"/>
          <w:sz w:val="24"/>
        </w:rPr>
        <w:t>As Lead Backend &amp; AI Architect, my primary technical modules designed and implemented comprise: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TEAMMATE CONTRIBUTIONS — SARASWATHI E</w:t>
      </w:r>
    </w:p>
    <w:p>
      <w:pPr>
        <w:spacing w:after="120" w:line="276" w:lineRule="auto"/>
        <w:jc w:val="both"/>
      </w:pPr>
      <w:r>
        <w:rPr>
          <w:rFonts w:ascii="Times New Roman" w:hAnsi="Times New Roman"/>
          <w:b w:val="0"/>
          <w:i w:val="0"/>
          <w:sz w:val="24"/>
        </w:rPr>
        <w:t>To deliver a complete end-to-end portal, my teammate Saraswathi E (Reg. No: RA2532241040036) engineered the frontend user interface and quality assurance layers:</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20"/>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2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4"/>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5"/>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