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CAA16" w14:textId="10566C8A" w:rsidR="00104D6B" w:rsidRPr="00104D6B" w:rsidRDefault="00462BB0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Policy</w:t>
      </w:r>
      <w:r w:rsidR="00FB7E28">
        <w:rPr>
          <w:rFonts w:ascii="Arial" w:hAnsi="Arial" w:cs="Arial"/>
          <w:b/>
          <w:sz w:val="28"/>
          <w:szCs w:val="28"/>
        </w:rPr>
        <w:t xml:space="preserve"> Template</w:t>
      </w:r>
    </w:p>
    <w:p w14:paraId="21EBA2A7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7CBAD78" w14:textId="24AB8EA9" w:rsidR="003B6BD8" w:rsidRPr="004C7BB7" w:rsidRDefault="004C7BB7" w:rsidP="003B6BD8">
      <w:pPr>
        <w:rPr>
          <w:color w:val="FF0000"/>
        </w:rPr>
      </w:pPr>
      <w:r w:rsidRPr="004C7BB7">
        <w:rPr>
          <w:color w:val="FF0000"/>
        </w:rPr>
        <w:t>Write</w:t>
      </w:r>
      <w:r w:rsidR="00FB7E28" w:rsidRPr="004C7BB7">
        <w:rPr>
          <w:color w:val="FF0000"/>
        </w:rPr>
        <w:t xml:space="preserve"> an overview of the topic that the </w:t>
      </w:r>
      <w:r w:rsidRPr="004C7BB7">
        <w:rPr>
          <w:color w:val="FF0000"/>
        </w:rPr>
        <w:t>policy is focusing on in a few sentences. Talk about what it is, some background information, why it is important, etc.</w:t>
      </w:r>
    </w:p>
    <w:p w14:paraId="0BCAB568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7A9DFDF7" w14:textId="39F8CFE1" w:rsidR="003B6BD8" w:rsidRPr="004C7BB7" w:rsidRDefault="004C7BB7" w:rsidP="003B6BD8">
      <w:pPr>
        <w:rPr>
          <w:color w:val="FF0000"/>
        </w:rPr>
      </w:pPr>
      <w:r w:rsidRPr="004C7BB7">
        <w:rPr>
          <w:color w:val="FF0000"/>
        </w:rPr>
        <w:t>Write the overall purpose of what this policy is trying to achieve in a sentence or two.</w:t>
      </w:r>
    </w:p>
    <w:p w14:paraId="1A24ECDC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159F7EC7" w14:textId="37940CA7" w:rsidR="00C72E22" w:rsidRPr="004C7BB7" w:rsidRDefault="004C7BB7" w:rsidP="008228E7">
      <w:pPr>
        <w:rPr>
          <w:color w:val="FF0000"/>
        </w:rPr>
      </w:pPr>
      <w:r w:rsidRPr="004C7BB7">
        <w:rPr>
          <w:color w:val="FF0000"/>
        </w:rPr>
        <w:t>Write the overall scope to contain who the stakeholders, systems, policies, organisational areas are that are involved with the policy.</w:t>
      </w:r>
    </w:p>
    <w:p w14:paraId="22CF5D61" w14:textId="4598CC63" w:rsidR="00191FBF" w:rsidRPr="003B6BD8" w:rsidRDefault="001668FC" w:rsidP="003B6BD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306BBF63" w14:textId="4F95515D" w:rsidR="001668FC" w:rsidRPr="004C7BB7" w:rsidRDefault="004C7BB7" w:rsidP="001668FC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FF0000"/>
          <w:szCs w:val="24"/>
        </w:rPr>
      </w:pPr>
      <w:r w:rsidRPr="004C7BB7">
        <w:rPr>
          <w:rFonts w:eastAsia="Times New Roman" w:cs="Times New Roman"/>
          <w:bCs/>
          <w:color w:val="FF0000"/>
          <w:szCs w:val="24"/>
        </w:rPr>
        <w:t>Write out the provisions of the policy, giving detail and examples where necessary.</w:t>
      </w:r>
    </w:p>
    <w:p w14:paraId="04E5380E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68A421CA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7BB11EC4" w14:textId="1F53745D" w:rsidR="00B96A66" w:rsidRPr="004C7BB7" w:rsidRDefault="004C7BB7" w:rsidP="00B96A66">
      <w:pPr>
        <w:pStyle w:val="ListParagraph"/>
        <w:ind w:left="0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Write out how compliance with what the policy is directing will be enforced.</w:t>
      </w:r>
    </w:p>
    <w:p w14:paraId="54F643FB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069ADAEA" w14:textId="1B15D1DE" w:rsidR="00B96A66" w:rsidRPr="004C7BB7" w:rsidRDefault="004C7BB7" w:rsidP="00B96A66">
      <w:pPr>
        <w:pStyle w:val="ListParagraph"/>
        <w:ind w:left="0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Write what exceptions might exist, and if so, how those exceptions must be sought out and approved.</w:t>
      </w:r>
    </w:p>
    <w:p w14:paraId="7DCCF79B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3B43E2C8" w14:textId="396AF230" w:rsidR="00C72E22" w:rsidRPr="004C7BB7" w:rsidRDefault="004C7BB7" w:rsidP="00B96A66">
      <w:pPr>
        <w:pStyle w:val="ListParagraph"/>
        <w:ind w:left="0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Write out what consequences are in place if individuals do not follow the policy.</w:t>
      </w:r>
    </w:p>
    <w:p w14:paraId="365FD4AB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156E7EF0" w14:textId="24F7662D" w:rsidR="00A84AF0" w:rsidRPr="004C7BB7" w:rsidRDefault="004C7BB7" w:rsidP="00A84AF0">
      <w:pPr>
        <w:rPr>
          <w:color w:val="FF0000"/>
        </w:rPr>
      </w:pPr>
      <w:r>
        <w:rPr>
          <w:color w:val="FF0000"/>
        </w:rPr>
        <w:t>List any formal standards, policies, or processes that relate to/inform/intersect this policy.</w:t>
      </w:r>
    </w:p>
    <w:p w14:paraId="4B08765C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1EB1719A" w14:textId="743EA105" w:rsidR="00A84AF0" w:rsidRPr="004C7BB7" w:rsidRDefault="004C7BB7" w:rsidP="00A84AF0">
      <w:pPr>
        <w:rPr>
          <w:color w:val="FF0000"/>
        </w:rPr>
      </w:pPr>
      <w:r>
        <w:rPr>
          <w:color w:val="FF0000"/>
        </w:rPr>
        <w:t>List and define any terms used in this policy that might not be general-knowledge-terms.</w:t>
      </w:r>
    </w:p>
    <w:p w14:paraId="185FF40B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lastRenderedPageBreak/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3"/>
        <w:gridCol w:w="2309"/>
        <w:gridCol w:w="5168"/>
      </w:tblGrid>
      <w:tr w:rsidR="00FD3519" w14:paraId="65AB3495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4220E55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98C9F89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2D0F747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343C2AE7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740D3781" w14:textId="5F80C3E1" w:rsidR="00FD3519" w:rsidRPr="00B96A66" w:rsidRDefault="00FD3519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3A1747F9" w14:textId="1B1714AC" w:rsidR="00FD3519" w:rsidRPr="00B96A66" w:rsidRDefault="00FD3519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2A30FBE4" w14:textId="21B44065" w:rsidR="00294F27" w:rsidRPr="00294F27" w:rsidRDefault="00294F27" w:rsidP="00294F2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FD3519" w14:paraId="49A1F322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0346A7EE" w14:textId="0600C78A" w:rsidR="00FD3519" w:rsidRPr="00294F27" w:rsidRDefault="00FD3519" w:rsidP="009E63CC">
            <w:pPr>
              <w:pStyle w:val="Heading1"/>
              <w:outlineLvl w:val="0"/>
              <w:rPr>
                <w:rFonts w:ascii="Times" w:hAnsi="Times"/>
                <w:color w:val="000000" w:themeColor="text1"/>
                <w:sz w:val="24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A4F7EE" w14:textId="17507E0F" w:rsidR="00FD3519" w:rsidRPr="00294F27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bCs w:val="0"/>
                <w:color w:val="000000" w:themeColor="text1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7BC82E37" w14:textId="3CA4BF6D" w:rsidR="00FD3519" w:rsidRPr="00294F27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bCs w:val="0"/>
                <w:color w:val="000000" w:themeColor="text1"/>
                <w:sz w:val="24"/>
              </w:rPr>
            </w:pPr>
          </w:p>
        </w:tc>
      </w:tr>
    </w:tbl>
    <w:p w14:paraId="64F942A1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4F8A8" w14:textId="77777777" w:rsidR="00D13C38" w:rsidRDefault="00D13C38" w:rsidP="0066487F">
      <w:pPr>
        <w:spacing w:after="0" w:line="240" w:lineRule="auto"/>
      </w:pPr>
      <w:r>
        <w:separator/>
      </w:r>
    </w:p>
  </w:endnote>
  <w:endnote w:type="continuationSeparator" w:id="0">
    <w:p w14:paraId="4A9960DF" w14:textId="77777777" w:rsidR="00D13C38" w:rsidRDefault="00D13C38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BF254" w14:textId="28B88F00" w:rsidR="0066487F" w:rsidRPr="00C72E22" w:rsidRDefault="00462BB0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CITEMS</w:t>
    </w:r>
    <w:r w:rsidR="00C72E22">
      <w:rPr>
        <w:rFonts w:asciiTheme="majorHAnsi" w:eastAsiaTheme="majorEastAsia" w:hAnsiTheme="majorHAnsi" w:cstheme="majorBidi"/>
      </w:rPr>
      <w:t xml:space="preserve"> – All Rights Reserved</w:t>
    </w:r>
    <w:r w:rsidR="00C72E22">
      <w:rPr>
        <w:rFonts w:asciiTheme="majorHAnsi" w:eastAsiaTheme="majorEastAsia" w:hAnsiTheme="majorHAnsi" w:cstheme="majorBidi"/>
      </w:rPr>
      <w:ptab w:relativeTo="margin" w:alignment="right" w:leader="none"/>
    </w:r>
    <w:r w:rsidR="00C72E22">
      <w:rPr>
        <w:rFonts w:asciiTheme="majorHAnsi" w:eastAsiaTheme="majorEastAsia" w:hAnsiTheme="majorHAnsi" w:cstheme="majorBidi"/>
      </w:rPr>
      <w:t xml:space="preserve">Page </w:t>
    </w:r>
    <w:r w:rsidR="00C72E22">
      <w:rPr>
        <w:rFonts w:asciiTheme="minorHAnsi" w:eastAsiaTheme="minorEastAsia" w:hAnsiTheme="minorHAnsi"/>
      </w:rPr>
      <w:fldChar w:fldCharType="begin"/>
    </w:r>
    <w:r w:rsidR="00C72E22">
      <w:instrText xml:space="preserve"> PAGE   \* MERGEFORMAT </w:instrText>
    </w:r>
    <w:r w:rsidR="00C72E22">
      <w:rPr>
        <w:rFonts w:asciiTheme="minorHAnsi" w:eastAsiaTheme="minorEastAsia" w:hAnsiTheme="minorHAnsi"/>
      </w:rPr>
      <w:fldChar w:fldCharType="separate"/>
    </w:r>
    <w:r w:rsidR="0073027A" w:rsidRPr="0073027A">
      <w:rPr>
        <w:rFonts w:asciiTheme="majorHAnsi" w:eastAsiaTheme="majorEastAsia" w:hAnsiTheme="majorHAnsi" w:cstheme="majorBidi"/>
        <w:noProof/>
      </w:rPr>
      <w:t>2</w:t>
    </w:r>
    <w:r w:rsidR="00C72E2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159B6" w14:textId="77777777" w:rsidR="00D13C38" w:rsidRDefault="00D13C38" w:rsidP="0066487F">
      <w:pPr>
        <w:spacing w:after="0" w:line="240" w:lineRule="auto"/>
      </w:pPr>
      <w:r>
        <w:separator/>
      </w:r>
    </w:p>
  </w:footnote>
  <w:footnote w:type="continuationSeparator" w:id="0">
    <w:p w14:paraId="02118256" w14:textId="77777777" w:rsidR="00D13C38" w:rsidRDefault="00D13C38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BF66E" w14:textId="4CB3DD23" w:rsidR="0066487F" w:rsidRPr="0066487F" w:rsidRDefault="0066487F">
    <w:pPr>
      <w:pStyle w:val="Header"/>
      <w:rPr>
        <w:rFonts w:ascii="Verdana" w:hAnsi="Verdana"/>
        <w:szCs w:val="24"/>
      </w:rPr>
    </w:pPr>
    <w:r>
      <w:rPr>
        <w:noProof/>
      </w:rPr>
      <w:drawing>
        <wp:inline distT="0" distB="0" distL="0" distR="0" wp14:anchorId="19EACED8" wp14:editId="30EBA3B1">
          <wp:extent cx="2489894" cy="616466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54095" cy="706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49CD81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AD4E6E"/>
    <w:multiLevelType w:val="hybridMultilevel"/>
    <w:tmpl w:val="52D89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C4F81"/>
    <w:multiLevelType w:val="multilevel"/>
    <w:tmpl w:val="8F5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9F66D56"/>
    <w:multiLevelType w:val="multilevel"/>
    <w:tmpl w:val="A4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00B53"/>
    <w:multiLevelType w:val="hybridMultilevel"/>
    <w:tmpl w:val="12A00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50F6F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color w:val="000000" w:themeColor="text1"/>
      </w:rPr>
    </w:lvl>
  </w:abstractNum>
  <w:abstractNum w:abstractNumId="14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351C9"/>
    <w:multiLevelType w:val="hybridMultilevel"/>
    <w:tmpl w:val="C9D45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EF4CEE"/>
    <w:multiLevelType w:val="hybridMultilevel"/>
    <w:tmpl w:val="06A2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4"/>
  </w:num>
  <w:num w:numId="9">
    <w:abstractNumId w:val="1"/>
  </w:num>
  <w:num w:numId="10">
    <w:abstractNumId w:val="4"/>
  </w:num>
  <w:num w:numId="11">
    <w:abstractNumId w:val="8"/>
  </w:num>
  <w:num w:numId="12">
    <w:abstractNumId w:val="12"/>
  </w:num>
  <w:num w:numId="13">
    <w:abstractNumId w:val="11"/>
  </w:num>
  <w:num w:numId="14">
    <w:abstractNumId w:val="9"/>
  </w:num>
  <w:num w:numId="15">
    <w:abstractNumId w:val="16"/>
  </w:num>
  <w:num w:numId="16">
    <w:abstractNumId w:val="15"/>
  </w:num>
  <w:num w:numId="1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11FA5"/>
    <w:rsid w:val="0001223E"/>
    <w:rsid w:val="000424FD"/>
    <w:rsid w:val="00081A7F"/>
    <w:rsid w:val="000E56BD"/>
    <w:rsid w:val="00104D6B"/>
    <w:rsid w:val="001668FC"/>
    <w:rsid w:val="00191FBF"/>
    <w:rsid w:val="001A6AB2"/>
    <w:rsid w:val="001C4F84"/>
    <w:rsid w:val="001D04F3"/>
    <w:rsid w:val="001F698B"/>
    <w:rsid w:val="00204DC2"/>
    <w:rsid w:val="00294F27"/>
    <w:rsid w:val="002D4839"/>
    <w:rsid w:val="002D5B0F"/>
    <w:rsid w:val="002E4BBC"/>
    <w:rsid w:val="003013B8"/>
    <w:rsid w:val="0033192C"/>
    <w:rsid w:val="003B6BD8"/>
    <w:rsid w:val="003D479F"/>
    <w:rsid w:val="00411960"/>
    <w:rsid w:val="00445399"/>
    <w:rsid w:val="00462BB0"/>
    <w:rsid w:val="004C32C6"/>
    <w:rsid w:val="004C7BB7"/>
    <w:rsid w:val="00547A5C"/>
    <w:rsid w:val="00553F42"/>
    <w:rsid w:val="00571C66"/>
    <w:rsid w:val="00617138"/>
    <w:rsid w:val="00640306"/>
    <w:rsid w:val="0066487F"/>
    <w:rsid w:val="006668BB"/>
    <w:rsid w:val="007161FB"/>
    <w:rsid w:val="00717E04"/>
    <w:rsid w:val="0073027A"/>
    <w:rsid w:val="00755D53"/>
    <w:rsid w:val="00792C9B"/>
    <w:rsid w:val="007B3E20"/>
    <w:rsid w:val="007D170B"/>
    <w:rsid w:val="008228E7"/>
    <w:rsid w:val="00874A0D"/>
    <w:rsid w:val="00875E48"/>
    <w:rsid w:val="0088482D"/>
    <w:rsid w:val="008B353D"/>
    <w:rsid w:val="008B54E3"/>
    <w:rsid w:val="008E3E91"/>
    <w:rsid w:val="009536CD"/>
    <w:rsid w:val="00995C8B"/>
    <w:rsid w:val="009C2FC8"/>
    <w:rsid w:val="00A84AF0"/>
    <w:rsid w:val="00AF32E9"/>
    <w:rsid w:val="00B96A66"/>
    <w:rsid w:val="00BA253C"/>
    <w:rsid w:val="00BC235D"/>
    <w:rsid w:val="00BD6ABF"/>
    <w:rsid w:val="00BF37D6"/>
    <w:rsid w:val="00C02699"/>
    <w:rsid w:val="00C234F8"/>
    <w:rsid w:val="00C2737D"/>
    <w:rsid w:val="00C41CE0"/>
    <w:rsid w:val="00C54188"/>
    <w:rsid w:val="00C72E22"/>
    <w:rsid w:val="00CA5750"/>
    <w:rsid w:val="00CC23E4"/>
    <w:rsid w:val="00D13C38"/>
    <w:rsid w:val="00D7341F"/>
    <w:rsid w:val="00DF350A"/>
    <w:rsid w:val="00E1237C"/>
    <w:rsid w:val="00EA1B9D"/>
    <w:rsid w:val="00EA2056"/>
    <w:rsid w:val="00F6214F"/>
    <w:rsid w:val="00FA6E5F"/>
    <w:rsid w:val="00FB7E28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05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B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2E4BB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E4B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E4BB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4BBC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10BAE-32B3-4B40-A95C-CA507449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Bryce Meredith</cp:lastModifiedBy>
  <cp:revision>3</cp:revision>
  <dcterms:created xsi:type="dcterms:W3CDTF">2020-10-28T04:07:00Z</dcterms:created>
  <dcterms:modified xsi:type="dcterms:W3CDTF">2020-10-28T04:16:00Z</dcterms:modified>
</cp:coreProperties>
</file>