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Title"/>
      </w:pPr>
      <w:r>
        <w:t xml:space="preserve">{NICHE_STATEMENT}</w:t>
      </w:r>
    </w:p>
    <w:p>
      <w:r>
        <w:t xml:space="preserve">Fixed Price Construction Proposal</w:t>
      </w:r>
    </w:p>
    <w:p>
      <w:pPr>
        <w:pStyle w:val="Heading2"/>
      </w:pPr>
      <w:r>
        <w:t xml:space="preserve">{QUOTE_NUMBER}</w:t>
      </w:r>
    </w:p>
    <w:p>
      <w:r>
        <w:t xml:space="preserve">Prepared for {CLIENT_SALUTATION}</w:t>
      </w:r>
    </w:p>
    <w:p>
      <w:r>
        <w:t xml:space="preserve">At {PROJECT_ADDRESS}</w:t>
      </w:r>
    </w:p>
    <w:p>
      <w:r>
        <w:t xml:space="preserve">{DATE}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r>
        <w:t xml:space="preserve">Dear {CLIENT_SALUTATION}</w:t>
      </w:r>
    </w:p>
    <w:p>
      <w:r>
        <w:t xml:space="preserve">{OPENING_PARAGRAPH}</w:t>
      </w:r>
    </w:p>
    <w:p>
      <w:r>
        <w:t xml:space="preserve">This proposal and the pricing herein shall remain valid for a period of 30 days following the date shown above.</w:t>
      </w:r>
    </w:p>
    <w:p>
      <w:r>
        <w:t xml:space="preserve">Yours sincerely,</w:t>
      </w:r>
    </w:p>
    <w:p>
      <w:r>
        <w:t xml:space="preserve">{SIGNATORIES}</w:t>
      </w:r>
    </w:p>
    <w:p>
      <w:r>
        <w:br w:type="page"/>
      </w:r>
    </w:p>
    <w:p>
      <w:pPr>
        <w:pStyle w:val="Heading1"/>
      </w:pPr>
      <w:r>
        <w:t xml:space="preserve">Fixed Price &amp; Scope of Work</w:t>
      </w:r>
    </w:p>
    <w:p>
      <w:pPr>
        <w:pStyle w:val="Heading2"/>
      </w:pPr>
      <w:r>
        <w:t xml:space="preserve">Your total fixed price: {TOTAL_INC_GST} (inc GST)</w:t>
      </w:r>
    </w:p>
    <w:p>
      <w:r>
        <w:t xml:space="preserve">{VARIATIONS_CLAUSE}</w:t>
      </w:r>
    </w:p>
    <w:p>
      <w:pPr>
        <w:pStyle w:val="Heading1"/>
      </w:pPr>
      <w:r>
        <w:t xml:space="preserve">Why Build With Blue Leaf</w:t>
      </w:r>
    </w:p>
    <w:p>
      <w:r>
        <w:t xml:space="preserve">{WHY_BUILD_WITH_US}</w:t>
      </w:r>
    </w:p>
    <w:p>
      <w:pPr>
        <w:pStyle w:val="Heading1"/>
      </w:pPr>
      <w:r>
        <w:t xml:space="preserve">Our Guarantees</w:t>
      </w:r>
    </w:p>
    <w:p>
      <w:r>
        <w:t xml:space="preserve">{#GUARANTEES}</w:t>
      </w:r>
    </w:p>
    <w:p>
      <w:pPr>
        <w:pStyle w:val="Heading3"/>
      </w:pPr>
      <w:r>
        <w:t xml:space="preserve">{GUARANTEE_HEADING}</w:t>
      </w:r>
    </w:p>
    <w:p>
      <w:r>
        <w:t xml:space="preserve">{GUARANTEE_TEXT}</w:t>
      </w:r>
    </w:p>
    <w:p>
      <w:r>
        <w:t xml:space="preserve">{/GUARANTEES}</w:t>
      </w:r>
    </w:p>
    <w:p>
      <w:pPr>
        <w:pStyle w:val="Heading1"/>
      </w:pPr>
      <w:r>
        <w:t xml:space="preserve">Online Project Management</w:t>
      </w:r>
    </w:p>
    <w:p>
      <w:r>
        <w:t xml:space="preserve">{ONLINE_PM_BODY}</w:t>
      </w:r>
    </w:p>
    <w:p>
      <w:pPr>
        <w:pStyle w:val="Heading1"/>
      </w:pPr>
      <w:r>
        <w:t xml:space="preserve">Inclusions</w:t>
      </w:r>
    </w:p>
    <w:p>
      <w:r>
        <w:t xml:space="preserve">{#INCLUSION_SECTIONS}</w:t>
      </w:r>
    </w:p>
    <w:p>
      <w:pPr>
        <w:pStyle w:val="Heading3"/>
      </w:pPr>
      <w:r>
        <w:t xml:space="preserve">{SECTION_HEADING}</w:t>
      </w:r>
    </w:p>
    <w:p>
      <w:r>
        <w:t xml:space="preserve">{#SECTION_ITEMS}</w:t>
      </w:r>
    </w:p>
    <w:p>
      <w:r>
        <w:t xml:space="preserve">•  {ITEM_TEXT}</w:t>
      </w:r>
    </w:p>
    <w:p>
      <w:r>
        <w:t xml:space="preserve">{/SECTION_ITEMS}</w:t>
      </w:r>
    </w:p>
    <w:p>
      <w:r>
        <w:t xml:space="preserve">{/INCLUSION_SECTIONS}</w:t>
      </w:r>
    </w:p>
    <w:p>
      <w:pPr>
        <w:pStyle w:val="Heading1"/>
      </w:pPr>
      <w:r>
        <w:t xml:space="preserve">Prime Cost &amp; Provisional Sums</w:t>
      </w:r>
    </w:p>
    <w:p>
      <w:r>
        <w:t xml:space="preserve">The following allowances are included for items not yet fully selected or confirmed. Any adjustment is treated as a variation.</w:t>
      </w:r>
    </w:p>
    <w:p>
      <w:r>
        <w:t xml:space="preserve">{#PC_SUMS}</w:t>
      </w:r>
    </w:p>
    <w:p>
      <w:r>
        <w:t xml:space="preserve">{PC_DESCRIPTION} — {PC_AMOUNT}</w:t>
      </w:r>
    </w:p>
    <w:p>
      <w:r>
        <w:t xml:space="preserve">{/PC_SUMS}</w:t>
      </w:r>
    </w:p>
    <w:p>
      <w:pPr>
        <w:pStyle w:val="Heading1"/>
      </w:pPr>
      <w:r>
        <w:t xml:space="preserve">Optional Upgrades &amp; Cost Saving Alternatives</w:t>
      </w:r>
    </w:p>
    <w:p>
      <w:r>
        <w:t xml:space="preserve">{#OPTIONAL_ITEMS}</w:t>
      </w:r>
    </w:p>
    <w:p>
      <w:r>
        <w:t xml:space="preserve">{OPTION_DESCRIPTION} — {OPTION_PRICE}</w:t>
      </w:r>
    </w:p>
    <w:p>
      <w:r>
        <w:t xml:space="preserve">{/OPTIONAL_ITEMS}</w:t>
      </w:r>
    </w:p>
    <w:p>
      <w:pPr>
        <w:pStyle w:val="Heading1"/>
      </w:pPr>
      <w:r>
        <w:t xml:space="preserve">Construction Schedule</w:t>
      </w:r>
    </w:p>
    <w:p>
      <w:r>
        <w:t xml:space="preserve">{CONSTRUCTION_SCHEDULE_INTRO}</w:t>
      </w:r>
    </w:p>
    <w:p>
      <w:r>
        <w:t xml:space="preserve">{#CONSTRUCTION_SCHEDULE}</w:t>
      </w:r>
    </w:p>
    <w:p>
      <w:pPr>
        <w:pStyle w:val="Heading3"/>
      </w:pPr>
      <w:r>
        <w:t xml:space="preserve">{PHASE_LABEL}  ({PHASE_WEEKS})</w:t>
      </w:r>
    </w:p>
    <w:p>
      <w:r>
        <w:t xml:space="preserve">{#TASKS}</w:t>
      </w:r>
    </w:p>
    <w:p>
      <w:r>
        <w:t xml:space="preserve">•  {TASK_NAME} — {TASK_WEEKS} (starts week {START_WEEK})</w:t>
      </w:r>
    </w:p>
    <w:p>
      <w:r>
        <w:t xml:space="preserve">{/TASKS}</w:t>
      </w:r>
    </w:p>
    <w:p>
      <w:r>
        <w:t xml:space="preserve">{/CONSTRUCTION_SCHEDULE}</w:t>
      </w:r>
    </w:p>
    <w:p>
      <w:pPr>
        <w:pStyle w:val="Heading1"/>
      </w:pPr>
      <w:r>
        <w:t xml:space="preserve">What Our Clients Say</w:t>
      </w:r>
    </w:p>
    <w:p>
      <w:r>
        <w:t xml:space="preserve">{#TESTIMONIALS}</w:t>
      </w:r>
    </w:p>
    <w:p>
      <w:r>
        <w:t xml:space="preserve">“{TESTIMONIAL_TEXT}”</w:t>
      </w:r>
    </w:p>
    <w:p>
      <w:r>
        <w:t xml:space="preserve">— {TESTIMONIAL_AUTHOR}</w:t>
      </w:r>
    </w:p>
    <w:p>
      <w:r>
        <w:t xml:space="preserve">{/TESTIMONIALS}</w:t>
      </w:r>
    </w:p>
    <w:p>
      <w:pPr>
        <w:pStyle w:val="Heading1"/>
      </w:pPr>
      <w:r>
        <w:t xml:space="preserve">Licences &amp; Associations</w:t>
      </w:r>
    </w:p>
    <w:p>
      <w:r>
        <w:t xml:space="preserve">{#LICENCES}</w:t>
      </w:r>
    </w:p>
    <w:p>
      <w:r>
        <w:t xml:space="preserve">{LICENCE_TEXT}</w:t>
      </w:r>
    </w:p>
    <w:p>
      <w:r>
        <w:t xml:space="preserve">{/LICENCES}</w:t>
      </w:r>
    </w:p>
    <w:p>
      <w:pPr>
        <w:pStyle w:val="Heading1"/>
      </w:pPr>
      <w:r>
        <w:t xml:space="preserve">Responsibilities</w:t>
      </w:r>
    </w:p>
    <w:p>
      <w:pPr>
        <w:pStyle w:val="Heading3"/>
      </w:pPr>
      <w:r>
        <w:t xml:space="preserve">Our responsibilities</w:t>
      </w:r>
    </w:p>
    <w:p>
      <w:r>
        <w:t xml:space="preserve">{#RESPONSIBILITIES_OURS}</w:t>
      </w:r>
    </w:p>
    <w:p>
      <w:r>
        <w:t xml:space="preserve">•  {RESP_TEXT}</w:t>
      </w:r>
    </w:p>
    <w:p>
      <w:r>
        <w:t xml:space="preserve">{/RESPONSIBILITIES_OURS}</w:t>
      </w:r>
    </w:p>
    <w:p>
      <w:pPr>
        <w:pStyle w:val="Heading3"/>
      </w:pPr>
      <w:r>
        <w:t xml:space="preserve">Your responsibilities</w:t>
      </w:r>
    </w:p>
    <w:p>
      <w:r>
        <w:t xml:space="preserve">{#RESPONSIBILITIES_YOURS}</w:t>
      </w:r>
    </w:p>
    <w:p>
      <w:r>
        <w:t xml:space="preserve">•  {RESP_TEXT}</w:t>
      </w:r>
    </w:p>
    <w:p>
      <w:r>
        <w:t xml:space="preserve">{/RESPONSIBILITIES_YOURS}</w:t>
      </w:r>
    </w:p>
    <w:p>
      <w:pPr>
        <w:pStyle w:val="Heading1"/>
      </w:pPr>
      <w:r>
        <w:t xml:space="preserve">Exclusions</w:t>
      </w:r>
    </w:p>
    <w:p>
      <w:r>
        <w:t xml:space="preserve">{#EXCLUSIONS}</w:t>
      </w:r>
    </w:p>
    <w:p>
      <w:r>
        <w:t xml:space="preserve">•  {EXCLUSION_TEXT}</w:t>
      </w:r>
    </w:p>
    <w:p>
      <w:r>
        <w:t xml:space="preserve">{/EXCLUSIONS}</w:t>
      </w:r>
    </w:p>
    <w:p>
      <w:pPr>
        <w:pStyle w:val="Heading1"/>
      </w:pPr>
      <w:r>
        <w:t xml:space="preserve">Quote Summary</w:t>
      </w:r>
    </w:p>
    <w:p>
      <w:r>
        <w:t xml:space="preserve">{#SUMMARY_ROWS}</w:t>
      </w:r>
    </w:p>
    <w:p>
      <w:r>
        <w:t xml:space="preserve">{CATEGORY_NAME}    {CATEGORY_COST_GST}</w:t>
      </w:r>
    </w:p>
    <w:p>
      <w:r>
        <w:t xml:space="preserve">{/SUMMARY_ROWS}</w:t>
      </w:r>
    </w:p>
    <w:p>
      <w:pPr>
        <w:pStyle w:val="Heading2"/>
      </w:pPr>
      <w:r>
        <w:t xml:space="preserve">Total: {TOTAL_COST_GST} (inc GST)</w:t>
      </w:r>
    </w:p>
    <w:p>
      <w:pPr>
        <w:pStyle w:val="Heading1"/>
      </w:pPr>
      <w:r>
        <w:t xml:space="preserve">Fee Schedule</w:t>
      </w:r>
    </w:p>
    <w:p>
      <w:r>
        <w:t xml:space="preserve">{#FEE_SCHEDULE}</w:t>
      </w:r>
    </w:p>
    <w:p>
      <w:r>
        <w:t xml:space="preserve">{STAGE_CLAIM}    {MILESTONE}    {PERCENTAGE}</w:t>
      </w:r>
    </w:p>
    <w:p>
      <w:r>
        <w:t xml:space="preserve">{/FEE_SCHEDULE}</w:t>
      </w:r>
    </w:p>
    <w:p>
      <w:pPr>
        <w:pStyle w:val="Heading1"/>
      </w:pPr>
      <w:r>
        <w:t xml:space="preserve">The Next Step</w:t>
      </w:r>
    </w:p>
    <w:p>
      <w:r>
        <w:t xml:space="preserve">{NEXT_STEPS}</w:t>
      </w:r>
    </w:p>
    <w:p>
      <w:pPr>
        <w:pStyle w:val="Heading1"/>
      </w:pPr>
      <w:r>
        <w:t xml:space="preserve">Summary</w:t>
      </w:r>
    </w:p>
    <w:p>
      <w:r>
        <w:t xml:space="preserve">{APB_SUMMARY_BODY}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right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9"/>
      <w:tblW w:w="9360.0" w:type="dxa"/>
      <w:jc w:val="right"/>
      <w:tblLayout w:type="fixed"/>
      <w:tblLook w:val="06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15">
          <w:pPr>
            <w:rPr>
              <w:b w:val="1"/>
              <w:bCs w:val="1"/>
              <w:color w:val="016d9b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16d9b"/>
              <w:sz w:val="18"/>
              <w:szCs w:val="18"/>
              <w:rtl w:val="0"/>
            </w:rPr>
            <w:t xml:space="preserve">Blue Leaf Building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16">
          <w:pPr>
            <w:jc w:val="right"/>
            <w:rPr>
              <w:b w:val="1"/>
              <w:bCs w:val="1"/>
              <w:color w:val="016d9b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16d9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333375</wp:posOffset>
              </wp:positionV>
              <wp:extent cx="8087995" cy="2864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7995" cy="286450"/>
                        <a:chOff x="0" y="0"/>
                        <a:chExt cx="9144000" cy="3113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60650" y="0"/>
                          <a:ext cx="9304800" cy="170700"/>
                        </a:xfrm>
                        <a:prstGeom prst="rect">
                          <a:avLst/>
                        </a:prstGeom>
                        <a:solidFill>
                          <a:srgbClr val="016D9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>
                          <a:off x="-160650" y="251027"/>
                          <a:ext cx="9304800" cy="60300"/>
                        </a:xfrm>
                        <a:prstGeom prst="rect">
                          <a:avLst/>
                        </a:prstGeom>
                        <a:solidFill>
                          <a:srgbClr val="016D9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333375</wp:posOffset>
              </wp:positionV>
              <wp:extent cx="8087995" cy="2864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87995" cy="286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left"/>
      <w:rPr/>
    </w:pPr>
    <w:bookmarkStart w:colFirst="0" w:colLast="0" w:name="_9nvcibv3gama" w:id="60"/>
    <w:bookmarkEnd w:id="60"/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-9524</wp:posOffset>
              </wp:positionH>
              <wp:positionV relativeFrom="page">
                <wp:posOffset>3175</wp:posOffset>
              </wp:positionV>
              <wp:extent cx="7791450" cy="325438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1450" cy="325438"/>
                        <a:chOff x="0" y="0"/>
                        <a:chExt cx="8655375" cy="376225"/>
                      </a:xfrm>
                    </wpg:grpSpPr>
                    <wps:wsp>
                      <wps:cNvSpPr/>
                      <wps:cNvPr id="4" name="Shape 4"/>
                      <wps:spPr>
                        <a:xfrm>
                          <a:off x="-190725" y="0"/>
                          <a:ext cx="8846100" cy="376200"/>
                        </a:xfrm>
                        <a:prstGeom prst="rect">
                          <a:avLst/>
                        </a:prstGeom>
                        <a:solidFill>
                          <a:srgbClr val="016D9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6747675" y="27600"/>
                          <a:ext cx="1907700" cy="32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{QUOTE_NUMBER}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-9524</wp:posOffset>
              </wp:positionH>
              <wp:positionV relativeFrom="page">
                <wp:posOffset>3175</wp:posOffset>
              </wp:positionV>
              <wp:extent cx="7791450" cy="325438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3254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  <w:br w:type="textWrapping"/>
      <w:br w:type="textWrapping"/>
    </w: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00" w:before="480" w:line="312" w:lineRule="auto"/>
    </w:pPr>
    <w:rPr>
      <w:rFonts w:ascii="Playfair Display" w:cs="Playfair Display" w:eastAsia="Playfair Display" w:hAnsi="Playfair Display"/>
      <w:b w:val="1"/>
      <w:bCs w:val="1"/>
      <w:color w:val="006c9b"/>
      <w:sz w:val="64"/>
      <w:szCs w:val="64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layfair Display" w:cs="Playfair Display" w:eastAsia="Playfair Display" w:hAnsi="Playfair Display"/>
      <w:b w:val="1"/>
      <w:bCs w:val="1"/>
      <w:color w:val="006c9b"/>
      <w:sz w:val="36"/>
      <w:szCs w:val="36"/>
    </w:rPr>
  </w:style>
  <w:style w:type="paragraph" w:styleId="Heading3">
    <w:name w:val="heading 3"/>
    <w:basedOn w:val="Normal"/>
    <w:next w:val="Normal"/>
    <w:pPr>
      <w:spacing w:after="200" w:before="200"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right" w:leader="none" w:pos="12000"/>
      </w:tabs>
      <w:spacing w:before="16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200" w:line="276" w:lineRule="auto"/>
    </w:pPr>
    <w:rPr>
      <w:rFonts w:ascii="Playfair Display" w:cs="Playfair Display" w:eastAsia="Playfair Display" w:hAnsi="Playfair Display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spacing w:before="200" w:line="240" w:lineRule="auto"/>
      <w:jc w:val="center"/>
    </w:pPr>
    <w:rPr>
      <w:rFonts w:ascii="Roboto" w:cs="Roboto" w:eastAsia="Roboto" w:hAnsi="Roboto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nfo@blueleafbuilding.com.au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Light-italic.ttf"/><Relationship Id="rId10" Type="http://schemas.openxmlformats.org/officeDocument/2006/relationships/font" Target="fonts/OpenSansLight-bold.ttf"/><Relationship Id="rId13" Type="http://schemas.openxmlformats.org/officeDocument/2006/relationships/font" Target="fonts/OpenSans-regular.ttf"/><Relationship Id="rId12" Type="http://schemas.openxmlformats.org/officeDocument/2006/relationships/font" Target="fonts/OpenSans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OpenSansLight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