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Zoo_Hyrax – Biodiversity &amp; Population Insights: SQL Report</w:t>
      </w:r>
    </w:p>
    <w:p>
      <w:pPr>
        <w:jc w:val="center"/>
      </w:pPr>
      <w:r>
        <w:rPr>
          <w:i/>
          <w:sz w:val="24"/>
        </w:rPr>
        <w:t>Data Modelling, Querying, and Validation (Portfolio Version)</w:t>
      </w:r>
    </w:p>
    <w:p>
      <w:pPr>
        <w:jc w:val="center"/>
      </w:pPr>
      <w:r>
        <w:rPr>
          <w:sz w:val="20"/>
        </w:rPr>
        <w:t>Author: Sam Breen  |  Date: 26 October 2025</w:t>
      </w:r>
    </w:p>
    <w:p/>
    <w:p>
      <w:pPr>
        <w:pStyle w:val="Heading1"/>
      </w:pPr>
      <w:r>
        <w:t>1. Overview</w:t>
      </w:r>
    </w:p>
    <w:p>
      <w:pPr>
        <w:spacing w:after="120"/>
      </w:pPr>
      <w:r>
        <w:t>This report documents the SQL modelling and analysis for the Zoo_Hyrax project. The objective was to design a lightweight relational structure for species, habitats and metrics, then query aggregates used later in Excel and Tableau.</w:t>
      </w:r>
    </w:p>
    <w:p>
      <w:pPr>
        <w:pStyle w:val="Heading1"/>
      </w:pPr>
      <w:r>
        <w:t>2. Data Model</w:t>
      </w:r>
    </w:p>
    <w:p>
      <w:pPr>
        <w:spacing w:after="120"/>
      </w:pPr>
      <w:r>
        <w:t>Logical entities: species (core), habitats (lookup), diet (lookup), iucn status (lookup), and metrics such as population, average weight and length. Keys are human-readable to align with the teaching purpose while remaining stable for joins.</w:t>
      </w:r>
    </w:p>
    <w:p>
      <w:pPr>
        <w:pStyle w:val="ListBullet"/>
      </w:pPr>
      <w:r>
        <w:t>Table species(species, habitat, diet, iucn_status, weight_kg, length_cm, category, population_estimate)</w:t>
      </w:r>
    </w:p>
    <w:p>
      <w:pPr>
        <w:pStyle w:val="ListBullet"/>
      </w:pPr>
      <w:r>
        <w:t>Table habitat(habitat) — domain list</w:t>
      </w:r>
    </w:p>
    <w:p>
      <w:pPr>
        <w:pStyle w:val="ListBullet"/>
      </w:pPr>
      <w:r>
        <w:t>Table diet(diet) — domain list</w:t>
      </w:r>
    </w:p>
    <w:p>
      <w:pPr>
        <w:pStyle w:val="ListBullet"/>
      </w:pPr>
      <w:r>
        <w:t>Table iucn(iucn_status) — domain list</w:t>
      </w:r>
    </w:p>
    <w:p>
      <w:pPr>
        <w:pStyle w:val="Heading1"/>
      </w:pPr>
      <w:r>
        <w:t>3. Core Queries</w:t>
      </w:r>
    </w:p>
    <w:p>
      <w:r>
        <w:rPr>
          <w:rFonts w:ascii="Consolas" w:hAnsi="Consolas"/>
          <w:sz w:val="20"/>
        </w:rPr>
        <w:t>-- Create base table</w:t>
        <w:br/>
        <w:t>CREATE TABLE species (</w:t>
        <w:br/>
        <w:t xml:space="preserve">  species TEXT PRIMARY KEY,</w:t>
        <w:br/>
        <w:t xml:space="preserve">  habitat TEXT,</w:t>
        <w:br/>
        <w:t xml:space="preserve">  diet TEXT,</w:t>
        <w:br/>
        <w:t xml:space="preserve">  iucn_status TEXT,</w:t>
        <w:br/>
        <w:t xml:space="preserve">  weight_kg DECIMAL(10,2),</w:t>
        <w:br/>
        <w:t xml:space="preserve">  length_cm DECIMAL(10,2),</w:t>
        <w:br/>
        <w:t xml:space="preserve">  category TEXT,</w:t>
        <w:br/>
        <w:t xml:space="preserve">  population_estimate INTEGER</w:t>
        <w:br/>
        <w:t>);</w:t>
        <w:br/>
        <w:br/>
        <w:t>-- Species count per habitat</w:t>
        <w:br/>
        <w:t>SELECT habitat, COUNT(DISTINCT species) AS species_count</w:t>
        <w:br/>
        <w:t>FROM species</w:t>
        <w:br/>
        <w:t>GROUP BY habitat</w:t>
        <w:br/>
        <w:t>ORDER BY species_count DESC;</w:t>
        <w:br/>
        <w:br/>
        <w:t>-- Total population per species</w:t>
        <w:br/>
        <w:t>SELECT species, SUM(population_estimate) AS total_population</w:t>
        <w:br/>
        <w:t>FROM species</w:t>
        <w:br/>
        <w:t>GROUP BY species</w:t>
        <w:br/>
        <w:t>ORDER BY total_population DESC;</w:t>
        <w:br/>
        <w:br/>
        <w:t>-- Population Heatmap export (species x habitat)</w:t>
        <w:br/>
        <w:t>SELECT species, habitat, population_estimate</w:t>
        <w:br/>
        <w:t>FROM species;</w:t>
        <w:br/>
        <w:br/>
        <w:t>-- Population Density Index</w:t>
        <w:br/>
        <w:t>SELECT</w:t>
        <w:br/>
        <w:t xml:space="preserve">  species,</w:t>
        <w:br/>
        <w:t xml:space="preserve">  habitat,</w:t>
        <w:br/>
        <w:t xml:space="preserve">  population_estimate / NULLIF(weight_kg,0) AS population_density_index</w:t>
        <w:br/>
        <w:t>FROM species;</w:t>
        <w:br/>
        <w:br/>
        <w:t>-- Risk grouping</w:t>
        <w:br/>
        <w:t>SELECT</w:t>
        <w:br/>
        <w:t xml:space="preserve">  species,</w:t>
        <w:br/>
        <w:t xml:space="preserve">  CASE</w:t>
        <w:br/>
        <w:t xml:space="preserve">    WHEN iucn_status IN ('Endangered','Critically Endangered') THEN 'High Risk'</w:t>
        <w:br/>
        <w:t xml:space="preserve">    WHEN iucn_status IN ('Vulnerable','Near Threatened') THEN 'At Risk'</w:t>
        <w:br/>
        <w:t xml:space="preserve">    ELSE 'Stable'</w:t>
        <w:br/>
        <w:t xml:space="preserve">  END AS risk_group</w:t>
        <w:br/>
        <w:t>FROM species;</w:t>
      </w:r>
    </w:p>
    <w:p>
      <w:pPr>
        <w:pStyle w:val="Heading1"/>
      </w:pPr>
      <w:r>
        <w:t>4. Data Quality Checks</w:t>
      </w:r>
    </w:p>
    <w:p>
      <w:pPr>
        <w:pStyle w:val="ListBullet"/>
      </w:pPr>
      <w:r>
        <w:t>Domain integrity across lookups (habitat, diet, IUCN).</w:t>
      </w:r>
    </w:p>
    <w:p>
      <w:pPr>
        <w:pStyle w:val="ListBullet"/>
      </w:pPr>
      <w:r>
        <w:t>Null safety using NULLIF for divisions and COALESCE for presentation.</w:t>
      </w:r>
    </w:p>
    <w:p>
      <w:pPr>
        <w:pStyle w:val="ListBullet"/>
      </w:pPr>
      <w:r>
        <w:t>Uniqueness of species enforced; duplicates investigated.</w:t>
      </w:r>
    </w:p>
    <w:p>
      <w:pPr>
        <w:pStyle w:val="ListBullet"/>
      </w:pPr>
      <w:r>
        <w:t>Numeric types for measures to ensure correct aggregation.</w:t>
      </w:r>
    </w:p>
    <w:p>
      <w:pPr>
        <w:pStyle w:val="Heading1"/>
      </w:pPr>
      <w:r>
        <w:t>5. Outputs</w:t>
      </w:r>
    </w:p>
    <w:p>
      <w:pPr>
        <w:spacing w:after="120"/>
      </w:pPr>
      <w:r>
        <w:t>Final exports include a tidy Excel table (`Zoo_Data`) and a CSV for Tableau ingestion.</w:t>
      </w:r>
    </w:p>
    <w:p>
      <w:pPr>
        <w:pStyle w:val="Heading1"/>
      </w:pPr>
      <w:r>
        <w:t>6. References (Harvard)</w:t>
      </w:r>
    </w:p>
    <w:p>
      <w:pPr>
        <w:spacing w:after="120"/>
      </w:pPr>
      <w:r>
        <w:t>SQLite (2025) SQL Language Specification. Available at: https://www.sqlite.org/lang.html (Accessed: 26 October 2025)</w:t>
      </w:r>
    </w:p>
    <w:p>
      <w:pPr>
        <w:spacing w:after="120"/>
      </w:pPr>
      <w:r>
        <w:t>PostgreSQL Global Development Group (2025) PostgreSQL 16 Documentation. Available at: https://www.postgresql.org/docs/ (Accessed: 26 October 2025)</w:t>
      </w:r>
    </w:p>
    <w:p>
      <w:pPr>
        <w:spacing w:after="120"/>
      </w:pPr>
      <w:r>
        <w:t>ISO (2019) ISO/IEC 9075 — SQL. International Organization for Standardization.</w:t>
      </w:r>
    </w:p>
    <w:p>
      <w:pPr>
        <w:pStyle w:val="Heading1"/>
      </w:pPr>
      <w:r>
        <w:t>Appendix A — Essential SQL Commands</w:t>
      </w:r>
    </w:p>
    <w:p>
      <w:r>
        <w:rPr>
          <w:rFonts w:ascii="Consolas" w:hAnsi="Consolas"/>
          <w:sz w:val="20"/>
        </w:rPr>
        <w:t>SELECT ... FROM ... WHERE ...</w:t>
        <w:br/>
        <w:t>GROUP BY ... HAVING ...</w:t>
        <w:br/>
        <w:t>ORDER BY ... [ASC|DESC]</w:t>
        <w:br/>
        <w:t>JOIN: INNER | LEFT | RIGHT | FULL</w:t>
        <w:br/>
        <w:t>Aggregates: COUNT(), COUNT(DISTINCT ...), SUM(), AVG(), MIN(), MAX()</w:t>
        <w:br/>
        <w:t>CASE WHEN ... THEN ... ELSE ... END</w:t>
        <w:br/>
        <w:t>NULLIF(a,0), COALESCE(a,0)</w:t>
        <w:br/>
        <w:t>Window starter: SUM(...) OVER (PARTITION BY ... ORDER BY ...)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