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Technologically Transforming the Workplace</w:t>
      </w: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Webb</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Juniata College</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501 Organizational Psychology</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Philip Dunwoody</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25, 2024</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society continues to progress, technology is at the forefront of every step, even becoming a staple point in the modern organization. This transformation can be seen in the rise of remote work with digital communication tools, such as Slack and Teams. These have become crucial for collaboration from home. AI offers help with automation and data analysis, but can also cause job insecurity, affecting morale and engagement. Technology impacts job satisfaction and turnover intentions, while autonomy might be crucial for surveillance monitoring not to be detrimental. Properly implemented technologies can improve productivity and satisfaction, but poor management and implementation can cause unnecessary stress. Organizations must strategically balance the needs of their employees with technological innovations to foster supportive and productive environments. </w:t>
      </w:r>
    </w:p>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“Why”</w:t>
      </w: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modern era, where technology invades every aspect of our lives, we have to question how it is reshaping our workplaces. As organizations increasingly choose new tools, such as AI in hiring, digital communication softwares, and wearable technologies, they have also introduced unique challenges for their employees (Dukach, 2022). While these advancements promise boosts in productivity and efficiency, they may impede on employee wellbeing, job satisfaction, and the dynamics of remote work. Understanding how technological innovations impact our workplaces through the Job Demands Resources (JDR) model may provide us with crucial insights (Carlson et al., 2017, Scholze &amp; Hecker, 2024).</w:t>
      </w: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Addressing the Challenges</w:t>
      </w: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Job Demands Resources (JDR) model, which was first introduced by Bakker and Demerouti in 2007, provides a valuable framework for understanding the impact of technology on employees. Two key studies have utilized this model to explore particular aspects of technological job demands and resources. Carlson et al. (2017) uses the JDR model to examine the effects of monitoring technologies on employee attitudes and behaviors. Their findings suggest that, while surveillance can offer benefits, excessive monitoring can lead to feelings of restriction and increased turnover intentions. Scholze &amp; Hecker (2024) also use this model to study the positive and negative effects of digitalization in the workplace. Here, they highlight that digital technology can increase engagement, but also raise stress levels. Both research papers emphasize the need for organizations to balance technology implementation with employee needs and autonomy to maximize benefits. Both are used to explain the importance of the JDR model in understanding and enhancing employee wellbeing.</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Following the Covid-19 pandemic, technology’s role in the workplace has largely evolved. Masiello (2023) discusses how 79% of the U.S. workforce was either completely remote or working in a hybrid model, pushing more for tech-focused workplaces. Innovative technologies, such as biometrics and sensors, enhance office security and help landlords retain tenants by addressing their needs through tech. Hoory (2023) dives into digital communication tools, which became essential as remote work increased. Workers spent about 20 hours weekly using digital communication tools, with 45% feeling it enhanced their team’s connection. However, 58% felt pressured to be more available, and 60% experienced an increase in burnout. Urwin (2020) demonstrates the mental health challenges of remote work, such as depression and anxiety, which stems from isolation and blurred boundaries. Even with these challenges, working remotely can also offer flexibility and improved work-life balance. Lastly, this article provides tips for individuals to manage their mental health. These articles emphasize the importance of the work-life balance in remote conditions, and how digital communication tools can be properly utilized. </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Wearable workplace technologies have been gaining attention for their potential to improve employee safety and productivity. The U.S. Government Accountability Office (2024) points out that in 2022, blue-collar industries reported over 700,000 nonfatal injuries and more than 2,000 fatal accidents. Introducing wearable technologies, such as exoskeletons and smart helmets, can help support employees and update them on environmental conditions in real-time. Even with the potential benefits, introducing these technologies may raise employee concerns about privacy, costs, and ease of use. Jacobs et al. (2019) studies employee acceptance of wearable technology. Some factors influencing this acceptance are that of beliefs, organizational culture, and economic costs. These researchers emphasize the importance of involving and informing employees throughout the implementation process. These articles bring forth the potential benefits and challenges of wearable technologies, explaining why careful implementation is needed within organizations. </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Artificial Intelligence has taken the world by storm, allowing organizations the opportunity to utilize this technology. </w:t>
      </w:r>
      <w:r w:rsidDel="00000000" w:rsidR="00000000" w:rsidRPr="00000000">
        <w:rPr>
          <w:rFonts w:ascii="Times New Roman" w:cs="Times New Roman" w:eastAsia="Times New Roman" w:hAnsi="Times New Roman"/>
          <w:sz w:val="24"/>
          <w:szCs w:val="24"/>
          <w:rtl w:val="0"/>
        </w:rPr>
        <w:t xml:space="preserve">Gkinko</w:t>
      </w:r>
      <w:r w:rsidDel="00000000" w:rsidR="00000000" w:rsidRPr="00000000">
        <w:rPr>
          <w:rFonts w:ascii="Times New Roman" w:cs="Times New Roman" w:eastAsia="Times New Roman" w:hAnsi="Times New Roman"/>
          <w:sz w:val="24"/>
          <w:szCs w:val="24"/>
          <w:rtl w:val="0"/>
        </w:rPr>
        <w:t xml:space="preserve"> &amp; Elbanna (2023) looks at how employees perceive and use an AI chatbot in workplace contexts. Their study labels four types of chatbot users: Early quitters, progressives, </w:t>
      </w:r>
      <w:r w:rsidDel="00000000" w:rsidR="00000000" w:rsidRPr="00000000">
        <w:rPr>
          <w:rFonts w:ascii="Times New Roman" w:cs="Times New Roman" w:eastAsia="Times New Roman" w:hAnsi="Times New Roman"/>
          <w:sz w:val="24"/>
          <w:szCs w:val="24"/>
          <w:rtl w:val="0"/>
        </w:rPr>
        <w:t xml:space="preserve">persistents</w:t>
      </w:r>
      <w:r w:rsidDel="00000000" w:rsidR="00000000" w:rsidRPr="00000000">
        <w:rPr>
          <w:rFonts w:ascii="Times New Roman" w:cs="Times New Roman" w:eastAsia="Times New Roman" w:hAnsi="Times New Roman"/>
          <w:sz w:val="24"/>
          <w:szCs w:val="24"/>
          <w:rtl w:val="0"/>
        </w:rPr>
        <w:t xml:space="preserve">, and pragmatists. Understanding these user categories may help organizations support more of their employees, and better integrate AI technologies. Mirbabaie et al. (2021) researched the impact of AI on employee identity within the workplace. This study aimed to understand potential threats due to AI on employee identity, and the plausible negative outcomes that can arise. Understanding AI user types and potential identity threats can help organizations better support their employees. </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Dukach (2022) compiles information on modern digital technologies, such as AI recruitment and automation, that are transforming the workplace. Explaining that, while these technologies can increase productivity, they also bring a slew of challenges. AI can streamline the hiring process, but may introduce biases. Similarly, employee monitoring can reduce job satisfaction unless perceived as fair. Hartman &amp; Bucci (1999) looks at the ethical and economical implications of employee monitoring. They argue for organizations to strike a balance between monitoring for productivity and respecting employee privacy. This paper also highlighted the benefits of workplace leisure activities, emphasizing the importance of employee autonomy. Effective implementation involves balancing benefits with ethical concerns. Overall, the last two articles bring to light the complexities of integrating technology in the workplace.</w:t>
      </w:r>
    </w:p>
    <w:p w:rsidR="00000000" w:rsidDel="00000000" w:rsidP="00000000" w:rsidRDefault="00000000" w:rsidRPr="00000000" w14:paraId="0000002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Technologically Transforming the Workplace</w:t>
      </w:r>
      <w:r w:rsidDel="00000000" w:rsidR="00000000" w:rsidRPr="00000000">
        <w:rPr>
          <w:rtl w:val="0"/>
        </w:rPr>
      </w:r>
    </w:p>
    <w:p w:rsidR="00000000" w:rsidDel="00000000" w:rsidP="00000000" w:rsidRDefault="00000000" w:rsidRPr="00000000" w14:paraId="0000003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modern society strides forward, technology is at the forefront of new innovation, taking a firm seat throughout organizations. Since the Covid-19 pandemic, this transformation was catapulted, as the need for remote work and digital communication tools, such as Slack and Teams, became crucial for functioning. While AI can help with automating time-consuming tasks and data analysis, it may also play a role in creating job insecurity, worsening employee engagement. Technology impacts job satisfaction and turnover intentions, while autonomy might be the crucial piece for balancing employee surveillance. Proper implementation of this wide variety of technologies may improve productivity and satisfaction, but poor implementation strategies can cause unnecessary stress. Organizations must strategically balance the needs of their employees with technological innovations in order to foster supportive and productive environments.</w:t>
      </w:r>
    </w:p>
    <w:p w:rsidR="00000000" w:rsidDel="00000000" w:rsidP="00000000" w:rsidRDefault="00000000" w:rsidRPr="00000000" w14:paraId="00000032">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Technostress and Employee Wellbeing</w:t>
      </w: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Technostress, a term defined as stress induced as a result of technology usage (Scholze &amp; Hecker, 2024), is a growing concern in modern workplaces. Technostress can manifest with feelings of being overwhelmed, burned out, and reduction of job satisfaction. The core pieces of this form of stress include high availability expectations, pressure from connectivity, and wellbeing decreases overall. This slew of various factors can negatively impact employee engagement, productivity, and of course, wellbeing. As technology continues to evolve rapidly, individuals need continuous support to avoid negative outcomes (Masiello, 2023). </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 Mindful with Digital Communication Tools</w:t>
      </w: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the recent transition into remote and hybrid work styles, digital communication tools, such as Slack, Teams, and Zoom, have become crucial to managing workflows. However, these tools can also contribute to technostress if not properly balanced. Evidence suggests some guidelines on technological tool usage that may help lessen negative employee outcomes (Hoory, 2023). Organizations should encourage certain communication norms and boundaries, such as setting acceptable response hours, easily accessible channels and information present, and certain “offline” periods to reduce availability pressures. Furthermore, providing training sessions helps to ensure that employees are well versed in the tools, and not merely thrown into them. This will also allow them to learn troubleshooting methods and ease pressure from the IT department.</w:t>
      </w:r>
    </w:p>
    <w:p w:rsidR="00000000" w:rsidDel="00000000" w:rsidP="00000000" w:rsidRDefault="00000000" w:rsidRPr="00000000" w14:paraId="0000003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Work-Life Balance in Remote Work</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remote and hybrid work styles can offer flexibility, it may also blur the lines between work life and personal life, leading to mental health issues and burnout (Urwin, 2020). Organizations should encourage their employees to maintain clear boundaries between work and personal time. Some tips involved encouraging employees to create a dedicated workspace and clearly define their work hours to lessen possible negative outcomes. Additionally, individuals should take regular breaks and engage in physical activity to reduce burnout and maintain mental health. Thus, organizations should provide access to mental health services, such as stress management programs and counseling services, and offer fitness reimbursements to support employee wellbeing from home. </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Surveillance and Autonomy</w:t>
      </w: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Surveillance technologies, such as employee monitoring software, can increase productivity and security, but may also lead to feelings of micromanagement and distrust, increasing job turnover intentions (Carlson et al., 2017). In order to negate negative outcomes, being transparent is crucial for the success of these tools. Thus, organizations should clearly communicate the purpose and boundaries of monitoring, and promote the benefits of productivity and security that it could bring. Additionally, involving employees in the process by seeking feedback during implementation allows issues to be addressed sooner, and employees feel that their input is valued. Focusing on the plausible positive outcomes, using monitoring data to assess and not micromanage, should promote feelings of trust and autonomy in employees. </w:t>
      </w:r>
    </w:p>
    <w:p w:rsidR="00000000" w:rsidDel="00000000" w:rsidP="00000000" w:rsidRDefault="00000000" w:rsidRPr="00000000" w14:paraId="0000003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Wearable Technology Safety and Productivity</w:t>
      </w: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Wearable technologies, such as exoskeletons, smart helmets, and biometric sensors, can improve workplace safety and productivity, especially in blue-collar industries (U.S. GAO, 2024). However, in order for wearable technology to be successful, employee acceptance is crucial for proper implementation and positive outcomes (Jacobs et al., 2019). Organizations should begin their implementation processes with small pilot programs, gather feedback, and make necessary changes before fully implementing the technology. Furthermore, providing training on the use of wearable technologies and involving employees in the process allows for more positive outcomes. Addressing privacy concerns by establishing what data collection will be involved and used for offers transparency. Clear policies on data collection and information privacy can be beneficial.</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AI-Induced Insecurity</w:t>
      </w: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AI becomes more and more popular, organizations are constantly looking for various ways to utilize these tools. Organizations must be mindful of the potential insecurity and identity threats that may occur in employees due to AI implementation (Mirbabaie et al. 2021). Organizations should consistently invest in training programs that keep employee’s skills up-to-date. This includes teaching them how AI can continue to complement their workflow, and not completely take it over. Thus, reducing job identity threat and insecurity, instead increasing their capabilities in their roles. Employees who are viewed as early quitters might require additional organizational support to become comfortable with the technology (Gkinko &amp; Elbanna, 2023). Proper communication of the benefits of AI can help employees focus on collaborative and upskilling opportunities within their teams. Fostering an inclusive organizational culture encourages AI to be used in broader strategies throughout an organization. </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Job Demands Resources (JDR) Model</w:t>
      </w: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Job Demands Resources model provides a solid framework for understanding how job demands and resources play into employee wellbeing and performance. By balancing technological demands with the resources they provide, organizations can lessen the negative effects of technostress and enhance employee productivity (Scholze &amp; Hecker, 2024). Regularly evaluating the technological demands brought onto employees, including excess workload, change of pace, and complexity of use, is essential for ensuring positive wellbeing. An organizational culture that values employee wellbeing, encourages open communication, and supports work-life balance is crucial. </w:t>
      </w:r>
    </w:p>
    <w:p w:rsidR="00000000" w:rsidDel="00000000" w:rsidP="00000000" w:rsidRDefault="00000000" w:rsidRPr="00000000" w14:paraId="0000004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Technology is a powerful tool that has been transforming the modern workplace, often for the better. However, its integration must be managed mindfully to avoid negative consequences on employee wellbeing. By implementing digital communication tools carefully, balancing surveillance with autonomy (Hartman &amp; Bucci, 1999), leveraging the positives of wearable technologies, mitigating AI-induced insecurity and biases (Dukach, 2022), and boosting the work-life balance, organizations can create supportive and productive environments. Applying the JDR model can help to address the challenges associated with technostress, ensuring that these innovative technologies contribute positivity to the workplace’s success. These evidence-based solutions help provide a sturdy framework for organizations to navigate the complexities of technology implementation, all while prioritizing employee wellbeing. </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5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Carlson, J. R., Carlson, D. S., Zivnuska, S., Harris, R. B., &amp; Harris, K. J. (2017). Applying the job </w:t>
      </w:r>
      <w:r w:rsidDel="00000000" w:rsidR="00000000" w:rsidRPr="00000000">
        <w:rPr>
          <w:rFonts w:ascii="Times New Roman" w:cs="Times New Roman" w:eastAsia="Times New Roman" w:hAnsi="Times New Roman"/>
          <w:sz w:val="24"/>
          <w:szCs w:val="24"/>
          <w:rtl w:val="0"/>
        </w:rPr>
        <w:t xml:space="preserve">demands resources</w:t>
      </w:r>
      <w:r w:rsidDel="00000000" w:rsidR="00000000" w:rsidRPr="00000000">
        <w:rPr>
          <w:rFonts w:ascii="Times New Roman" w:cs="Times New Roman" w:eastAsia="Times New Roman" w:hAnsi="Times New Roman"/>
          <w:sz w:val="24"/>
          <w:szCs w:val="24"/>
          <w:rtl w:val="0"/>
        </w:rPr>
        <w:t xml:space="preserve"> model to understand technology as a predictor of turnover intentions. </w:t>
      </w:r>
      <w:r w:rsidDel="00000000" w:rsidR="00000000" w:rsidRPr="00000000">
        <w:rPr>
          <w:rFonts w:ascii="Times New Roman" w:cs="Times New Roman" w:eastAsia="Times New Roman" w:hAnsi="Times New Roman"/>
          <w:i w:val="1"/>
          <w:iCs w:val="1"/>
          <w:sz w:val="24"/>
          <w:szCs w:val="24"/>
          <w:rtl w:val="0"/>
        </w:rPr>
        <w:t xml:space="preserve">Computers in Human Behavior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77</w:t>
      </w:r>
      <w:r w:rsidDel="00000000" w:rsidR="00000000" w:rsidRPr="00000000">
        <w:rPr>
          <w:rFonts w:ascii="Times New Roman" w:cs="Times New Roman" w:eastAsia="Times New Roman" w:hAnsi="Times New Roman"/>
          <w:sz w:val="24"/>
          <w:szCs w:val="24"/>
          <w:rtl w:val="0"/>
        </w:rPr>
        <w:t xml:space="preserve">, 317–325. </w:t>
      </w:r>
      <w:r w:rsidDel="00000000" w:rsidR="00000000" w:rsidRPr="00000000">
        <w:rPr>
          <w:rFonts w:ascii="Times New Roman" w:cs="Times New Roman" w:eastAsia="Times New Roman" w:hAnsi="Times New Roman"/>
          <w:sz w:val="24"/>
          <w:szCs w:val="24"/>
          <w:rtl w:val="0"/>
        </w:rPr>
        <w:t xml:space="preserve">https://doi.org/10.1016/j.chb.2017.09.009</w:t>
      </w:r>
      <w:r w:rsidDel="00000000" w:rsidR="00000000" w:rsidRPr="00000000">
        <w:rPr>
          <w:rtl w:val="0"/>
        </w:rPr>
      </w:r>
    </w:p>
    <w:p w:rsidR="00000000" w:rsidDel="00000000" w:rsidP="00000000" w:rsidRDefault="00000000" w:rsidRPr="00000000" w14:paraId="0000005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Dukach, D. (2022, November 7). </w:t>
      </w:r>
      <w:r w:rsidDel="00000000" w:rsidR="00000000" w:rsidRPr="00000000">
        <w:rPr>
          <w:rFonts w:ascii="Times New Roman" w:cs="Times New Roman" w:eastAsia="Times New Roman" w:hAnsi="Times New Roman"/>
          <w:i w:val="1"/>
          <w:iCs w:val="1"/>
          <w:sz w:val="24"/>
          <w:szCs w:val="24"/>
          <w:rtl w:val="0"/>
        </w:rPr>
        <w:t xml:space="preserve">Research Roundup: How Technology Is Transforming Work</w:t>
      </w:r>
      <w:r w:rsidDel="00000000" w:rsidR="00000000" w:rsidRPr="00000000">
        <w:rPr>
          <w:rFonts w:ascii="Times New Roman" w:cs="Times New Roman" w:eastAsia="Times New Roman" w:hAnsi="Times New Roman"/>
          <w:sz w:val="24"/>
          <w:szCs w:val="24"/>
          <w:rtl w:val="0"/>
        </w:rPr>
        <w:t xml:space="preserve">. Harvard Business Review. </w:t>
      </w:r>
      <w:r w:rsidDel="00000000" w:rsidR="00000000" w:rsidRPr="00000000">
        <w:rPr>
          <w:rFonts w:ascii="Times New Roman" w:cs="Times New Roman" w:eastAsia="Times New Roman" w:hAnsi="Times New Roman"/>
          <w:sz w:val="24"/>
          <w:szCs w:val="24"/>
          <w:rtl w:val="0"/>
        </w:rPr>
        <w:t xml:space="preserve">https://hbr.org/2022/11/research-roundup-how-technology-is-transforming-work</w:t>
      </w:r>
    </w:p>
    <w:p w:rsidR="00000000" w:rsidDel="00000000" w:rsidP="00000000" w:rsidRDefault="00000000" w:rsidRPr="00000000" w14:paraId="0000005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Gkinko, L., &amp; Elbanna, A. (2023). The appropriation of conversational AI in the workplace: A taxonomy of AI chatbot users. </w:t>
      </w:r>
      <w:r w:rsidDel="00000000" w:rsidR="00000000" w:rsidRPr="00000000">
        <w:rPr>
          <w:rFonts w:ascii="Times New Roman" w:cs="Times New Roman" w:eastAsia="Times New Roman" w:hAnsi="Times New Roman"/>
          <w:i w:val="1"/>
          <w:iCs w:val="1"/>
          <w:sz w:val="24"/>
          <w:szCs w:val="24"/>
          <w:rtl w:val="0"/>
        </w:rPr>
        <w:t xml:space="preserve">International Journal of Information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69</w:t>
      </w:r>
      <w:r w:rsidDel="00000000" w:rsidR="00000000" w:rsidRPr="00000000">
        <w:rPr>
          <w:rFonts w:ascii="Times New Roman" w:cs="Times New Roman" w:eastAsia="Times New Roman" w:hAnsi="Times New Roman"/>
          <w:sz w:val="24"/>
          <w:szCs w:val="24"/>
          <w:rtl w:val="0"/>
        </w:rPr>
        <w:t xml:space="preserve">(69), 102568. https://doi.org/10.1016/j.ijinfomgt.2022.102568</w:t>
      </w:r>
    </w:p>
    <w:p w:rsidR="00000000" w:rsidDel="00000000" w:rsidP="00000000" w:rsidRDefault="00000000" w:rsidRPr="00000000" w14:paraId="0000005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Hartman, L. P., &amp; Bucci, G. (1999). The Economic and Ethical Implications of New Technology on Privacy in the Workplace. </w:t>
      </w:r>
      <w:r w:rsidDel="00000000" w:rsidR="00000000" w:rsidRPr="00000000">
        <w:rPr>
          <w:rFonts w:ascii="Times New Roman" w:cs="Times New Roman" w:eastAsia="Times New Roman" w:hAnsi="Times New Roman"/>
          <w:i w:val="1"/>
          <w:iCs w:val="1"/>
          <w:sz w:val="24"/>
          <w:szCs w:val="24"/>
          <w:rtl w:val="0"/>
        </w:rPr>
        <w:t xml:space="preserve">Business and Society 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102-103</w:t>
      </w:r>
      <w:r w:rsidDel="00000000" w:rsidR="00000000" w:rsidRPr="00000000">
        <w:rPr>
          <w:rFonts w:ascii="Times New Roman" w:cs="Times New Roman" w:eastAsia="Times New Roman" w:hAnsi="Times New Roman"/>
          <w:sz w:val="24"/>
          <w:szCs w:val="24"/>
          <w:rtl w:val="0"/>
        </w:rPr>
        <w:t xml:space="preserve">(1), 1–24. https://doi.org/10.1111/0045-3609.00021</w:t>
      </w:r>
      <w:r w:rsidDel="00000000" w:rsidR="00000000" w:rsidRPr="00000000">
        <w:rPr>
          <w:rtl w:val="0"/>
        </w:rPr>
      </w:r>
    </w:p>
    <w:p w:rsidR="00000000" w:rsidDel="00000000" w:rsidP="00000000" w:rsidRDefault="00000000" w:rsidRPr="00000000" w14:paraId="0000005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Hoory, L. (2023, March 8). </w:t>
      </w:r>
      <w:r w:rsidDel="00000000" w:rsidR="00000000" w:rsidRPr="00000000">
        <w:rPr>
          <w:rFonts w:ascii="Times New Roman" w:cs="Times New Roman" w:eastAsia="Times New Roman" w:hAnsi="Times New Roman"/>
          <w:i w:val="1"/>
          <w:iCs w:val="1"/>
          <w:sz w:val="24"/>
          <w:szCs w:val="24"/>
          <w:rtl w:val="0"/>
        </w:rPr>
        <w:t xml:space="preserve">The State Of Workplace Communication In 2023 – Forbes Advisor</w:t>
      </w:r>
      <w:r w:rsidDel="00000000" w:rsidR="00000000" w:rsidRPr="00000000">
        <w:rPr>
          <w:rFonts w:ascii="Times New Roman" w:cs="Times New Roman" w:eastAsia="Times New Roman" w:hAnsi="Times New Roman"/>
          <w:sz w:val="24"/>
          <w:szCs w:val="24"/>
          <w:rtl w:val="0"/>
        </w:rPr>
        <w:t xml:space="preserve"> (K. Main, Ed.). Www.forbes.com. https://www.forbes.com/advisor/business/digital-communication-workplace/</w:t>
      </w:r>
    </w:p>
    <w:p w:rsidR="00000000" w:rsidDel="00000000" w:rsidP="00000000" w:rsidRDefault="00000000" w:rsidRPr="00000000" w14:paraId="0000005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Jacobs, J. V., Hettinger, L. J., Huang, Y.-H., Jeffries, S., Lesch, M. F., Simmons, L. A., Verma, S. K., &amp; Willetts, J. L. (2019). Employee acceptance of wearable technology in the workplace. </w:t>
      </w:r>
      <w:r w:rsidDel="00000000" w:rsidR="00000000" w:rsidRPr="00000000">
        <w:rPr>
          <w:rFonts w:ascii="Times New Roman" w:cs="Times New Roman" w:eastAsia="Times New Roman" w:hAnsi="Times New Roman"/>
          <w:i w:val="1"/>
          <w:iCs w:val="1"/>
          <w:sz w:val="24"/>
          <w:szCs w:val="24"/>
          <w:rtl w:val="0"/>
        </w:rPr>
        <w:t xml:space="preserve">Applied Ergonomics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78</w:t>
      </w:r>
      <w:r w:rsidDel="00000000" w:rsidR="00000000" w:rsidRPr="00000000">
        <w:rPr>
          <w:rFonts w:ascii="Times New Roman" w:cs="Times New Roman" w:eastAsia="Times New Roman" w:hAnsi="Times New Roman"/>
          <w:sz w:val="24"/>
          <w:szCs w:val="24"/>
          <w:rtl w:val="0"/>
        </w:rPr>
        <w:t xml:space="preserve">, 148–156. </w:t>
      </w:r>
      <w:r w:rsidDel="00000000" w:rsidR="00000000" w:rsidRPr="00000000">
        <w:rPr>
          <w:rFonts w:ascii="Times New Roman" w:cs="Times New Roman" w:eastAsia="Times New Roman" w:hAnsi="Times New Roman"/>
          <w:sz w:val="24"/>
          <w:szCs w:val="24"/>
          <w:rtl w:val="0"/>
        </w:rPr>
        <w:t xml:space="preserve">https://doi.org/10.1016/j.apergo.2019.03.003</w:t>
      </w:r>
    </w:p>
    <w:p w:rsidR="00000000" w:rsidDel="00000000" w:rsidP="00000000" w:rsidRDefault="00000000" w:rsidRPr="00000000" w14:paraId="0000005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Masiello, R. (2023, April 25). </w:t>
      </w:r>
      <w:r w:rsidDel="00000000" w:rsidR="00000000" w:rsidRPr="00000000">
        <w:rPr>
          <w:rFonts w:ascii="Times New Roman" w:cs="Times New Roman" w:eastAsia="Times New Roman" w:hAnsi="Times New Roman"/>
          <w:i w:val="1"/>
          <w:iCs w:val="1"/>
          <w:sz w:val="24"/>
          <w:szCs w:val="24"/>
          <w:rtl w:val="0"/>
        </w:rPr>
        <w:t xml:space="preserve">Council Post: Technology’s Evolving Role In Today’s Workplace</w:t>
      </w:r>
      <w:r w:rsidDel="00000000" w:rsidR="00000000" w:rsidRPr="00000000">
        <w:rPr>
          <w:rFonts w:ascii="Times New Roman" w:cs="Times New Roman" w:eastAsia="Times New Roman" w:hAnsi="Times New Roman"/>
          <w:sz w:val="24"/>
          <w:szCs w:val="24"/>
          <w:rtl w:val="0"/>
        </w:rPr>
        <w:t xml:space="preserve">. Forbes. https://www.forbes.com/sites/forbestechcouncil/2023/04/25/technologys-evolving-role-in-todays-workplace/</w:t>
      </w:r>
      <w:r w:rsidDel="00000000" w:rsidR="00000000" w:rsidRPr="00000000">
        <w:rPr>
          <w:rtl w:val="0"/>
        </w:rPr>
      </w:r>
    </w:p>
    <w:p w:rsidR="00000000" w:rsidDel="00000000" w:rsidP="00000000" w:rsidRDefault="00000000" w:rsidRPr="00000000" w14:paraId="0000006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Mirbabaie</w:t>
      </w:r>
      <w:r w:rsidDel="00000000" w:rsidR="00000000" w:rsidRPr="00000000">
        <w:rPr>
          <w:rFonts w:ascii="Times New Roman" w:cs="Times New Roman" w:eastAsia="Times New Roman" w:hAnsi="Times New Roman"/>
          <w:sz w:val="24"/>
          <w:szCs w:val="24"/>
          <w:rtl w:val="0"/>
        </w:rPr>
        <w:t xml:space="preserve">, M., Brünker, F., Möllmann Frick, N. R. J., &amp; Stieglitz, S. (2021). The rise of artificial intelligence – understanding the AI identity threat at the workplace. </w:t>
      </w:r>
      <w:r w:rsidDel="00000000" w:rsidR="00000000" w:rsidRPr="00000000">
        <w:rPr>
          <w:rFonts w:ascii="Times New Roman" w:cs="Times New Roman" w:eastAsia="Times New Roman" w:hAnsi="Times New Roman"/>
          <w:i w:val="1"/>
          <w:iCs w:val="1"/>
          <w:sz w:val="24"/>
          <w:szCs w:val="24"/>
          <w:rtl w:val="0"/>
        </w:rPr>
        <w:t xml:space="preserve">Electronic Markets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(1), 73–99. </w:t>
      </w:r>
      <w:r w:rsidDel="00000000" w:rsidR="00000000" w:rsidRPr="00000000">
        <w:rPr>
          <w:rFonts w:ascii="Times New Roman" w:cs="Times New Roman" w:eastAsia="Times New Roman" w:hAnsi="Times New Roman"/>
          <w:sz w:val="24"/>
          <w:szCs w:val="24"/>
          <w:rtl w:val="0"/>
        </w:rPr>
        <w:t xml:space="preserve">https://doi.org/10.1007/s12525-021-00496-x</w:t>
      </w:r>
    </w:p>
    <w:p w:rsidR="00000000" w:rsidDel="00000000" w:rsidP="00000000" w:rsidRDefault="00000000" w:rsidRPr="00000000" w14:paraId="0000006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Scholze, A., &amp; Hecker, A. (2024). The job demands-resources model as a theoretical lens for the bright and dark side of digitization. </w:t>
      </w:r>
      <w:r w:rsidDel="00000000" w:rsidR="00000000" w:rsidRPr="00000000">
        <w:rPr>
          <w:rFonts w:ascii="Times New Roman" w:cs="Times New Roman" w:eastAsia="Times New Roman" w:hAnsi="Times New Roman"/>
          <w:i w:val="1"/>
          <w:iCs w:val="1"/>
          <w:sz w:val="24"/>
          <w:szCs w:val="24"/>
          <w:rtl w:val="0"/>
        </w:rPr>
        <w:t xml:space="preserve">Computers in Human Behavior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155</w:t>
      </w:r>
      <w:r w:rsidDel="00000000" w:rsidR="00000000" w:rsidRPr="00000000">
        <w:rPr>
          <w:rFonts w:ascii="Times New Roman" w:cs="Times New Roman" w:eastAsia="Times New Roman" w:hAnsi="Times New Roman"/>
          <w:sz w:val="24"/>
          <w:szCs w:val="24"/>
          <w:rtl w:val="0"/>
        </w:rPr>
        <w:t xml:space="preserve">, 108177. https://doi.org/10.1016/j.chb.2024.108177</w:t>
      </w:r>
    </w:p>
    <w:p w:rsidR="00000000" w:rsidDel="00000000" w:rsidP="00000000" w:rsidRDefault="00000000" w:rsidRPr="00000000" w14:paraId="0000006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Urwin, M. (2020, June 28). </w:t>
      </w:r>
      <w:r w:rsidDel="00000000" w:rsidR="00000000" w:rsidRPr="00000000">
        <w:rPr>
          <w:rFonts w:ascii="Times New Roman" w:cs="Times New Roman" w:eastAsia="Times New Roman" w:hAnsi="Times New Roman"/>
          <w:i w:val="1"/>
          <w:iCs w:val="1"/>
          <w:sz w:val="24"/>
          <w:szCs w:val="24"/>
          <w:rtl w:val="0"/>
        </w:rPr>
        <w:t xml:space="preserve">Working From Home and Depression: Mental Health Tips</w:t>
      </w:r>
      <w:r w:rsidDel="00000000" w:rsidR="00000000" w:rsidRPr="00000000">
        <w:rPr>
          <w:rFonts w:ascii="Times New Roman" w:cs="Times New Roman" w:eastAsia="Times New Roman" w:hAnsi="Times New Roman"/>
          <w:sz w:val="24"/>
          <w:szCs w:val="24"/>
          <w:rtl w:val="0"/>
        </w:rPr>
        <w:t xml:space="preserve">. Built In. https://builtin.com/articles/working-from-home-depression</w:t>
      </w:r>
      <w:r w:rsidDel="00000000" w:rsidR="00000000" w:rsidRPr="00000000">
        <w:rPr>
          <w:rtl w:val="0"/>
        </w:rPr>
      </w:r>
    </w:p>
    <w:p w:rsidR="00000000" w:rsidDel="00000000" w:rsidP="00000000" w:rsidRDefault="00000000" w:rsidRPr="00000000" w14:paraId="0000006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S. Government Accountability Office. (2024, March 4). </w:t>
      </w:r>
      <w:r w:rsidDel="00000000" w:rsidR="00000000" w:rsidRPr="00000000">
        <w:rPr>
          <w:rFonts w:ascii="Times New Roman" w:cs="Times New Roman" w:eastAsia="Times New Roman" w:hAnsi="Times New Roman"/>
          <w:i w:val="1"/>
          <w:iCs w:val="1"/>
          <w:sz w:val="24"/>
          <w:szCs w:val="24"/>
          <w:rtl w:val="0"/>
        </w:rPr>
        <w:t xml:space="preserve">Science &amp; Tech Spotlight: Wearable Technologies in the Workplace | U.S. GAO</w:t>
      </w:r>
      <w:r w:rsidDel="00000000" w:rsidR="00000000" w:rsidRPr="00000000">
        <w:rPr>
          <w:rFonts w:ascii="Times New Roman" w:cs="Times New Roman" w:eastAsia="Times New Roman" w:hAnsi="Times New Roman"/>
          <w:sz w:val="24"/>
          <w:szCs w:val="24"/>
          <w:rtl w:val="0"/>
        </w:rPr>
        <w:t xml:space="preserve">. Www.gao.gov. https://www.gao.gov/products/gao-24-107303</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t xml:space="preserve">TECHNOLOGICALLY TRANSFORMING THE WORKPLACE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