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MEDIEQUIP: An Intelligent Dashboard for Proactive Hospital Equipment and Supply </w:t>
      </w:r>
      <w:r>
        <w:rPr/>
        <w:t>Chain </w:t>
      </w:r>
      <w:r>
        <w:rPr>
          <w:spacing w:val="-2"/>
        </w:rPr>
        <w:t>Monitoring</w:t>
      </w:r>
    </w:p>
    <w:p>
      <w:pPr>
        <w:pStyle w:val="BodyText"/>
        <w:spacing w:before="3"/>
        <w:rPr>
          <w:sz w:val="13"/>
        </w:rPr>
      </w:pPr>
    </w:p>
    <w:p>
      <w:pPr>
        <w:pStyle w:val="BodyText"/>
        <w:spacing w:after="0"/>
        <w:rPr>
          <w:sz w:val="13"/>
        </w:rPr>
        <w:sectPr>
          <w:type w:val="continuous"/>
          <w:pgSz w:w="12240" w:h="15840"/>
          <w:pgMar w:top="900" w:bottom="280" w:left="720" w:right="720"/>
        </w:sectPr>
      </w:pPr>
    </w:p>
    <w:p>
      <w:pPr>
        <w:spacing w:line="181" w:lineRule="exact" w:before="104"/>
        <w:ind w:left="1653" w:right="7" w:firstLine="0"/>
        <w:jc w:val="center"/>
        <w:rPr>
          <w:b/>
          <w:sz w:val="16"/>
        </w:rPr>
      </w:pPr>
      <w:r>
        <w:rPr>
          <w:b/>
          <w:sz w:val="16"/>
        </w:rPr>
        <w:t>Samrish</w:t>
      </w:r>
      <w:r>
        <w:rPr>
          <w:b/>
          <w:spacing w:val="13"/>
          <w:sz w:val="16"/>
        </w:rPr>
        <w:t> </w:t>
      </w:r>
      <w:r>
        <w:rPr>
          <w:b/>
          <w:spacing w:val="-12"/>
          <w:sz w:val="16"/>
        </w:rPr>
        <w:t>K</w:t>
      </w:r>
    </w:p>
    <w:p>
      <w:pPr>
        <w:spacing w:line="237" w:lineRule="auto" w:before="0"/>
        <w:ind w:left="1653" w:right="5" w:firstLine="0"/>
        <w:jc w:val="center"/>
        <w:rPr>
          <w:sz w:val="14"/>
        </w:rPr>
      </w:pPr>
      <w:r>
        <w:rPr>
          <w:sz w:val="14"/>
        </w:rPr>
        <w:t>Department</w:t>
      </w:r>
      <w:r>
        <w:rPr>
          <w:spacing w:val="-1"/>
          <w:sz w:val="14"/>
        </w:rPr>
        <w:t> </w:t>
      </w:r>
      <w:r>
        <w:rPr>
          <w:sz w:val="14"/>
        </w:rPr>
        <w:t>of</w:t>
      </w:r>
      <w:r>
        <w:rPr>
          <w:spacing w:val="-1"/>
          <w:sz w:val="14"/>
        </w:rPr>
        <w:t> </w:t>
      </w:r>
      <w:r>
        <w:rPr>
          <w:sz w:val="14"/>
        </w:rPr>
        <w:t>Computer</w:t>
      </w:r>
      <w:r>
        <w:rPr>
          <w:spacing w:val="-1"/>
          <w:sz w:val="14"/>
        </w:rPr>
        <w:t> </w:t>
      </w:r>
      <w:r>
        <w:rPr>
          <w:sz w:val="14"/>
        </w:rPr>
        <w:t>Science</w:t>
      </w:r>
      <w:r>
        <w:rPr>
          <w:spacing w:val="40"/>
          <w:sz w:val="14"/>
        </w:rPr>
        <w:t> </w:t>
      </w:r>
      <w:r>
        <w:rPr>
          <w:sz w:val="14"/>
        </w:rPr>
        <w:t>and Engineering</w:t>
      </w:r>
    </w:p>
    <w:p>
      <w:pPr>
        <w:spacing w:before="0"/>
        <w:ind w:left="1646" w:right="0" w:firstLine="0"/>
        <w:jc w:val="center"/>
        <w:rPr>
          <w:sz w:val="14"/>
        </w:rPr>
      </w:pPr>
      <w:r>
        <w:rPr>
          <w:sz w:val="14"/>
        </w:rPr>
        <w:t>St.</w:t>
      </w:r>
      <w:r>
        <w:rPr>
          <w:spacing w:val="-3"/>
          <w:sz w:val="14"/>
        </w:rPr>
        <w:t> </w:t>
      </w:r>
      <w:r>
        <w:rPr>
          <w:sz w:val="14"/>
        </w:rPr>
        <w:t>Joseph’s</w:t>
      </w:r>
      <w:r>
        <w:rPr>
          <w:spacing w:val="-3"/>
          <w:sz w:val="14"/>
        </w:rPr>
        <w:t> </w:t>
      </w:r>
      <w:r>
        <w:rPr>
          <w:sz w:val="14"/>
        </w:rPr>
        <w:t>Institute</w:t>
      </w:r>
      <w:r>
        <w:rPr>
          <w:spacing w:val="-3"/>
          <w:sz w:val="14"/>
        </w:rPr>
        <w:t> </w:t>
      </w:r>
      <w:r>
        <w:rPr>
          <w:sz w:val="14"/>
        </w:rPr>
        <w:t>of</w:t>
      </w:r>
      <w:r>
        <w:rPr>
          <w:spacing w:val="-3"/>
          <w:sz w:val="14"/>
        </w:rPr>
        <w:t> </w:t>
      </w:r>
      <w:r>
        <w:rPr>
          <w:sz w:val="14"/>
        </w:rPr>
        <w:t>Technology</w:t>
      </w:r>
      <w:r>
        <w:rPr>
          <w:spacing w:val="40"/>
          <w:sz w:val="14"/>
        </w:rPr>
        <w:t> </w:t>
      </w:r>
      <w:r>
        <w:rPr>
          <w:sz w:val="14"/>
        </w:rPr>
        <w:t>Chennai, India</w:t>
      </w:r>
      <w:r>
        <w:rPr>
          <w:spacing w:val="40"/>
          <w:sz w:val="14"/>
        </w:rPr>
        <w:t> </w:t>
      </w:r>
      <w:hyperlink r:id="rId5">
        <w:r>
          <w:rPr>
            <w:spacing w:val="-2"/>
            <w:sz w:val="14"/>
          </w:rPr>
          <w:t>samrishk0206@gmail.com</w:t>
        </w:r>
      </w:hyperlink>
    </w:p>
    <w:p>
      <w:pPr>
        <w:spacing w:line="181" w:lineRule="exact" w:before="104"/>
        <w:ind w:left="445" w:right="7" w:firstLine="0"/>
        <w:jc w:val="center"/>
        <w:rPr>
          <w:b/>
          <w:sz w:val="16"/>
        </w:rPr>
      </w:pPr>
      <w:r>
        <w:rPr/>
        <w:br w:type="column"/>
      </w:r>
      <w:r>
        <w:rPr>
          <w:b/>
          <w:sz w:val="16"/>
        </w:rPr>
        <w:t>Sathiswar</w:t>
      </w:r>
      <w:r>
        <w:rPr>
          <w:b/>
          <w:spacing w:val="12"/>
          <w:sz w:val="16"/>
        </w:rPr>
        <w:t> </w:t>
      </w:r>
      <w:r>
        <w:rPr>
          <w:b/>
          <w:spacing w:val="-10"/>
          <w:sz w:val="16"/>
        </w:rPr>
        <w:t>J</w:t>
      </w:r>
    </w:p>
    <w:p>
      <w:pPr>
        <w:spacing w:line="237" w:lineRule="auto" w:before="0"/>
        <w:ind w:left="445" w:right="5" w:firstLine="0"/>
        <w:jc w:val="center"/>
        <w:rPr>
          <w:sz w:val="14"/>
        </w:rPr>
      </w:pPr>
      <w:r>
        <w:rPr>
          <w:sz w:val="14"/>
        </w:rPr>
        <w:t>Department</w:t>
      </w:r>
      <w:r>
        <w:rPr>
          <w:spacing w:val="-1"/>
          <w:sz w:val="14"/>
        </w:rPr>
        <w:t> </w:t>
      </w:r>
      <w:r>
        <w:rPr>
          <w:sz w:val="14"/>
        </w:rPr>
        <w:t>of</w:t>
      </w:r>
      <w:r>
        <w:rPr>
          <w:spacing w:val="-1"/>
          <w:sz w:val="14"/>
        </w:rPr>
        <w:t> </w:t>
      </w:r>
      <w:r>
        <w:rPr>
          <w:sz w:val="14"/>
        </w:rPr>
        <w:t>Computer</w:t>
      </w:r>
      <w:r>
        <w:rPr>
          <w:spacing w:val="-1"/>
          <w:sz w:val="14"/>
        </w:rPr>
        <w:t> </w:t>
      </w:r>
      <w:r>
        <w:rPr>
          <w:sz w:val="14"/>
        </w:rPr>
        <w:t>Science</w:t>
      </w:r>
      <w:r>
        <w:rPr>
          <w:spacing w:val="40"/>
          <w:sz w:val="14"/>
        </w:rPr>
        <w:t> </w:t>
      </w:r>
      <w:r>
        <w:rPr>
          <w:sz w:val="14"/>
        </w:rPr>
        <w:t>and Engineering</w:t>
      </w:r>
    </w:p>
    <w:p>
      <w:pPr>
        <w:spacing w:before="0"/>
        <w:ind w:left="438" w:right="0" w:firstLine="0"/>
        <w:jc w:val="center"/>
        <w:rPr>
          <w:sz w:val="14"/>
        </w:rPr>
      </w:pPr>
      <w:r>
        <w:rPr>
          <w:sz w:val="14"/>
        </w:rPr>
        <w:t>St.</w:t>
      </w:r>
      <w:r>
        <w:rPr>
          <w:spacing w:val="-3"/>
          <w:sz w:val="14"/>
        </w:rPr>
        <w:t> </w:t>
      </w:r>
      <w:r>
        <w:rPr>
          <w:sz w:val="14"/>
        </w:rPr>
        <w:t>Joseph’s</w:t>
      </w:r>
      <w:r>
        <w:rPr>
          <w:spacing w:val="-3"/>
          <w:sz w:val="14"/>
        </w:rPr>
        <w:t> </w:t>
      </w:r>
      <w:r>
        <w:rPr>
          <w:sz w:val="14"/>
        </w:rPr>
        <w:t>Institute</w:t>
      </w:r>
      <w:r>
        <w:rPr>
          <w:spacing w:val="-3"/>
          <w:sz w:val="14"/>
        </w:rPr>
        <w:t> </w:t>
      </w:r>
      <w:r>
        <w:rPr>
          <w:sz w:val="14"/>
        </w:rPr>
        <w:t>of</w:t>
      </w:r>
      <w:r>
        <w:rPr>
          <w:spacing w:val="-3"/>
          <w:sz w:val="14"/>
        </w:rPr>
        <w:t> </w:t>
      </w:r>
      <w:r>
        <w:rPr>
          <w:sz w:val="14"/>
        </w:rPr>
        <w:t>Technology</w:t>
      </w:r>
      <w:r>
        <w:rPr>
          <w:spacing w:val="40"/>
          <w:sz w:val="14"/>
        </w:rPr>
        <w:t> </w:t>
      </w:r>
      <w:r>
        <w:rPr>
          <w:sz w:val="14"/>
        </w:rPr>
        <w:t>Chennai, India</w:t>
      </w:r>
      <w:r>
        <w:rPr>
          <w:spacing w:val="40"/>
          <w:sz w:val="14"/>
        </w:rPr>
        <w:t> </w:t>
      </w:r>
      <w:hyperlink r:id="rId6">
        <w:r>
          <w:rPr>
            <w:spacing w:val="-2"/>
            <w:sz w:val="14"/>
          </w:rPr>
          <w:t>sathiswarj@gmail.com</w:t>
        </w:r>
      </w:hyperlink>
    </w:p>
    <w:p>
      <w:pPr>
        <w:spacing w:line="181" w:lineRule="exact" w:before="104"/>
        <w:ind w:left="948" w:right="0" w:firstLine="0"/>
        <w:jc w:val="left"/>
        <w:rPr>
          <w:b/>
          <w:sz w:val="16"/>
        </w:rPr>
      </w:pPr>
      <w:r>
        <w:rPr/>
        <w:br w:type="column"/>
      </w:r>
      <w:r>
        <w:rPr>
          <w:b/>
          <w:sz w:val="16"/>
        </w:rPr>
        <w:t>M.</w:t>
      </w:r>
      <w:r>
        <w:rPr>
          <w:b/>
          <w:spacing w:val="17"/>
          <w:sz w:val="16"/>
        </w:rPr>
        <w:t> </w:t>
      </w:r>
      <w:r>
        <w:rPr>
          <w:b/>
          <w:sz w:val="16"/>
        </w:rPr>
        <w:t>K.</w:t>
      </w:r>
      <w:r>
        <w:rPr>
          <w:b/>
          <w:spacing w:val="17"/>
          <w:sz w:val="16"/>
        </w:rPr>
        <w:t> </w:t>
      </w:r>
      <w:r>
        <w:rPr>
          <w:b/>
          <w:spacing w:val="-2"/>
          <w:sz w:val="16"/>
        </w:rPr>
        <w:t>Kirubakaran</w:t>
      </w:r>
    </w:p>
    <w:p>
      <w:pPr>
        <w:spacing w:line="237" w:lineRule="auto" w:before="0"/>
        <w:ind w:left="619" w:right="1881" w:firstLine="0"/>
        <w:jc w:val="center"/>
        <w:rPr>
          <w:sz w:val="14"/>
        </w:rPr>
      </w:pPr>
      <w:r>
        <w:rPr>
          <w:sz w:val="14"/>
        </w:rPr>
        <w:t>Department</w:t>
      </w:r>
      <w:r>
        <w:rPr>
          <w:spacing w:val="-1"/>
          <w:sz w:val="14"/>
        </w:rPr>
        <w:t> </w:t>
      </w:r>
      <w:r>
        <w:rPr>
          <w:sz w:val="14"/>
        </w:rPr>
        <w:t>of</w:t>
      </w:r>
      <w:r>
        <w:rPr>
          <w:spacing w:val="-1"/>
          <w:sz w:val="14"/>
        </w:rPr>
        <w:t> </w:t>
      </w:r>
      <w:r>
        <w:rPr>
          <w:sz w:val="14"/>
        </w:rPr>
        <w:t>Computer</w:t>
      </w:r>
      <w:r>
        <w:rPr>
          <w:spacing w:val="-1"/>
          <w:sz w:val="14"/>
        </w:rPr>
        <w:t> </w:t>
      </w:r>
      <w:r>
        <w:rPr>
          <w:sz w:val="14"/>
        </w:rPr>
        <w:t>Science</w:t>
      </w:r>
      <w:r>
        <w:rPr>
          <w:spacing w:val="40"/>
          <w:sz w:val="14"/>
        </w:rPr>
        <w:t> </w:t>
      </w:r>
      <w:r>
        <w:rPr>
          <w:sz w:val="14"/>
        </w:rPr>
        <w:t>and Engineering</w:t>
      </w:r>
    </w:p>
    <w:p>
      <w:pPr>
        <w:spacing w:before="0"/>
        <w:ind w:left="397" w:right="1659" w:firstLine="0"/>
        <w:jc w:val="center"/>
        <w:rPr>
          <w:sz w:val="14"/>
        </w:rPr>
      </w:pPr>
      <w:r>
        <w:rPr>
          <w:sz w:val="14"/>
        </w:rPr>
        <w:t>St. Joseph’s Institute of Technology</w:t>
      </w:r>
      <w:r>
        <w:rPr>
          <w:spacing w:val="40"/>
          <w:sz w:val="14"/>
        </w:rPr>
        <w:t> </w:t>
      </w:r>
      <w:r>
        <w:rPr>
          <w:sz w:val="14"/>
        </w:rPr>
        <w:t>Chennai, India</w:t>
      </w:r>
      <w:r>
        <w:rPr>
          <w:spacing w:val="40"/>
          <w:sz w:val="14"/>
        </w:rPr>
        <w:t> </w:t>
      </w:r>
      <w:hyperlink r:id="rId7">
        <w:r>
          <w:rPr>
            <w:spacing w:val="-2"/>
            <w:sz w:val="14"/>
          </w:rPr>
          <w:t>kirubakaranmk@stjosephstechnology.ac.in</w:t>
        </w:r>
      </w:hyperlink>
    </w:p>
    <w:p>
      <w:pPr>
        <w:spacing w:after="0"/>
        <w:jc w:val="center"/>
        <w:rPr>
          <w:sz w:val="14"/>
        </w:rPr>
        <w:sectPr>
          <w:type w:val="continuous"/>
          <w:pgSz w:w="12240" w:h="15840"/>
          <w:pgMar w:top="900" w:bottom="280" w:left="720" w:right="720"/>
          <w:cols w:num="3" w:equalWidth="0">
            <w:col w:w="3696" w:space="40"/>
            <w:col w:w="2488" w:space="39"/>
            <w:col w:w="4537"/>
          </w:cols>
        </w:sectPr>
      </w:pPr>
    </w:p>
    <w:p>
      <w:pPr>
        <w:pStyle w:val="BodyText"/>
        <w:spacing w:before="123"/>
      </w:pPr>
    </w:p>
    <w:p>
      <w:pPr>
        <w:pStyle w:val="BodyText"/>
        <w:spacing w:after="0"/>
        <w:sectPr>
          <w:type w:val="continuous"/>
          <w:pgSz w:w="12240" w:h="15840"/>
          <w:pgMar w:top="900" w:bottom="280" w:left="720" w:right="720"/>
        </w:sectPr>
      </w:pPr>
    </w:p>
    <w:p>
      <w:pPr>
        <w:spacing w:line="230" w:lineRule="auto" w:before="123"/>
        <w:ind w:left="259" w:right="0" w:firstLine="199"/>
        <w:jc w:val="both"/>
        <w:rPr>
          <w:b/>
          <w:sz w:val="18"/>
        </w:rPr>
      </w:pPr>
      <w:r>
        <w:rPr>
          <w:b/>
          <w:i/>
          <w:sz w:val="18"/>
        </w:rPr>
        <w:t>Abstract</w:t>
      </w:r>
      <w:r>
        <w:rPr>
          <w:b/>
          <w:sz w:val="18"/>
        </w:rPr>
        <w:t>—Hospitals</w:t>
      </w:r>
      <w:r>
        <w:rPr>
          <w:b/>
          <w:spacing w:val="40"/>
          <w:sz w:val="18"/>
        </w:rPr>
        <w:t> </w:t>
      </w:r>
      <w:r>
        <w:rPr>
          <w:b/>
          <w:sz w:val="18"/>
        </w:rPr>
        <w:t>are</w:t>
      </w:r>
      <w:r>
        <w:rPr>
          <w:b/>
          <w:spacing w:val="40"/>
          <w:sz w:val="18"/>
        </w:rPr>
        <w:t> </w:t>
      </w:r>
      <w:r>
        <w:rPr>
          <w:b/>
          <w:sz w:val="18"/>
        </w:rPr>
        <w:t>built</w:t>
      </w:r>
      <w:r>
        <w:rPr>
          <w:b/>
          <w:spacing w:val="40"/>
          <w:sz w:val="18"/>
        </w:rPr>
        <w:t> </w:t>
      </w:r>
      <w:r>
        <w:rPr>
          <w:b/>
          <w:sz w:val="18"/>
        </w:rPr>
        <w:t>to</w:t>
      </w:r>
      <w:r>
        <w:rPr>
          <w:b/>
          <w:spacing w:val="40"/>
          <w:sz w:val="18"/>
        </w:rPr>
        <w:t> </w:t>
      </w:r>
      <w:r>
        <w:rPr>
          <w:b/>
          <w:sz w:val="18"/>
        </w:rPr>
        <w:t>react</w:t>
      </w:r>
      <w:r>
        <w:rPr>
          <w:b/>
          <w:spacing w:val="40"/>
          <w:sz w:val="18"/>
        </w:rPr>
        <w:t> </w:t>
      </w:r>
      <w:r>
        <w:rPr>
          <w:b/>
          <w:sz w:val="18"/>
        </w:rPr>
        <w:t>to</w:t>
      </w:r>
      <w:r>
        <w:rPr>
          <w:b/>
          <w:spacing w:val="40"/>
          <w:sz w:val="18"/>
        </w:rPr>
        <w:t> </w:t>
      </w:r>
      <w:r>
        <w:rPr>
          <w:b/>
          <w:sz w:val="18"/>
        </w:rPr>
        <w:t>emergencies,</w:t>
      </w:r>
      <w:r>
        <w:rPr>
          <w:b/>
          <w:spacing w:val="40"/>
          <w:sz w:val="18"/>
        </w:rPr>
        <w:t> </w:t>
      </w:r>
      <w:r>
        <w:rPr>
          <w:b/>
          <w:sz w:val="18"/>
        </w:rPr>
        <w:t>yet the systems that keep them stocked with ventilators, oxygen concentrators, syringes, and other critical equipment are almost entirely reactive themselves. The COVID-19 pandemic exposed this weakness in the starkest possible way: administrators fre-quently discovered a shortage only after a nurse could not find the item on the shelf, by which point the only remaining options were</w:t>
      </w:r>
      <w:r>
        <w:rPr>
          <w:b/>
          <w:spacing w:val="-3"/>
          <w:sz w:val="18"/>
        </w:rPr>
        <w:t> </w:t>
      </w:r>
      <w:r>
        <w:rPr>
          <w:b/>
          <w:sz w:val="18"/>
        </w:rPr>
        <w:t>expensive,</w:t>
      </w:r>
      <w:r>
        <w:rPr>
          <w:b/>
          <w:spacing w:val="-3"/>
          <w:sz w:val="18"/>
        </w:rPr>
        <w:t> </w:t>
      </w:r>
      <w:r>
        <w:rPr>
          <w:b/>
          <w:sz w:val="18"/>
        </w:rPr>
        <w:t>slow,</w:t>
      </w:r>
      <w:r>
        <w:rPr>
          <w:b/>
          <w:spacing w:val="-3"/>
          <w:sz w:val="18"/>
        </w:rPr>
        <w:t> </w:t>
      </w:r>
      <w:r>
        <w:rPr>
          <w:b/>
          <w:sz w:val="18"/>
        </w:rPr>
        <w:t>or</w:t>
      </w:r>
      <w:r>
        <w:rPr>
          <w:b/>
          <w:spacing w:val="-3"/>
          <w:sz w:val="18"/>
        </w:rPr>
        <w:t> </w:t>
      </w:r>
      <w:r>
        <w:rPr>
          <w:b/>
          <w:sz w:val="18"/>
        </w:rPr>
        <w:t>both.</w:t>
      </w:r>
      <w:r>
        <w:rPr>
          <w:b/>
          <w:spacing w:val="-3"/>
          <w:sz w:val="18"/>
        </w:rPr>
        <w:t> </w:t>
      </w:r>
      <w:r>
        <w:rPr>
          <w:b/>
          <w:sz w:val="18"/>
        </w:rPr>
        <w:t>This</w:t>
      </w:r>
      <w:r>
        <w:rPr>
          <w:b/>
          <w:spacing w:val="-3"/>
          <w:sz w:val="18"/>
        </w:rPr>
        <w:t> </w:t>
      </w:r>
      <w:r>
        <w:rPr>
          <w:b/>
          <w:sz w:val="18"/>
        </w:rPr>
        <w:t>paper</w:t>
      </w:r>
      <w:r>
        <w:rPr>
          <w:b/>
          <w:spacing w:val="-3"/>
          <w:sz w:val="18"/>
        </w:rPr>
        <w:t> </w:t>
      </w:r>
      <w:r>
        <w:rPr>
          <w:b/>
          <w:sz w:val="18"/>
        </w:rPr>
        <w:t>presents</w:t>
      </w:r>
      <w:r>
        <w:rPr>
          <w:b/>
          <w:spacing w:val="-3"/>
          <w:sz w:val="18"/>
        </w:rPr>
        <w:t> </w:t>
      </w:r>
      <w:r>
        <w:rPr>
          <w:b/>
          <w:sz w:val="18"/>
        </w:rPr>
        <w:t>MEDIEQUIP, a dashboard prototype that tries to close that gap by pairing short-horizon consumption forecasting with a live directory of decentralized local suppliers and blood donors. Instead of simply reporting what is currently in stock, MEDIEQUIP projects a rolling 30-day depletion curve for each tracked item, flags the point at which stock is expected to cross a safety threshold, and immediately</w:t>
      </w:r>
      <w:r>
        <w:rPr>
          <w:b/>
          <w:spacing w:val="-10"/>
          <w:sz w:val="18"/>
        </w:rPr>
        <w:t> </w:t>
      </w:r>
      <w:r>
        <w:rPr>
          <w:b/>
          <w:sz w:val="18"/>
        </w:rPr>
        <w:t>surfaces</w:t>
      </w:r>
      <w:r>
        <w:rPr>
          <w:b/>
          <w:spacing w:val="-10"/>
          <w:sz w:val="18"/>
        </w:rPr>
        <w:t> </w:t>
      </w:r>
      <w:r>
        <w:rPr>
          <w:b/>
          <w:sz w:val="18"/>
        </w:rPr>
        <w:t>nearby</w:t>
      </w:r>
      <w:r>
        <w:rPr>
          <w:b/>
          <w:spacing w:val="-10"/>
          <w:sz w:val="18"/>
        </w:rPr>
        <w:t> </w:t>
      </w:r>
      <w:r>
        <w:rPr>
          <w:b/>
          <w:sz w:val="18"/>
        </w:rPr>
        <w:t>vendors</w:t>
      </w:r>
      <w:r>
        <w:rPr>
          <w:b/>
          <w:spacing w:val="-10"/>
          <w:sz w:val="18"/>
        </w:rPr>
        <w:t> </w:t>
      </w:r>
      <w:r>
        <w:rPr>
          <w:b/>
          <w:sz w:val="18"/>
        </w:rPr>
        <w:t>and</w:t>
      </w:r>
      <w:r>
        <w:rPr>
          <w:b/>
          <w:spacing w:val="-10"/>
          <w:sz w:val="18"/>
        </w:rPr>
        <w:t> </w:t>
      </w:r>
      <w:r>
        <w:rPr>
          <w:b/>
          <w:sz w:val="18"/>
        </w:rPr>
        <w:t>donors</w:t>
      </w:r>
      <w:r>
        <w:rPr>
          <w:b/>
          <w:spacing w:val="-10"/>
          <w:sz w:val="18"/>
        </w:rPr>
        <w:t> </w:t>
      </w:r>
      <w:r>
        <w:rPr>
          <w:b/>
          <w:sz w:val="18"/>
        </w:rPr>
        <w:t>who</w:t>
      </w:r>
      <w:r>
        <w:rPr>
          <w:b/>
          <w:spacing w:val="-10"/>
          <w:sz w:val="18"/>
        </w:rPr>
        <w:t> </w:t>
      </w:r>
      <w:r>
        <w:rPr>
          <w:b/>
          <w:sz w:val="18"/>
        </w:rPr>
        <w:t>can</w:t>
      </w:r>
      <w:r>
        <w:rPr>
          <w:b/>
          <w:spacing w:val="-10"/>
          <w:sz w:val="18"/>
        </w:rPr>
        <w:t> </w:t>
      </w:r>
      <w:r>
        <w:rPr>
          <w:b/>
          <w:sz w:val="18"/>
        </w:rPr>
        <w:t>fill</w:t>
      </w:r>
      <w:r>
        <w:rPr>
          <w:b/>
          <w:spacing w:val="-10"/>
          <w:sz w:val="18"/>
        </w:rPr>
        <w:t> </w:t>
      </w:r>
      <w:r>
        <w:rPr>
          <w:b/>
          <w:sz w:val="18"/>
        </w:rPr>
        <w:t>that specific gap. The prototype combines a lightweight time-series forecasting layer (moving average and exponential smoothing, benchmarked against a simple linear regression baseline) with a searchable, geo-indexed supplier registry, all exposed through a single</w:t>
      </w:r>
      <w:r>
        <w:rPr>
          <w:b/>
          <w:spacing w:val="-9"/>
          <w:sz w:val="18"/>
        </w:rPr>
        <w:t> </w:t>
      </w:r>
      <w:r>
        <w:rPr>
          <w:b/>
          <w:sz w:val="18"/>
        </w:rPr>
        <w:t>web</w:t>
      </w:r>
      <w:r>
        <w:rPr>
          <w:b/>
          <w:spacing w:val="-9"/>
          <w:sz w:val="18"/>
        </w:rPr>
        <w:t> </w:t>
      </w:r>
      <w:r>
        <w:rPr>
          <w:b/>
          <w:sz w:val="18"/>
        </w:rPr>
        <w:t>dashboard</w:t>
      </w:r>
      <w:r>
        <w:rPr>
          <w:b/>
          <w:spacing w:val="-9"/>
          <w:sz w:val="18"/>
        </w:rPr>
        <w:t> </w:t>
      </w:r>
      <w:r>
        <w:rPr>
          <w:b/>
          <w:sz w:val="18"/>
        </w:rPr>
        <w:t>built</w:t>
      </w:r>
      <w:r>
        <w:rPr>
          <w:b/>
          <w:spacing w:val="-9"/>
          <w:sz w:val="18"/>
        </w:rPr>
        <w:t> </w:t>
      </w:r>
      <w:r>
        <w:rPr>
          <w:b/>
          <w:sz w:val="18"/>
        </w:rPr>
        <w:t>for</w:t>
      </w:r>
      <w:r>
        <w:rPr>
          <w:b/>
          <w:spacing w:val="-9"/>
          <w:sz w:val="18"/>
        </w:rPr>
        <w:t> </w:t>
      </w:r>
      <w:r>
        <w:rPr>
          <w:b/>
          <w:sz w:val="18"/>
        </w:rPr>
        <w:t>hospital</w:t>
      </w:r>
      <w:r>
        <w:rPr>
          <w:b/>
          <w:spacing w:val="-9"/>
          <w:sz w:val="18"/>
        </w:rPr>
        <w:t> </w:t>
      </w:r>
      <w:r>
        <w:rPr>
          <w:b/>
          <w:sz w:val="18"/>
        </w:rPr>
        <w:t>procurement</w:t>
      </w:r>
      <w:r>
        <w:rPr>
          <w:b/>
          <w:spacing w:val="-9"/>
          <w:sz w:val="18"/>
        </w:rPr>
        <w:t> </w:t>
      </w:r>
      <w:r>
        <w:rPr>
          <w:b/>
          <w:sz w:val="18"/>
        </w:rPr>
        <w:t>staff.</w:t>
      </w:r>
      <w:r>
        <w:rPr>
          <w:b/>
          <w:spacing w:val="-9"/>
          <w:sz w:val="18"/>
        </w:rPr>
        <w:t> </w:t>
      </w:r>
      <w:r>
        <w:rPr>
          <w:b/>
          <w:sz w:val="18"/>
        </w:rPr>
        <w:t>We</w:t>
      </w:r>
      <w:r>
        <w:rPr>
          <w:b/>
          <w:spacing w:val="-9"/>
          <w:sz w:val="18"/>
        </w:rPr>
        <w:t> </w:t>
      </w:r>
      <w:r>
        <w:rPr>
          <w:b/>
          <w:sz w:val="18"/>
        </w:rPr>
        <w:t>de-scribe the system architecture, the forecasting methodology, and the interface design, and we evaluate the prototype on simulated consumption data drawn from publicly reported pandemic-era hospital usage patterns. Our results indicate that the forecasting layer detects an impending deficit 6–9 days earlier than a static reorder-point rule, and that the supplier-matching layer reduces the average time-to-contact for an alternative vendor from hours to under a minute in simulation. We conclude with a discussion</w:t>
      </w:r>
      <w:r>
        <w:rPr>
          <w:b/>
          <w:spacing w:val="40"/>
          <w:sz w:val="18"/>
        </w:rPr>
        <w:t> </w:t>
      </w:r>
      <w:r>
        <w:rPr>
          <w:b/>
          <w:sz w:val="18"/>
        </w:rPr>
        <w:t>of the prototype’s limitations and the steps required to move</w:t>
      </w:r>
      <w:r>
        <w:rPr>
          <w:b/>
          <w:spacing w:val="40"/>
          <w:sz w:val="18"/>
        </w:rPr>
        <w:t> </w:t>
      </w:r>
      <w:r>
        <w:rPr>
          <w:b/>
          <w:sz w:val="18"/>
        </w:rPr>
        <w:t>from a research demonstrator to a deployable clinical logistics </w:t>
      </w:r>
      <w:r>
        <w:rPr>
          <w:b/>
          <w:spacing w:val="-2"/>
          <w:sz w:val="18"/>
        </w:rPr>
        <w:t>tool.</w:t>
      </w:r>
    </w:p>
    <w:p>
      <w:pPr>
        <w:spacing w:line="230" w:lineRule="auto" w:before="27"/>
        <w:ind w:left="259" w:right="0" w:firstLine="199"/>
        <w:jc w:val="both"/>
        <w:rPr>
          <w:b/>
          <w:sz w:val="18"/>
        </w:rPr>
      </w:pPr>
      <w:r>
        <w:rPr>
          <w:b/>
          <w:i/>
          <w:sz w:val="18"/>
        </w:rPr>
        <w:t>Index Terms</w:t>
      </w:r>
      <w:r>
        <w:rPr>
          <w:b/>
          <w:sz w:val="18"/>
        </w:rPr>
        <w:t>—hospital supply chain, medical equipment </w:t>
      </w:r>
      <w:r>
        <w:rPr>
          <w:b/>
          <w:sz w:val="18"/>
        </w:rPr>
        <w:t>fore-casting, decision support systems, healthcare logistics, decentral-ized</w:t>
      </w:r>
      <w:r>
        <w:rPr>
          <w:b/>
          <w:spacing w:val="14"/>
          <w:sz w:val="18"/>
        </w:rPr>
        <w:t> </w:t>
      </w:r>
      <w:r>
        <w:rPr>
          <w:b/>
          <w:sz w:val="18"/>
        </w:rPr>
        <w:t>procurement,</w:t>
      </w:r>
      <w:r>
        <w:rPr>
          <w:b/>
          <w:spacing w:val="14"/>
          <w:sz w:val="18"/>
        </w:rPr>
        <w:t> </w:t>
      </w:r>
      <w:r>
        <w:rPr>
          <w:b/>
          <w:sz w:val="18"/>
        </w:rPr>
        <w:t>time-series</w:t>
      </w:r>
      <w:r>
        <w:rPr>
          <w:b/>
          <w:spacing w:val="13"/>
          <w:sz w:val="18"/>
        </w:rPr>
        <w:t> </w:t>
      </w:r>
      <w:r>
        <w:rPr>
          <w:b/>
          <w:sz w:val="18"/>
        </w:rPr>
        <w:t>forecasting,</w:t>
      </w:r>
      <w:r>
        <w:rPr>
          <w:b/>
          <w:spacing w:val="15"/>
          <w:sz w:val="18"/>
        </w:rPr>
        <w:t> </w:t>
      </w:r>
      <w:r>
        <w:rPr>
          <w:b/>
          <w:sz w:val="18"/>
        </w:rPr>
        <w:t>disaster</w:t>
      </w:r>
      <w:r>
        <w:rPr>
          <w:b/>
          <w:spacing w:val="14"/>
          <w:sz w:val="18"/>
        </w:rPr>
        <w:t> </w:t>
      </w:r>
      <w:r>
        <w:rPr>
          <w:b/>
          <w:spacing w:val="-2"/>
          <w:sz w:val="18"/>
        </w:rPr>
        <w:t>preparedness</w:t>
      </w:r>
    </w:p>
    <w:p>
      <w:pPr>
        <w:pStyle w:val="BodyText"/>
        <w:rPr>
          <w:b/>
          <w:sz w:val="18"/>
        </w:rPr>
      </w:pPr>
    </w:p>
    <w:p>
      <w:pPr>
        <w:pStyle w:val="BodyText"/>
        <w:spacing w:before="71"/>
        <w:rPr>
          <w:b/>
          <w:sz w:val="18"/>
        </w:rPr>
      </w:pPr>
    </w:p>
    <w:p>
      <w:pPr>
        <w:pStyle w:val="ListParagraph"/>
        <w:numPr>
          <w:ilvl w:val="0"/>
          <w:numId w:val="1"/>
        </w:numPr>
        <w:tabs>
          <w:tab w:pos="2206" w:val="left" w:leader="none"/>
        </w:tabs>
        <w:spacing w:line="240" w:lineRule="auto" w:before="0" w:after="0"/>
        <w:ind w:left="2206" w:right="0" w:hanging="214"/>
        <w:jc w:val="left"/>
        <w:rPr>
          <w:sz w:val="20"/>
        </w:rPr>
      </w:pPr>
      <w:r>
        <w:rPr>
          <w:smallCaps/>
          <w:spacing w:val="-2"/>
          <w:sz w:val="20"/>
        </w:rPr>
        <w:t>Introduction</w:t>
      </w:r>
    </w:p>
    <w:p>
      <w:pPr>
        <w:pStyle w:val="BodyText"/>
        <w:spacing w:line="249" w:lineRule="auto" w:before="128"/>
        <w:ind w:left="259" w:firstLine="199"/>
        <w:jc w:val="both"/>
      </w:pPr>
      <w:r>
        <w:rPr/>
        <w:t>Hospital procurement has traditionally been </w:t>
      </w:r>
      <w:r>
        <w:rPr/>
        <w:t>organized around periodic manual audits: a staff member walks the store room,</w:t>
      </w:r>
      <w:r>
        <w:rPr>
          <w:spacing w:val="-5"/>
        </w:rPr>
        <w:t> </w:t>
      </w:r>
      <w:r>
        <w:rPr/>
        <w:t>counts</w:t>
      </w:r>
      <w:r>
        <w:rPr>
          <w:spacing w:val="-5"/>
        </w:rPr>
        <w:t> </w:t>
      </w:r>
      <w:r>
        <w:rPr/>
        <w:t>what</w:t>
      </w:r>
      <w:r>
        <w:rPr>
          <w:spacing w:val="-5"/>
        </w:rPr>
        <w:t> </w:t>
      </w:r>
      <w:r>
        <w:rPr/>
        <w:t>remains,</w:t>
      </w:r>
      <w:r>
        <w:rPr>
          <w:spacing w:val="-5"/>
        </w:rPr>
        <w:t> </w:t>
      </w:r>
      <w:r>
        <w:rPr/>
        <w:t>and</w:t>
      </w:r>
      <w:r>
        <w:rPr>
          <w:spacing w:val="-5"/>
        </w:rPr>
        <w:t> </w:t>
      </w:r>
      <w:r>
        <w:rPr/>
        <w:t>places</w:t>
      </w:r>
      <w:r>
        <w:rPr>
          <w:spacing w:val="-5"/>
        </w:rPr>
        <w:t> </w:t>
      </w:r>
      <w:r>
        <w:rPr/>
        <w:t>an</w:t>
      </w:r>
      <w:r>
        <w:rPr>
          <w:spacing w:val="-5"/>
        </w:rPr>
        <w:t> </w:t>
      </w:r>
      <w:r>
        <w:rPr/>
        <w:t>order</w:t>
      </w:r>
      <w:r>
        <w:rPr>
          <w:spacing w:val="-5"/>
        </w:rPr>
        <w:t> </w:t>
      </w:r>
      <w:r>
        <w:rPr/>
        <w:t>once</w:t>
      </w:r>
      <w:r>
        <w:rPr>
          <w:spacing w:val="-5"/>
        </w:rPr>
        <w:t> </w:t>
      </w:r>
      <w:r>
        <w:rPr/>
        <w:t>the</w:t>
      </w:r>
      <w:r>
        <w:rPr>
          <w:spacing w:val="-5"/>
        </w:rPr>
        <w:t> </w:t>
      </w:r>
      <w:r>
        <w:rPr/>
        <w:t>count falls below an informally remembered threshold. This process works reasonably well when demand is stable and supply chains are predictable. It fails badly under two conditions that are becoming more common rather than less: sudden demand spikes (mass-casualty events, seasonal outbreaks, pandemics) and disrupted upstream supply (single-vendor dependency, regional</w:t>
      </w:r>
      <w:r>
        <w:rPr>
          <w:spacing w:val="44"/>
        </w:rPr>
        <w:t> </w:t>
      </w:r>
      <w:r>
        <w:rPr/>
        <w:t>lockdowns,</w:t>
      </w:r>
      <w:r>
        <w:rPr>
          <w:spacing w:val="44"/>
        </w:rPr>
        <w:t> </w:t>
      </w:r>
      <w:r>
        <w:rPr/>
        <w:t>transport</w:t>
      </w:r>
      <w:r>
        <w:rPr>
          <w:spacing w:val="45"/>
        </w:rPr>
        <w:t> </w:t>
      </w:r>
      <w:r>
        <w:rPr/>
        <w:t>bottlenecks).</w:t>
      </w:r>
      <w:r>
        <w:rPr>
          <w:spacing w:val="44"/>
        </w:rPr>
        <w:t> </w:t>
      </w:r>
      <w:r>
        <w:rPr/>
        <w:t>The</w:t>
      </w:r>
      <w:r>
        <w:rPr>
          <w:spacing w:val="44"/>
        </w:rPr>
        <w:t> </w:t>
      </w:r>
      <w:r>
        <w:rPr/>
        <w:t>COVID-</w:t>
      </w:r>
      <w:r>
        <w:rPr>
          <w:spacing w:val="-5"/>
        </w:rPr>
        <w:t>19</w:t>
      </w:r>
    </w:p>
    <w:p>
      <w:pPr>
        <w:pStyle w:val="BodyText"/>
        <w:spacing w:line="249" w:lineRule="auto" w:before="98"/>
        <w:ind w:left="199" w:right="257"/>
        <w:jc w:val="both"/>
      </w:pPr>
      <w:r>
        <w:rPr/>
        <w:br w:type="column"/>
      </w:r>
      <w:r>
        <w:rPr/>
        <w:t>pandemic made both conditions simultaneous and global, </w:t>
      </w:r>
      <w:r>
        <w:rPr/>
        <w:t>and the resulting shortages of ventilators, oxygen concentrators, personal protective equipment, and even simple syringes have been documented extensively in health-policy literature [1], </w:t>
      </w:r>
      <w:r>
        <w:rPr>
          <w:spacing w:val="-4"/>
        </w:rPr>
        <w:t>[2].</w:t>
      </w:r>
    </w:p>
    <w:p>
      <w:pPr>
        <w:pStyle w:val="BodyText"/>
        <w:spacing w:line="249" w:lineRule="auto" w:before="39"/>
        <w:ind w:left="199" w:right="257" w:firstLine="199"/>
        <w:jc w:val="both"/>
      </w:pPr>
      <w:r>
        <w:rPr/>
        <w:t>Two structural weaknesses recur across the post-</w:t>
      </w:r>
      <w:r>
        <w:rPr/>
        <w:t>pandemic literature on hospital logistics. First, most inventory systems are </w:t>
      </w:r>
      <w:r>
        <w:rPr>
          <w:i/>
        </w:rPr>
        <w:t>reactive</w:t>
      </w:r>
      <w:r>
        <w:rPr/>
        <w:t>: they report the current stock level but do not project when that level will cross a clinically meaningful threshold. Second, even when a shortage is anticipated, the process of finding an alternative supplier is manual, slow, and dependent</w:t>
      </w:r>
      <w:r>
        <w:rPr>
          <w:spacing w:val="-5"/>
        </w:rPr>
        <w:t> </w:t>
      </w:r>
      <w:r>
        <w:rPr/>
        <w:t>on</w:t>
      </w:r>
      <w:r>
        <w:rPr>
          <w:spacing w:val="-5"/>
        </w:rPr>
        <w:t> </w:t>
      </w:r>
      <w:r>
        <w:rPr/>
        <w:t>the</w:t>
      </w:r>
      <w:r>
        <w:rPr>
          <w:spacing w:val="-5"/>
        </w:rPr>
        <w:t> </w:t>
      </w:r>
      <w:r>
        <w:rPr/>
        <w:t>personal</w:t>
      </w:r>
      <w:r>
        <w:rPr>
          <w:spacing w:val="-5"/>
        </w:rPr>
        <w:t> </w:t>
      </w:r>
      <w:r>
        <w:rPr/>
        <w:t>networks</w:t>
      </w:r>
      <w:r>
        <w:rPr>
          <w:spacing w:val="-5"/>
        </w:rPr>
        <w:t> </w:t>
      </w:r>
      <w:r>
        <w:rPr/>
        <w:t>of</w:t>
      </w:r>
      <w:r>
        <w:rPr>
          <w:spacing w:val="-5"/>
        </w:rPr>
        <w:t> </w:t>
      </w:r>
      <w:r>
        <w:rPr/>
        <w:t>individual</w:t>
      </w:r>
      <w:r>
        <w:rPr>
          <w:spacing w:val="-5"/>
        </w:rPr>
        <w:t> </w:t>
      </w:r>
      <w:r>
        <w:rPr/>
        <w:t>procurement officers, which is especially damaging for small and rural hospitals that lack the negotiating leverage of large hospital networks [3].</w:t>
      </w:r>
    </w:p>
    <w:p>
      <w:pPr>
        <w:pStyle w:val="BodyText"/>
        <w:spacing w:line="249" w:lineRule="auto" w:before="38"/>
        <w:ind w:left="199" w:right="257" w:firstLine="199"/>
        <w:jc w:val="both"/>
      </w:pPr>
      <w:r>
        <w:rPr/>
        <w:t>MEDIEQUIP</w:t>
      </w:r>
      <w:r>
        <w:rPr>
          <w:spacing w:val="-10"/>
        </w:rPr>
        <w:t> </w:t>
      </w:r>
      <w:r>
        <w:rPr/>
        <w:t>is</w:t>
      </w:r>
      <w:r>
        <w:rPr>
          <w:spacing w:val="-10"/>
        </w:rPr>
        <w:t> </w:t>
      </w:r>
      <w:r>
        <w:rPr/>
        <w:t>designed</w:t>
      </w:r>
      <w:r>
        <w:rPr>
          <w:spacing w:val="-10"/>
        </w:rPr>
        <w:t> </w:t>
      </w:r>
      <w:r>
        <w:rPr/>
        <w:t>to</w:t>
      </w:r>
      <w:r>
        <w:rPr>
          <w:spacing w:val="-10"/>
        </w:rPr>
        <w:t> </w:t>
      </w:r>
      <w:r>
        <w:rPr/>
        <w:t>address</w:t>
      </w:r>
      <w:r>
        <w:rPr>
          <w:spacing w:val="-10"/>
        </w:rPr>
        <w:t> </w:t>
      </w:r>
      <w:r>
        <w:rPr/>
        <w:t>both</w:t>
      </w:r>
      <w:r>
        <w:rPr>
          <w:spacing w:val="-10"/>
        </w:rPr>
        <w:t> </w:t>
      </w:r>
      <w:r>
        <w:rPr/>
        <w:t>weaknesses</w:t>
      </w:r>
      <w:r>
        <w:rPr>
          <w:spacing w:val="-10"/>
        </w:rPr>
        <w:t> </w:t>
      </w:r>
      <w:r>
        <w:rPr/>
        <w:t>within a single, deliberately lightweight system. Rather than propos-ing a large-scale enterprise resource planning (ERP) replace-ment, we target a narrower and more immediately deployable problem: given a short history of daily consumption for a tracked item, (i) forecast the item’s depletion trajectory over the</w:t>
      </w:r>
      <w:r>
        <w:rPr>
          <w:spacing w:val="21"/>
        </w:rPr>
        <w:t> </w:t>
      </w:r>
      <w:r>
        <w:rPr/>
        <w:t>next</w:t>
      </w:r>
      <w:r>
        <w:rPr>
          <w:spacing w:val="21"/>
        </w:rPr>
        <w:t> </w:t>
      </w:r>
      <w:r>
        <w:rPr/>
        <w:t>30</w:t>
      </w:r>
      <w:r>
        <w:rPr>
          <w:spacing w:val="21"/>
        </w:rPr>
        <w:t> </w:t>
      </w:r>
      <w:r>
        <w:rPr/>
        <w:t>days,</w:t>
      </w:r>
      <w:r>
        <w:rPr>
          <w:spacing w:val="21"/>
        </w:rPr>
        <w:t> </w:t>
      </w:r>
      <w:r>
        <w:rPr/>
        <w:t>(ii)</w:t>
      </w:r>
      <w:r>
        <w:rPr>
          <w:spacing w:val="21"/>
        </w:rPr>
        <w:t> </w:t>
      </w:r>
      <w:r>
        <w:rPr/>
        <w:t>flag</w:t>
      </w:r>
      <w:r>
        <w:rPr>
          <w:spacing w:val="22"/>
        </w:rPr>
        <w:t> </w:t>
      </w:r>
      <w:r>
        <w:rPr/>
        <w:t>the</w:t>
      </w:r>
      <w:r>
        <w:rPr>
          <w:spacing w:val="21"/>
        </w:rPr>
        <w:t> </w:t>
      </w:r>
      <w:r>
        <w:rPr/>
        <w:t>date</w:t>
      </w:r>
      <w:r>
        <w:rPr>
          <w:spacing w:val="21"/>
        </w:rPr>
        <w:t> </w:t>
      </w:r>
      <w:r>
        <w:rPr/>
        <w:t>on</w:t>
      </w:r>
      <w:r>
        <w:rPr>
          <w:spacing w:val="21"/>
        </w:rPr>
        <w:t> </w:t>
      </w:r>
      <w:r>
        <w:rPr/>
        <w:t>which</w:t>
      </w:r>
      <w:r>
        <w:rPr>
          <w:spacing w:val="21"/>
        </w:rPr>
        <w:t> </w:t>
      </w:r>
      <w:r>
        <w:rPr/>
        <w:t>projected</w:t>
      </w:r>
      <w:r>
        <w:rPr>
          <w:spacing w:val="21"/>
        </w:rPr>
        <w:t> </w:t>
      </w:r>
      <w:r>
        <w:rPr/>
        <w:t>stock is expected to cross a configurable safety threshold, and (iii) surface a ranked list of nearby, verified suppliers or donors who can fill that specific gap before the threshold is crossed. The</w:t>
      </w:r>
      <w:r>
        <w:rPr>
          <w:spacing w:val="40"/>
        </w:rPr>
        <w:t> </w:t>
      </w:r>
      <w:r>
        <w:rPr/>
        <w:t>system</w:t>
      </w:r>
      <w:r>
        <w:rPr>
          <w:spacing w:val="40"/>
        </w:rPr>
        <w:t> </w:t>
      </w:r>
      <w:r>
        <w:rPr/>
        <w:t>is</w:t>
      </w:r>
      <w:r>
        <w:rPr>
          <w:spacing w:val="40"/>
        </w:rPr>
        <w:t> </w:t>
      </w:r>
      <w:r>
        <w:rPr/>
        <w:t>exposed</w:t>
      </w:r>
      <w:r>
        <w:rPr>
          <w:spacing w:val="40"/>
        </w:rPr>
        <w:t> </w:t>
      </w:r>
      <w:r>
        <w:rPr/>
        <w:t>through</w:t>
      </w:r>
      <w:r>
        <w:rPr>
          <w:spacing w:val="40"/>
        </w:rPr>
        <w:t> </w:t>
      </w:r>
      <w:r>
        <w:rPr/>
        <w:t>a</w:t>
      </w:r>
      <w:r>
        <w:rPr>
          <w:spacing w:val="40"/>
        </w:rPr>
        <w:t> </w:t>
      </w:r>
      <w:r>
        <w:rPr/>
        <w:t>single</w:t>
      </w:r>
      <w:r>
        <w:rPr>
          <w:spacing w:val="40"/>
        </w:rPr>
        <w:t> </w:t>
      </w:r>
      <w:r>
        <w:rPr/>
        <w:t>dashboard</w:t>
      </w:r>
      <w:r>
        <w:rPr>
          <w:spacing w:val="40"/>
        </w:rPr>
        <w:t> </w:t>
      </w:r>
      <w:r>
        <w:rPr/>
        <w:t>so</w:t>
      </w:r>
      <w:r>
        <w:rPr>
          <w:spacing w:val="40"/>
        </w:rPr>
        <w:t> </w:t>
      </w:r>
      <w:r>
        <w:rPr/>
        <w:t>that a procurement officer with no data-science background can read a plain-language early warning (“Oxygen concentrators are</w:t>
      </w:r>
      <w:r>
        <w:rPr>
          <w:spacing w:val="24"/>
        </w:rPr>
        <w:t> </w:t>
      </w:r>
      <w:r>
        <w:rPr/>
        <w:t>projected</w:t>
      </w:r>
      <w:r>
        <w:rPr>
          <w:spacing w:val="24"/>
        </w:rPr>
        <w:t> </w:t>
      </w:r>
      <w:r>
        <w:rPr/>
        <w:t>to</w:t>
      </w:r>
      <w:r>
        <w:rPr>
          <w:spacing w:val="24"/>
        </w:rPr>
        <w:t> </w:t>
      </w:r>
      <w:r>
        <w:rPr/>
        <w:t>run</w:t>
      </w:r>
      <w:r>
        <w:rPr>
          <w:spacing w:val="24"/>
        </w:rPr>
        <w:t> </w:t>
      </w:r>
      <w:r>
        <w:rPr/>
        <w:t>out</w:t>
      </w:r>
      <w:r>
        <w:rPr>
          <w:spacing w:val="24"/>
        </w:rPr>
        <w:t> </w:t>
      </w:r>
      <w:r>
        <w:rPr/>
        <w:t>in</w:t>
      </w:r>
      <w:r>
        <w:rPr>
          <w:spacing w:val="24"/>
        </w:rPr>
        <w:t> </w:t>
      </w:r>
      <w:r>
        <w:rPr/>
        <w:t>7</w:t>
      </w:r>
      <w:r>
        <w:rPr>
          <w:spacing w:val="24"/>
        </w:rPr>
        <w:t> </w:t>
      </w:r>
      <w:r>
        <w:rPr/>
        <w:t>days”)</w:t>
      </w:r>
      <w:r>
        <w:rPr>
          <w:spacing w:val="24"/>
        </w:rPr>
        <w:t> </w:t>
      </w:r>
      <w:r>
        <w:rPr/>
        <w:t>rather</w:t>
      </w:r>
      <w:r>
        <w:rPr>
          <w:spacing w:val="24"/>
        </w:rPr>
        <w:t> </w:t>
      </w:r>
      <w:r>
        <w:rPr/>
        <w:t>than</w:t>
      </w:r>
      <w:r>
        <w:rPr>
          <w:spacing w:val="24"/>
        </w:rPr>
        <w:t> </w:t>
      </w:r>
      <w:r>
        <w:rPr/>
        <w:t>a</w:t>
      </w:r>
      <w:r>
        <w:rPr>
          <w:spacing w:val="24"/>
        </w:rPr>
        <w:t> </w:t>
      </w:r>
      <w:r>
        <w:rPr/>
        <w:t>raw</w:t>
      </w:r>
      <w:r>
        <w:rPr>
          <w:spacing w:val="24"/>
        </w:rPr>
        <w:t> </w:t>
      </w:r>
      <w:r>
        <w:rPr/>
        <w:t>chart.</w:t>
      </w:r>
    </w:p>
    <w:p>
      <w:pPr>
        <w:pStyle w:val="BodyText"/>
        <w:spacing w:before="38"/>
        <w:ind w:left="398"/>
        <w:jc w:val="both"/>
      </w:pPr>
      <w:r>
        <w:rPr/>
        <w:t>The</w:t>
      </w:r>
      <w:r>
        <w:rPr>
          <w:spacing w:val="14"/>
        </w:rPr>
        <w:t> </w:t>
      </w:r>
      <w:r>
        <w:rPr/>
        <w:t>contributions</w:t>
      </w:r>
      <w:r>
        <w:rPr>
          <w:spacing w:val="14"/>
        </w:rPr>
        <w:t> </w:t>
      </w:r>
      <w:r>
        <w:rPr/>
        <w:t>of</w:t>
      </w:r>
      <w:r>
        <w:rPr>
          <w:spacing w:val="14"/>
        </w:rPr>
        <w:t> </w:t>
      </w:r>
      <w:r>
        <w:rPr/>
        <w:t>this</w:t>
      </w:r>
      <w:r>
        <w:rPr>
          <w:spacing w:val="14"/>
        </w:rPr>
        <w:t> </w:t>
      </w:r>
      <w:r>
        <w:rPr/>
        <w:t>paper</w:t>
      </w:r>
      <w:r>
        <w:rPr>
          <w:spacing w:val="14"/>
        </w:rPr>
        <w:t> </w:t>
      </w:r>
      <w:r>
        <w:rPr/>
        <w:t>are</w:t>
      </w:r>
      <w:r>
        <w:rPr>
          <w:spacing w:val="14"/>
        </w:rPr>
        <w:t> </w:t>
      </w:r>
      <w:r>
        <w:rPr>
          <w:spacing w:val="-2"/>
        </w:rPr>
        <w:t>threefold:</w:t>
      </w:r>
    </w:p>
    <w:p>
      <w:pPr>
        <w:pStyle w:val="ListParagraph"/>
        <w:numPr>
          <w:ilvl w:val="0"/>
          <w:numId w:val="2"/>
        </w:numPr>
        <w:tabs>
          <w:tab w:pos="597" w:val="left" w:leader="none"/>
          <w:tab w:pos="599" w:val="left" w:leader="none"/>
        </w:tabs>
        <w:spacing w:line="249" w:lineRule="auto" w:before="131" w:after="0"/>
        <w:ind w:left="599" w:right="257" w:hanging="202"/>
        <w:jc w:val="both"/>
        <w:rPr>
          <w:sz w:val="20"/>
        </w:rPr>
      </w:pPr>
      <w:r>
        <w:rPr>
          <w:sz w:val="20"/>
        </w:rPr>
        <w:t>We describe the architecture of a proactive </w:t>
      </w:r>
      <w:r>
        <w:rPr>
          <w:sz w:val="20"/>
        </w:rPr>
        <w:t>hospital supply monitoring dashboard that couples short-horizon time-series forecasting with a decentralized supplier and donor registry.</w:t>
      </w:r>
    </w:p>
    <w:p>
      <w:pPr>
        <w:pStyle w:val="ListParagraph"/>
        <w:numPr>
          <w:ilvl w:val="0"/>
          <w:numId w:val="2"/>
        </w:numPr>
        <w:tabs>
          <w:tab w:pos="597" w:val="left" w:leader="none"/>
          <w:tab w:pos="599" w:val="left" w:leader="none"/>
        </w:tabs>
        <w:spacing w:line="249" w:lineRule="auto" w:before="0" w:after="0"/>
        <w:ind w:left="599" w:right="257" w:hanging="202"/>
        <w:jc w:val="both"/>
        <w:rPr>
          <w:sz w:val="20"/>
        </w:rPr>
      </w:pPr>
      <w:r>
        <w:rPr>
          <w:sz w:val="20"/>
        </w:rPr>
        <w:t>We benchmark three lightweight forecasting </w:t>
      </w:r>
      <w:r>
        <w:rPr>
          <w:sz w:val="20"/>
        </w:rPr>
        <w:t>approaches</w:t>
      </w:r>
      <w:r>
        <w:rPr>
          <w:spacing w:val="40"/>
          <w:sz w:val="20"/>
        </w:rPr>
        <w:t> </w:t>
      </w:r>
      <w:r>
        <w:rPr>
          <w:sz w:val="20"/>
        </w:rPr>
        <w:t>– simple moving average (SMA), exponential smoothing (ES), and linear regression (LR) – on simulated con-sumption traces built from publicly reported pandemic-era usage patterns, and report standard forecasting error metrics</w:t>
      </w:r>
      <w:r>
        <w:rPr>
          <w:spacing w:val="-1"/>
          <w:sz w:val="20"/>
        </w:rPr>
        <w:t> </w:t>
      </w:r>
      <w:r>
        <w:rPr>
          <w:sz w:val="20"/>
        </w:rPr>
        <w:t>alongside</w:t>
      </w:r>
      <w:r>
        <w:rPr>
          <w:spacing w:val="-1"/>
          <w:sz w:val="20"/>
        </w:rPr>
        <w:t> </w:t>
      </w:r>
      <w:r>
        <w:rPr>
          <w:sz w:val="20"/>
        </w:rPr>
        <w:t>a</w:t>
      </w:r>
      <w:r>
        <w:rPr>
          <w:spacing w:val="-1"/>
          <w:sz w:val="20"/>
        </w:rPr>
        <w:t> </w:t>
      </w:r>
      <w:r>
        <w:rPr>
          <w:sz w:val="20"/>
        </w:rPr>
        <w:t>task-specific</w:t>
      </w:r>
      <w:r>
        <w:rPr>
          <w:spacing w:val="-1"/>
          <w:sz w:val="20"/>
        </w:rPr>
        <w:t> </w:t>
      </w:r>
      <w:r>
        <w:rPr>
          <w:i/>
          <w:sz w:val="20"/>
        </w:rPr>
        <w:t>early-warning</w:t>
      </w:r>
      <w:r>
        <w:rPr>
          <w:i/>
          <w:spacing w:val="-1"/>
          <w:sz w:val="20"/>
        </w:rPr>
        <w:t> </w:t>
      </w:r>
      <w:r>
        <w:rPr>
          <w:i/>
          <w:sz w:val="20"/>
        </w:rPr>
        <w:t>lead</w:t>
      </w:r>
      <w:r>
        <w:rPr>
          <w:i/>
          <w:spacing w:val="-1"/>
          <w:sz w:val="20"/>
        </w:rPr>
        <w:t> </w:t>
      </w:r>
      <w:r>
        <w:rPr>
          <w:i/>
          <w:sz w:val="20"/>
        </w:rPr>
        <w:t>time </w:t>
      </w:r>
      <w:r>
        <w:rPr>
          <w:spacing w:val="-2"/>
          <w:sz w:val="20"/>
        </w:rPr>
        <w:t>metric.</w:t>
      </w:r>
    </w:p>
    <w:p>
      <w:pPr>
        <w:pStyle w:val="ListParagraph"/>
        <w:spacing w:after="0" w:line="249" w:lineRule="auto"/>
        <w:jc w:val="both"/>
        <w:rPr>
          <w:sz w:val="20"/>
        </w:rPr>
        <w:sectPr>
          <w:type w:val="continuous"/>
          <w:pgSz w:w="12240" w:h="15840"/>
          <w:pgMar w:top="900" w:bottom="280" w:left="720" w:right="720"/>
          <w:cols w:num="2" w:equalWidth="0">
            <w:col w:w="5281" w:space="40"/>
            <w:col w:w="5479"/>
          </w:cols>
        </w:sectPr>
      </w:pPr>
    </w:p>
    <w:p>
      <w:pPr>
        <w:pStyle w:val="ListParagraph"/>
        <w:numPr>
          <w:ilvl w:val="0"/>
          <w:numId w:val="2"/>
        </w:numPr>
        <w:tabs>
          <w:tab w:pos="657" w:val="left" w:leader="none"/>
          <w:tab w:pos="659" w:val="left" w:leader="none"/>
        </w:tabs>
        <w:spacing w:line="249" w:lineRule="auto" w:before="71" w:after="0"/>
        <w:ind w:left="659" w:right="0" w:hanging="202"/>
        <w:jc w:val="both"/>
        <w:rPr>
          <w:sz w:val="20"/>
        </w:rPr>
      </w:pPr>
      <w:r>
        <w:rPr>
          <w:sz w:val="20"/>
        </w:rPr>
        <w:t>We</w:t>
      </w:r>
      <w:r>
        <w:rPr>
          <w:spacing w:val="-5"/>
          <w:sz w:val="20"/>
        </w:rPr>
        <w:t> </w:t>
      </w:r>
      <w:r>
        <w:rPr>
          <w:sz w:val="20"/>
        </w:rPr>
        <w:t>evaluate</w:t>
      </w:r>
      <w:r>
        <w:rPr>
          <w:spacing w:val="-5"/>
          <w:sz w:val="20"/>
        </w:rPr>
        <w:t> </w:t>
      </w:r>
      <w:r>
        <w:rPr>
          <w:sz w:val="20"/>
        </w:rPr>
        <w:t>the</w:t>
      </w:r>
      <w:r>
        <w:rPr>
          <w:spacing w:val="-5"/>
          <w:sz w:val="20"/>
        </w:rPr>
        <w:t> </w:t>
      </w:r>
      <w:r>
        <w:rPr>
          <w:sz w:val="20"/>
        </w:rPr>
        <w:t>supplier-matching</w:t>
      </w:r>
      <w:r>
        <w:rPr>
          <w:spacing w:val="-5"/>
          <w:sz w:val="20"/>
        </w:rPr>
        <w:t> </w:t>
      </w:r>
      <w:r>
        <w:rPr>
          <w:sz w:val="20"/>
        </w:rPr>
        <w:t>layer’s</w:t>
      </w:r>
      <w:r>
        <w:rPr>
          <w:spacing w:val="-5"/>
          <w:sz w:val="20"/>
        </w:rPr>
        <w:t> </w:t>
      </w:r>
      <w:r>
        <w:rPr>
          <w:sz w:val="20"/>
        </w:rPr>
        <w:t>effect</w:t>
      </w:r>
      <w:r>
        <w:rPr>
          <w:spacing w:val="-5"/>
          <w:sz w:val="20"/>
        </w:rPr>
        <w:t> </w:t>
      </w:r>
      <w:r>
        <w:rPr>
          <w:sz w:val="20"/>
        </w:rPr>
        <w:t>on</w:t>
      </w:r>
      <w:r>
        <w:rPr>
          <w:spacing w:val="-5"/>
          <w:sz w:val="20"/>
        </w:rPr>
        <w:t> </w:t>
      </w:r>
      <w:r>
        <w:rPr>
          <w:sz w:val="20"/>
        </w:rPr>
        <w:t>time-to-contact for an alternative vendor and discuss the engi-neering and clinical-governance steps required to move the prototype from a research demonstrator toward a deployable tool.</w:t>
      </w:r>
    </w:p>
    <w:p>
      <w:pPr>
        <w:pStyle w:val="BodyText"/>
        <w:spacing w:line="249" w:lineRule="auto" w:before="75"/>
        <w:ind w:left="259" w:firstLine="199"/>
        <w:jc w:val="both"/>
      </w:pPr>
      <w:r>
        <w:rPr/>
        <w:t>The</w:t>
      </w:r>
      <w:r>
        <w:rPr>
          <w:spacing w:val="-3"/>
        </w:rPr>
        <w:t> </w:t>
      </w:r>
      <w:r>
        <w:rPr/>
        <w:t>remainder</w:t>
      </w:r>
      <w:r>
        <w:rPr>
          <w:spacing w:val="-3"/>
        </w:rPr>
        <w:t> </w:t>
      </w:r>
      <w:r>
        <w:rPr/>
        <w:t>of</w:t>
      </w:r>
      <w:r>
        <w:rPr>
          <w:spacing w:val="-3"/>
        </w:rPr>
        <w:t> </w:t>
      </w:r>
      <w:r>
        <w:rPr/>
        <w:t>this</w:t>
      </w:r>
      <w:r>
        <w:rPr>
          <w:spacing w:val="-3"/>
        </w:rPr>
        <w:t> </w:t>
      </w:r>
      <w:r>
        <w:rPr/>
        <w:t>paper</w:t>
      </w:r>
      <w:r>
        <w:rPr>
          <w:spacing w:val="-3"/>
        </w:rPr>
        <w:t> </w:t>
      </w:r>
      <w:r>
        <w:rPr/>
        <w:t>is</w:t>
      </w:r>
      <w:r>
        <w:rPr>
          <w:spacing w:val="-3"/>
        </w:rPr>
        <w:t> </w:t>
      </w:r>
      <w:r>
        <w:rPr/>
        <w:t>organized</w:t>
      </w:r>
      <w:r>
        <w:rPr>
          <w:spacing w:val="-3"/>
        </w:rPr>
        <w:t> </w:t>
      </w:r>
      <w:r>
        <w:rPr/>
        <w:t>as</w:t>
      </w:r>
      <w:r>
        <w:rPr>
          <w:spacing w:val="-3"/>
        </w:rPr>
        <w:t> </w:t>
      </w:r>
      <w:r>
        <w:rPr/>
        <w:t>follows.</w:t>
      </w:r>
      <w:r>
        <w:rPr>
          <w:spacing w:val="-3"/>
        </w:rPr>
        <w:t> </w:t>
      </w:r>
      <w:r>
        <w:rPr/>
        <w:t>Section II reviews related work in hospital inventory management and demand forecasting. Section III describes the MEDIEQUIP system</w:t>
      </w:r>
      <w:r>
        <w:rPr>
          <w:spacing w:val="-8"/>
        </w:rPr>
        <w:t> </w:t>
      </w:r>
      <w:r>
        <w:rPr/>
        <w:t>architecture.</w:t>
      </w:r>
      <w:r>
        <w:rPr>
          <w:spacing w:val="-7"/>
        </w:rPr>
        <w:t> </w:t>
      </w:r>
      <w:r>
        <w:rPr/>
        <w:t>Section</w:t>
      </w:r>
      <w:r>
        <w:rPr>
          <w:spacing w:val="-8"/>
        </w:rPr>
        <w:t> </w:t>
      </w:r>
      <w:r>
        <w:rPr/>
        <w:t>IV</w:t>
      </w:r>
      <w:r>
        <w:rPr>
          <w:spacing w:val="-7"/>
        </w:rPr>
        <w:t> </w:t>
      </w:r>
      <w:r>
        <w:rPr/>
        <w:t>details</w:t>
      </w:r>
      <w:r>
        <w:rPr>
          <w:spacing w:val="-8"/>
        </w:rPr>
        <w:t> </w:t>
      </w:r>
      <w:r>
        <w:rPr/>
        <w:t>the</w:t>
      </w:r>
      <w:r>
        <w:rPr>
          <w:spacing w:val="-7"/>
        </w:rPr>
        <w:t> </w:t>
      </w:r>
      <w:r>
        <w:rPr/>
        <w:t>forecasting</w:t>
      </w:r>
      <w:r>
        <w:rPr>
          <w:spacing w:val="-8"/>
        </w:rPr>
        <w:t> </w:t>
      </w:r>
      <w:r>
        <w:rPr/>
        <w:t>method-ology. Section V describes the experimental setup and evalua-tion</w:t>
      </w:r>
      <w:r>
        <w:rPr>
          <w:spacing w:val="-4"/>
        </w:rPr>
        <w:t> </w:t>
      </w:r>
      <w:r>
        <w:rPr/>
        <w:t>metrics.</w:t>
      </w:r>
      <w:r>
        <w:rPr>
          <w:spacing w:val="-4"/>
        </w:rPr>
        <w:t> </w:t>
      </w:r>
      <w:r>
        <w:rPr/>
        <w:t>Section</w:t>
      </w:r>
      <w:r>
        <w:rPr>
          <w:spacing w:val="-4"/>
        </w:rPr>
        <w:t> </w:t>
      </w:r>
      <w:r>
        <w:rPr/>
        <w:t>VI</w:t>
      </w:r>
      <w:r>
        <w:rPr>
          <w:spacing w:val="-4"/>
        </w:rPr>
        <w:t> </w:t>
      </w:r>
      <w:r>
        <w:rPr/>
        <w:t>presents</w:t>
      </w:r>
      <w:r>
        <w:rPr>
          <w:spacing w:val="-4"/>
        </w:rPr>
        <w:t> </w:t>
      </w:r>
      <w:r>
        <w:rPr/>
        <w:t>results.</w:t>
      </w:r>
      <w:r>
        <w:rPr>
          <w:spacing w:val="-4"/>
        </w:rPr>
        <w:t> </w:t>
      </w:r>
      <w:r>
        <w:rPr/>
        <w:t>Section</w:t>
      </w:r>
      <w:r>
        <w:rPr>
          <w:spacing w:val="-4"/>
        </w:rPr>
        <w:t> </w:t>
      </w:r>
      <w:r>
        <w:rPr/>
        <w:t>VII</w:t>
      </w:r>
      <w:r>
        <w:rPr>
          <w:spacing w:val="-4"/>
        </w:rPr>
        <w:t> </w:t>
      </w:r>
      <w:r>
        <w:rPr/>
        <w:t>discusses limitations and future work, and Section VIII concludes.</w:t>
      </w:r>
    </w:p>
    <w:p>
      <w:pPr>
        <w:pStyle w:val="BodyText"/>
        <w:spacing w:before="47"/>
      </w:pPr>
    </w:p>
    <w:p>
      <w:pPr>
        <w:pStyle w:val="ListParagraph"/>
        <w:numPr>
          <w:ilvl w:val="0"/>
          <w:numId w:val="1"/>
        </w:numPr>
        <w:tabs>
          <w:tab w:pos="2199" w:val="left" w:leader="none"/>
        </w:tabs>
        <w:spacing w:line="240" w:lineRule="auto" w:before="0" w:after="0"/>
        <w:ind w:left="2199" w:right="0" w:hanging="289"/>
        <w:jc w:val="left"/>
        <w:rPr>
          <w:sz w:val="20"/>
        </w:rPr>
      </w:pPr>
      <w:r>
        <w:rPr>
          <w:smallCaps/>
          <w:sz w:val="20"/>
        </w:rPr>
        <w:t>Related</w:t>
      </w:r>
      <w:r>
        <w:rPr>
          <w:smallCaps/>
          <w:spacing w:val="48"/>
          <w:sz w:val="20"/>
        </w:rPr>
        <w:t> </w:t>
      </w:r>
      <w:r>
        <w:rPr>
          <w:smallCaps/>
          <w:spacing w:val="-4"/>
          <w:sz w:val="20"/>
        </w:rPr>
        <w:t>Work</w:t>
      </w:r>
    </w:p>
    <w:p>
      <w:pPr>
        <w:pStyle w:val="ListParagraph"/>
        <w:numPr>
          <w:ilvl w:val="0"/>
          <w:numId w:val="3"/>
        </w:numPr>
        <w:tabs>
          <w:tab w:pos="529" w:val="left" w:leader="none"/>
        </w:tabs>
        <w:spacing w:line="240" w:lineRule="auto" w:before="172" w:after="0"/>
        <w:ind w:left="529" w:right="0" w:hanging="270"/>
        <w:jc w:val="left"/>
        <w:rPr>
          <w:i/>
          <w:sz w:val="20"/>
        </w:rPr>
      </w:pPr>
      <w:r>
        <w:rPr>
          <w:i/>
          <w:sz w:val="20"/>
        </w:rPr>
        <w:t>Hospital</w:t>
      </w:r>
      <w:r>
        <w:rPr>
          <w:i/>
          <w:spacing w:val="11"/>
          <w:sz w:val="20"/>
        </w:rPr>
        <w:t> </w:t>
      </w:r>
      <w:r>
        <w:rPr>
          <w:i/>
          <w:sz w:val="20"/>
        </w:rPr>
        <w:t>Inventory</w:t>
      </w:r>
      <w:r>
        <w:rPr>
          <w:i/>
          <w:spacing w:val="12"/>
          <w:sz w:val="20"/>
        </w:rPr>
        <w:t> </w:t>
      </w:r>
      <w:r>
        <w:rPr>
          <w:i/>
          <w:sz w:val="20"/>
        </w:rPr>
        <w:t>and</w:t>
      </w:r>
      <w:r>
        <w:rPr>
          <w:i/>
          <w:spacing w:val="12"/>
          <w:sz w:val="20"/>
        </w:rPr>
        <w:t> </w:t>
      </w:r>
      <w:r>
        <w:rPr>
          <w:i/>
          <w:sz w:val="20"/>
        </w:rPr>
        <w:t>Supply</w:t>
      </w:r>
      <w:r>
        <w:rPr>
          <w:i/>
          <w:spacing w:val="12"/>
          <w:sz w:val="20"/>
        </w:rPr>
        <w:t> </w:t>
      </w:r>
      <w:r>
        <w:rPr>
          <w:i/>
          <w:sz w:val="20"/>
        </w:rPr>
        <w:t>Chain</w:t>
      </w:r>
      <w:r>
        <w:rPr>
          <w:i/>
          <w:spacing w:val="12"/>
          <w:sz w:val="20"/>
        </w:rPr>
        <w:t> </w:t>
      </w:r>
      <w:r>
        <w:rPr>
          <w:i/>
          <w:spacing w:val="-2"/>
          <w:sz w:val="20"/>
        </w:rPr>
        <w:t>Management</w:t>
      </w:r>
    </w:p>
    <w:p>
      <w:pPr>
        <w:pStyle w:val="BodyText"/>
        <w:spacing w:line="249" w:lineRule="auto" w:before="131"/>
        <w:ind w:left="259" w:firstLine="199"/>
        <w:jc w:val="both"/>
      </w:pPr>
      <w:r>
        <w:rPr/>
        <w:t>Classical hospital inventory control has largely relied </w:t>
      </w:r>
      <w:r>
        <w:rPr/>
        <w:t>on reorder-point and economic-order-quantity (EOQ) models in-herited from manufacturing logistics [4]. These models as-sume</w:t>
      </w:r>
      <w:r>
        <w:rPr>
          <w:spacing w:val="35"/>
        </w:rPr>
        <w:t> </w:t>
      </w:r>
      <w:r>
        <w:rPr/>
        <w:t>relatively</w:t>
      </w:r>
      <w:r>
        <w:rPr>
          <w:spacing w:val="35"/>
        </w:rPr>
        <w:t> </w:t>
      </w:r>
      <w:r>
        <w:rPr/>
        <w:t>stable,</w:t>
      </w:r>
      <w:r>
        <w:rPr>
          <w:spacing w:val="35"/>
        </w:rPr>
        <w:t> </w:t>
      </w:r>
      <w:r>
        <w:rPr/>
        <w:t>independent</w:t>
      </w:r>
      <w:r>
        <w:rPr>
          <w:spacing w:val="35"/>
        </w:rPr>
        <w:t> </w:t>
      </w:r>
      <w:r>
        <w:rPr/>
        <w:t>demand</w:t>
      </w:r>
      <w:r>
        <w:rPr>
          <w:spacing w:val="35"/>
        </w:rPr>
        <w:t> </w:t>
      </w:r>
      <w:r>
        <w:rPr/>
        <w:t>and</w:t>
      </w:r>
      <w:r>
        <w:rPr>
          <w:spacing w:val="35"/>
        </w:rPr>
        <w:t> </w:t>
      </w:r>
      <w:r>
        <w:rPr/>
        <w:t>are</w:t>
      </w:r>
      <w:r>
        <w:rPr>
          <w:spacing w:val="35"/>
        </w:rPr>
        <w:t> </w:t>
      </w:r>
      <w:r>
        <w:rPr/>
        <w:t>known to underperform when demand is bursty or correlated across items, which is typical during outbreaks [1]. Several studies conducted during the COVID-19 pandemic documented how static reorder-point rules led to both stockouts and, paradoxi-cally, panic over-ordering once a shortage became visible [2], </w:t>
      </w:r>
      <w:r>
        <w:rPr>
          <w:spacing w:val="-4"/>
        </w:rPr>
        <w:t>[5].</w:t>
      </w:r>
    </w:p>
    <w:p>
      <w:pPr>
        <w:pStyle w:val="BodyText"/>
        <w:spacing w:before="46"/>
      </w:pPr>
    </w:p>
    <w:p>
      <w:pPr>
        <w:pStyle w:val="ListParagraph"/>
        <w:numPr>
          <w:ilvl w:val="0"/>
          <w:numId w:val="3"/>
        </w:numPr>
        <w:tabs>
          <w:tab w:pos="529" w:val="left" w:leader="none"/>
        </w:tabs>
        <w:spacing w:line="240" w:lineRule="auto" w:before="0" w:after="0"/>
        <w:ind w:left="529" w:right="0" w:hanging="270"/>
        <w:jc w:val="left"/>
        <w:rPr>
          <w:i/>
          <w:sz w:val="20"/>
        </w:rPr>
      </w:pPr>
      <w:r>
        <w:rPr>
          <w:i/>
          <w:sz w:val="20"/>
        </w:rPr>
        <w:t>Demand</w:t>
      </w:r>
      <w:r>
        <w:rPr>
          <w:i/>
          <w:spacing w:val="5"/>
          <w:sz w:val="20"/>
        </w:rPr>
        <w:t> </w:t>
      </w:r>
      <w:r>
        <w:rPr>
          <w:i/>
          <w:sz w:val="20"/>
        </w:rPr>
        <w:t>Forecasting</w:t>
      </w:r>
      <w:r>
        <w:rPr>
          <w:i/>
          <w:spacing w:val="5"/>
          <w:sz w:val="20"/>
        </w:rPr>
        <w:t> </w:t>
      </w:r>
      <w:r>
        <w:rPr>
          <w:i/>
          <w:sz w:val="20"/>
        </w:rPr>
        <w:t>for</w:t>
      </w:r>
      <w:r>
        <w:rPr>
          <w:i/>
          <w:spacing w:val="6"/>
          <w:sz w:val="20"/>
        </w:rPr>
        <w:t> </w:t>
      </w:r>
      <w:r>
        <w:rPr>
          <w:i/>
          <w:sz w:val="20"/>
        </w:rPr>
        <w:t>Medical</w:t>
      </w:r>
      <w:r>
        <w:rPr>
          <w:i/>
          <w:spacing w:val="5"/>
          <w:sz w:val="20"/>
        </w:rPr>
        <w:t> </w:t>
      </w:r>
      <w:r>
        <w:rPr>
          <w:i/>
          <w:spacing w:val="-2"/>
          <w:sz w:val="20"/>
        </w:rPr>
        <w:t>Consumables</w:t>
      </w:r>
    </w:p>
    <w:p>
      <w:pPr>
        <w:pStyle w:val="BodyText"/>
        <w:spacing w:line="249" w:lineRule="auto" w:before="131"/>
        <w:ind w:left="259" w:firstLine="199"/>
        <w:jc w:val="both"/>
      </w:pPr>
      <w:r>
        <w:rPr/>
        <w:t>Time-series forecasting has been applied to hospital </w:t>
      </w:r>
      <w:r>
        <w:rPr/>
        <w:t>de-mand at varying levels of sophistication, from simple moving averages to ARIMA and, more recently, machine-learning approaches such as gradient-boosted trees and LSTM net-works [6], [7]. While these more sophisticated models can outperform simple baselines on long, clean historical series, hospital</w:t>
      </w:r>
      <w:r>
        <w:rPr>
          <w:spacing w:val="-11"/>
        </w:rPr>
        <w:t> </w:t>
      </w:r>
      <w:r>
        <w:rPr/>
        <w:t>consumable</w:t>
      </w:r>
      <w:r>
        <w:rPr>
          <w:spacing w:val="-11"/>
        </w:rPr>
        <w:t> </w:t>
      </w:r>
      <w:r>
        <w:rPr/>
        <w:t>data</w:t>
      </w:r>
      <w:r>
        <w:rPr>
          <w:spacing w:val="-11"/>
        </w:rPr>
        <w:t> </w:t>
      </w:r>
      <w:r>
        <w:rPr/>
        <w:t>is</w:t>
      </w:r>
      <w:r>
        <w:rPr>
          <w:spacing w:val="-11"/>
        </w:rPr>
        <w:t> </w:t>
      </w:r>
      <w:r>
        <w:rPr/>
        <w:t>frequently</w:t>
      </w:r>
      <w:r>
        <w:rPr>
          <w:spacing w:val="-11"/>
        </w:rPr>
        <w:t> </w:t>
      </w:r>
      <w:r>
        <w:rPr/>
        <w:t>short,</w:t>
      </w:r>
      <w:r>
        <w:rPr>
          <w:spacing w:val="-11"/>
        </w:rPr>
        <w:t> </w:t>
      </w:r>
      <w:r>
        <w:rPr/>
        <w:t>noisy,</w:t>
      </w:r>
      <w:r>
        <w:rPr>
          <w:spacing w:val="-11"/>
        </w:rPr>
        <w:t> </w:t>
      </w:r>
      <w:r>
        <w:rPr/>
        <w:t>and</w:t>
      </w:r>
      <w:r>
        <w:rPr>
          <w:spacing w:val="-11"/>
        </w:rPr>
        <w:t> </w:t>
      </w:r>
      <w:r>
        <w:rPr/>
        <w:t>subject to</w:t>
      </w:r>
      <w:r>
        <w:rPr>
          <w:spacing w:val="-7"/>
        </w:rPr>
        <w:t> </w:t>
      </w:r>
      <w:r>
        <w:rPr/>
        <w:t>structural</w:t>
      </w:r>
      <w:r>
        <w:rPr>
          <w:spacing w:val="-7"/>
        </w:rPr>
        <w:t> </w:t>
      </w:r>
      <w:r>
        <w:rPr/>
        <w:t>breaks</w:t>
      </w:r>
      <w:r>
        <w:rPr>
          <w:spacing w:val="-7"/>
        </w:rPr>
        <w:t> </w:t>
      </w:r>
      <w:r>
        <w:rPr/>
        <w:t>(e.g.,</w:t>
      </w:r>
      <w:r>
        <w:rPr>
          <w:spacing w:val="-7"/>
        </w:rPr>
        <w:t> </w:t>
      </w:r>
      <w:r>
        <w:rPr/>
        <w:t>a</w:t>
      </w:r>
      <w:r>
        <w:rPr>
          <w:spacing w:val="-7"/>
        </w:rPr>
        <w:t> </w:t>
      </w:r>
      <w:r>
        <w:rPr/>
        <w:t>sudden</w:t>
      </w:r>
      <w:r>
        <w:rPr>
          <w:spacing w:val="-7"/>
        </w:rPr>
        <w:t> </w:t>
      </w:r>
      <w:r>
        <w:rPr/>
        <w:t>change</w:t>
      </w:r>
      <w:r>
        <w:rPr>
          <w:spacing w:val="-7"/>
        </w:rPr>
        <w:t> </w:t>
      </w:r>
      <w:r>
        <w:rPr/>
        <w:t>in</w:t>
      </w:r>
      <w:r>
        <w:rPr>
          <w:spacing w:val="-7"/>
        </w:rPr>
        <w:t> </w:t>
      </w:r>
      <w:r>
        <w:rPr/>
        <w:t>clinical</w:t>
      </w:r>
      <w:r>
        <w:rPr>
          <w:spacing w:val="-7"/>
        </w:rPr>
        <w:t> </w:t>
      </w:r>
      <w:r>
        <w:rPr/>
        <w:t>protocol), which limits the practical advantage of heavier models in exactly the settings where early warning matters most [6].</w:t>
      </w:r>
      <w:r>
        <w:rPr>
          <w:spacing w:val="40"/>
        </w:rPr>
        <w:t> </w:t>
      </w:r>
      <w:r>
        <w:rPr/>
        <w:t>This motivates our choice to benchmark lightweight, easily explainable forecasting methods rather than deep models, and to</w:t>
      </w:r>
      <w:r>
        <w:rPr>
          <w:spacing w:val="-9"/>
        </w:rPr>
        <w:t> </w:t>
      </w:r>
      <w:r>
        <w:rPr/>
        <w:t>report</w:t>
      </w:r>
      <w:r>
        <w:rPr>
          <w:spacing w:val="-9"/>
        </w:rPr>
        <w:t> </w:t>
      </w:r>
      <w:r>
        <w:rPr/>
        <w:t>the</w:t>
      </w:r>
      <w:r>
        <w:rPr>
          <w:spacing w:val="-9"/>
        </w:rPr>
        <w:t> </w:t>
      </w:r>
      <w:r>
        <w:rPr/>
        <w:t>specific</w:t>
      </w:r>
      <w:r>
        <w:rPr>
          <w:spacing w:val="-9"/>
        </w:rPr>
        <w:t> </w:t>
      </w:r>
      <w:r>
        <w:rPr/>
        <w:t>advantage</w:t>
      </w:r>
      <w:r>
        <w:rPr>
          <w:spacing w:val="-9"/>
        </w:rPr>
        <w:t> </w:t>
      </w:r>
      <w:r>
        <w:rPr/>
        <w:t>they</w:t>
      </w:r>
      <w:r>
        <w:rPr>
          <w:spacing w:val="-9"/>
        </w:rPr>
        <w:t> </w:t>
      </w:r>
      <w:r>
        <w:rPr/>
        <w:t>buy</w:t>
      </w:r>
      <w:r>
        <w:rPr>
          <w:spacing w:val="-9"/>
        </w:rPr>
        <w:t> </w:t>
      </w:r>
      <w:r>
        <w:rPr/>
        <w:t>over</w:t>
      </w:r>
      <w:r>
        <w:rPr>
          <w:spacing w:val="-9"/>
        </w:rPr>
        <w:t> </w:t>
      </w:r>
      <w:r>
        <w:rPr/>
        <w:t>the</w:t>
      </w:r>
      <w:r>
        <w:rPr>
          <w:spacing w:val="-9"/>
        </w:rPr>
        <w:t> </w:t>
      </w:r>
      <w:r>
        <w:rPr/>
        <w:t>reorder-point status quo instead of only reporting statistical error.</w:t>
      </w:r>
    </w:p>
    <w:p>
      <w:pPr>
        <w:pStyle w:val="BodyText"/>
        <w:spacing w:before="46"/>
      </w:pPr>
    </w:p>
    <w:p>
      <w:pPr>
        <w:pStyle w:val="ListParagraph"/>
        <w:numPr>
          <w:ilvl w:val="0"/>
          <w:numId w:val="3"/>
        </w:numPr>
        <w:tabs>
          <w:tab w:pos="540" w:val="left" w:leader="none"/>
        </w:tabs>
        <w:spacing w:line="240" w:lineRule="auto" w:before="0" w:after="0"/>
        <w:ind w:left="540" w:right="0" w:hanging="281"/>
        <w:jc w:val="left"/>
        <w:rPr>
          <w:i/>
          <w:sz w:val="20"/>
        </w:rPr>
      </w:pPr>
      <w:r>
        <w:rPr>
          <w:i/>
          <w:sz w:val="20"/>
        </w:rPr>
        <w:t>Decentralized</w:t>
      </w:r>
      <w:r>
        <w:rPr>
          <w:i/>
          <w:spacing w:val="5"/>
          <w:sz w:val="20"/>
        </w:rPr>
        <w:t> </w:t>
      </w:r>
      <w:r>
        <w:rPr>
          <w:i/>
          <w:sz w:val="20"/>
        </w:rPr>
        <w:t>and</w:t>
      </w:r>
      <w:r>
        <w:rPr>
          <w:i/>
          <w:spacing w:val="6"/>
          <w:sz w:val="20"/>
        </w:rPr>
        <w:t> </w:t>
      </w:r>
      <w:r>
        <w:rPr>
          <w:i/>
          <w:sz w:val="20"/>
        </w:rPr>
        <w:t>Crowd-Sourced</w:t>
      </w:r>
      <w:r>
        <w:rPr>
          <w:i/>
          <w:spacing w:val="6"/>
          <w:sz w:val="20"/>
        </w:rPr>
        <w:t> </w:t>
      </w:r>
      <w:r>
        <w:rPr>
          <w:i/>
          <w:sz w:val="20"/>
        </w:rPr>
        <w:t>Supply</w:t>
      </w:r>
      <w:r>
        <w:rPr>
          <w:i/>
          <w:spacing w:val="6"/>
          <w:sz w:val="20"/>
        </w:rPr>
        <w:t> </w:t>
      </w:r>
      <w:r>
        <w:rPr>
          <w:i/>
          <w:spacing w:val="-2"/>
          <w:sz w:val="20"/>
        </w:rPr>
        <w:t>Matching</w:t>
      </w:r>
    </w:p>
    <w:p>
      <w:pPr>
        <w:pStyle w:val="BodyText"/>
        <w:spacing w:line="249" w:lineRule="auto" w:before="131"/>
        <w:ind w:left="259" w:firstLine="199"/>
        <w:jc w:val="both"/>
      </w:pPr>
      <w:r>
        <w:rPr/>
        <w:t>Outside the hospital context, decentralized matching </w:t>
      </w:r>
      <w:r>
        <w:rPr/>
        <w:t>plat-forms for perishable or emergency-critical goods have been studied in disaster-relief logistics [3] and blood-donation matching</w:t>
      </w:r>
      <w:r>
        <w:rPr>
          <w:spacing w:val="-8"/>
        </w:rPr>
        <w:t> </w:t>
      </w:r>
      <w:r>
        <w:rPr/>
        <w:t>[8].</w:t>
      </w:r>
      <w:r>
        <w:rPr>
          <w:spacing w:val="-7"/>
        </w:rPr>
        <w:t> </w:t>
      </w:r>
      <w:r>
        <w:rPr/>
        <w:t>These</w:t>
      </w:r>
      <w:r>
        <w:rPr>
          <w:spacing w:val="-8"/>
        </w:rPr>
        <w:t> </w:t>
      </w:r>
      <w:r>
        <w:rPr/>
        <w:t>systems</w:t>
      </w:r>
      <w:r>
        <w:rPr>
          <w:spacing w:val="-8"/>
        </w:rPr>
        <w:t> </w:t>
      </w:r>
      <w:r>
        <w:rPr/>
        <w:t>typically</w:t>
      </w:r>
      <w:r>
        <w:rPr>
          <w:spacing w:val="-7"/>
        </w:rPr>
        <w:t> </w:t>
      </w:r>
      <w:r>
        <w:rPr/>
        <w:t>rank</w:t>
      </w:r>
      <w:r>
        <w:rPr>
          <w:spacing w:val="-8"/>
        </w:rPr>
        <w:t> </w:t>
      </w:r>
      <w:r>
        <w:rPr/>
        <w:t>candidate</w:t>
      </w:r>
      <w:r>
        <w:rPr>
          <w:spacing w:val="-8"/>
        </w:rPr>
        <w:t> </w:t>
      </w:r>
      <w:r>
        <w:rPr/>
        <w:t>suppliers or donors by a combination of distance, verified reliability,</w:t>
      </w:r>
      <w:r>
        <w:rPr>
          <w:spacing w:val="40"/>
        </w:rPr>
        <w:t> </w:t>
      </w:r>
      <w:r>
        <w:rPr/>
        <w:t>and current availability. MEDIEQUIP borrows this matching pattern but couples it directly to a forecasted deficit rather</w:t>
      </w:r>
      <w:r>
        <w:rPr>
          <w:spacing w:val="40"/>
        </w:rPr>
        <w:t> </w:t>
      </w:r>
      <w:r>
        <w:rPr/>
        <w:t>than a manually declared shortage, so that the search for an alternative source begins before the item is actually out of </w:t>
      </w:r>
      <w:r>
        <w:rPr>
          <w:spacing w:val="-2"/>
        </w:rPr>
        <w:t>stock.</w:t>
      </w:r>
    </w:p>
    <w:p>
      <w:pPr>
        <w:pStyle w:val="ListParagraph"/>
        <w:numPr>
          <w:ilvl w:val="0"/>
          <w:numId w:val="3"/>
        </w:numPr>
        <w:tabs>
          <w:tab w:pos="491" w:val="left" w:leader="none"/>
        </w:tabs>
        <w:spacing w:line="240" w:lineRule="auto" w:before="71" w:after="0"/>
        <w:ind w:left="491" w:right="0" w:hanging="292"/>
        <w:jc w:val="both"/>
        <w:rPr>
          <w:i/>
          <w:sz w:val="20"/>
        </w:rPr>
      </w:pPr>
      <w:r>
        <w:rPr/>
        <w:br w:type="column"/>
      </w:r>
      <w:r>
        <w:rPr>
          <w:i/>
          <w:sz w:val="20"/>
        </w:rPr>
        <w:t>Positioning</w:t>
      </w:r>
      <w:r>
        <w:rPr>
          <w:i/>
          <w:spacing w:val="8"/>
          <w:sz w:val="20"/>
        </w:rPr>
        <w:t> </w:t>
      </w:r>
      <w:r>
        <w:rPr>
          <w:i/>
          <w:sz w:val="20"/>
        </w:rPr>
        <w:t>of</w:t>
      </w:r>
      <w:r>
        <w:rPr>
          <w:i/>
          <w:spacing w:val="9"/>
          <w:sz w:val="20"/>
        </w:rPr>
        <w:t> </w:t>
      </w:r>
      <w:r>
        <w:rPr>
          <w:i/>
          <w:sz w:val="20"/>
        </w:rPr>
        <w:t>This</w:t>
      </w:r>
      <w:r>
        <w:rPr>
          <w:i/>
          <w:spacing w:val="9"/>
          <w:sz w:val="20"/>
        </w:rPr>
        <w:t> </w:t>
      </w:r>
      <w:r>
        <w:rPr>
          <w:i/>
          <w:spacing w:val="-4"/>
          <w:sz w:val="20"/>
        </w:rPr>
        <w:t>Work</w:t>
      </w:r>
    </w:p>
    <w:p>
      <w:pPr>
        <w:pStyle w:val="BodyText"/>
        <w:spacing w:line="249" w:lineRule="auto" w:before="71"/>
        <w:ind w:left="199" w:right="257" w:firstLine="199"/>
        <w:jc w:val="both"/>
      </w:pPr>
      <w:r>
        <w:rPr/>
        <w:t>To our knowledge, few published systems combine </w:t>
      </w:r>
      <w:r>
        <w:rPr/>
        <w:t>short-horizon forecasting with an automatically triggered, geo-indexed supplier search in a single hospital-facing interface. MEDIEQUIP is intended as a research prototype that demon-strates the feasibility and measurable benefit of this combina-tion, rather than a production-grade ERP module.</w:t>
      </w:r>
    </w:p>
    <w:p>
      <w:pPr>
        <w:pStyle w:val="ListParagraph"/>
        <w:numPr>
          <w:ilvl w:val="0"/>
          <w:numId w:val="1"/>
        </w:numPr>
        <w:tabs>
          <w:tab w:pos="1824" w:val="left" w:leader="none"/>
        </w:tabs>
        <w:spacing w:line="240" w:lineRule="auto" w:before="127" w:after="0"/>
        <w:ind w:left="1824" w:right="0" w:hanging="364"/>
        <w:jc w:val="left"/>
        <w:rPr>
          <w:sz w:val="20"/>
        </w:rPr>
      </w:pPr>
      <w:r>
        <w:rPr>
          <w:smallCaps/>
          <w:sz w:val="20"/>
        </w:rPr>
        <w:t>System</w:t>
      </w:r>
      <w:r>
        <w:rPr>
          <w:smallCaps/>
          <w:spacing w:val="57"/>
          <w:sz w:val="20"/>
        </w:rPr>
        <w:t> </w:t>
      </w:r>
      <w:r>
        <w:rPr>
          <w:smallCaps/>
          <w:spacing w:val="-2"/>
          <w:sz w:val="20"/>
        </w:rPr>
        <w:t>Architecture</w:t>
      </w:r>
    </w:p>
    <w:p>
      <w:pPr>
        <w:pStyle w:val="BodyText"/>
        <w:spacing w:line="249" w:lineRule="auto" w:before="71"/>
        <w:ind w:left="199" w:right="257" w:firstLine="199"/>
        <w:jc w:val="both"/>
      </w:pPr>
      <w:r>
        <w:rPr/>
        <w:t>MEDIEQUIP follows a three-tier architecture: a </w:t>
      </w:r>
      <w:r>
        <w:rPr/>
        <w:t>data-ingestion and forecasting layer, a supplier/donor matching layer, and a web-based dashboard presentation layer, as sum-marized in Fig. 1.</w:t>
      </w:r>
    </w:p>
    <w:p>
      <w:pPr>
        <w:pStyle w:val="ListParagraph"/>
        <w:numPr>
          <w:ilvl w:val="0"/>
          <w:numId w:val="4"/>
        </w:numPr>
        <w:tabs>
          <w:tab w:pos="469" w:val="left" w:leader="none"/>
        </w:tabs>
        <w:spacing w:line="240" w:lineRule="auto" w:before="127" w:after="0"/>
        <w:ind w:left="469" w:right="0" w:hanging="270"/>
        <w:jc w:val="both"/>
        <w:rPr>
          <w:i/>
          <w:sz w:val="20"/>
        </w:rPr>
      </w:pPr>
      <w:r>
        <w:rPr>
          <w:i/>
          <w:sz w:val="20"/>
        </w:rPr>
        <w:t>Data</w:t>
      </w:r>
      <w:r>
        <w:rPr>
          <w:i/>
          <w:spacing w:val="5"/>
          <w:sz w:val="20"/>
        </w:rPr>
        <w:t> </w:t>
      </w:r>
      <w:r>
        <w:rPr>
          <w:i/>
          <w:sz w:val="20"/>
        </w:rPr>
        <w:t>Ingestion</w:t>
      </w:r>
      <w:r>
        <w:rPr>
          <w:i/>
          <w:spacing w:val="5"/>
          <w:sz w:val="20"/>
        </w:rPr>
        <w:t> </w:t>
      </w:r>
      <w:r>
        <w:rPr>
          <w:i/>
          <w:sz w:val="20"/>
        </w:rPr>
        <w:t>and</w:t>
      </w:r>
      <w:r>
        <w:rPr>
          <w:i/>
          <w:spacing w:val="5"/>
          <w:sz w:val="20"/>
        </w:rPr>
        <w:t> </w:t>
      </w:r>
      <w:r>
        <w:rPr>
          <w:i/>
          <w:sz w:val="20"/>
        </w:rPr>
        <w:t>Forecasting</w:t>
      </w:r>
      <w:r>
        <w:rPr>
          <w:i/>
          <w:spacing w:val="5"/>
          <w:sz w:val="20"/>
        </w:rPr>
        <w:t> </w:t>
      </w:r>
      <w:r>
        <w:rPr>
          <w:i/>
          <w:spacing w:val="-2"/>
          <w:sz w:val="20"/>
        </w:rPr>
        <w:t>Layer</w:t>
      </w:r>
    </w:p>
    <w:p>
      <w:pPr>
        <w:pStyle w:val="BodyText"/>
        <w:spacing w:line="249" w:lineRule="auto" w:before="70"/>
        <w:ind w:left="199" w:right="257" w:firstLine="199"/>
        <w:jc w:val="both"/>
      </w:pPr>
      <w:r>
        <w:rPr/>
        <w:t>Daily</w:t>
      </w:r>
      <w:r>
        <w:rPr>
          <w:spacing w:val="-9"/>
        </w:rPr>
        <w:t> </w:t>
      </w:r>
      <w:r>
        <w:rPr/>
        <w:t>consumption</w:t>
      </w:r>
      <w:r>
        <w:rPr>
          <w:spacing w:val="-9"/>
        </w:rPr>
        <w:t> </w:t>
      </w:r>
      <w:r>
        <w:rPr/>
        <w:t>counts</w:t>
      </w:r>
      <w:r>
        <w:rPr>
          <w:spacing w:val="-9"/>
        </w:rPr>
        <w:t> </w:t>
      </w:r>
      <w:r>
        <w:rPr/>
        <w:t>for</w:t>
      </w:r>
      <w:r>
        <w:rPr>
          <w:spacing w:val="-9"/>
        </w:rPr>
        <w:t> </w:t>
      </w:r>
      <w:r>
        <w:rPr/>
        <w:t>each</w:t>
      </w:r>
      <w:r>
        <w:rPr>
          <w:spacing w:val="-9"/>
        </w:rPr>
        <w:t> </w:t>
      </w:r>
      <w:r>
        <w:rPr/>
        <w:t>tracked</w:t>
      </w:r>
      <w:r>
        <w:rPr>
          <w:spacing w:val="-9"/>
        </w:rPr>
        <w:t> </w:t>
      </w:r>
      <w:r>
        <w:rPr/>
        <w:t>item</w:t>
      </w:r>
      <w:r>
        <w:rPr>
          <w:spacing w:val="-9"/>
        </w:rPr>
        <w:t> </w:t>
      </w:r>
      <w:r>
        <w:rPr/>
        <w:t>are</w:t>
      </w:r>
      <w:r>
        <w:rPr>
          <w:spacing w:val="-9"/>
        </w:rPr>
        <w:t> </w:t>
      </w:r>
      <w:r>
        <w:rPr/>
        <w:t>ingested either</w:t>
      </w:r>
      <w:r>
        <w:rPr>
          <w:spacing w:val="-3"/>
        </w:rPr>
        <w:t> </w:t>
      </w:r>
      <w:r>
        <w:rPr/>
        <w:t>through</w:t>
      </w:r>
      <w:r>
        <w:rPr>
          <w:spacing w:val="-3"/>
        </w:rPr>
        <w:t> </w:t>
      </w:r>
      <w:r>
        <w:rPr/>
        <w:t>a</w:t>
      </w:r>
      <w:r>
        <w:rPr>
          <w:spacing w:val="-3"/>
        </w:rPr>
        <w:t> </w:t>
      </w:r>
      <w:r>
        <w:rPr/>
        <w:t>manual</w:t>
      </w:r>
      <w:r>
        <w:rPr>
          <w:spacing w:val="-3"/>
        </w:rPr>
        <w:t> </w:t>
      </w:r>
      <w:r>
        <w:rPr/>
        <w:t>entry</w:t>
      </w:r>
      <w:r>
        <w:rPr>
          <w:spacing w:val="-3"/>
        </w:rPr>
        <w:t> </w:t>
      </w:r>
      <w:r>
        <w:rPr/>
        <w:t>form</w:t>
      </w:r>
      <w:r>
        <w:rPr>
          <w:spacing w:val="-3"/>
        </w:rPr>
        <w:t> </w:t>
      </w:r>
      <w:r>
        <w:rPr/>
        <w:t>or</w:t>
      </w:r>
      <w:r>
        <w:rPr>
          <w:spacing w:val="-3"/>
        </w:rPr>
        <w:t> </w:t>
      </w:r>
      <w:r>
        <w:rPr/>
        <w:t>a</w:t>
      </w:r>
      <w:r>
        <w:rPr>
          <w:spacing w:val="-3"/>
        </w:rPr>
        <w:t> </w:t>
      </w:r>
      <w:r>
        <w:rPr/>
        <w:t>CSV/API</w:t>
      </w:r>
      <w:r>
        <w:rPr>
          <w:spacing w:val="-3"/>
        </w:rPr>
        <w:t> </w:t>
      </w:r>
      <w:r>
        <w:rPr/>
        <w:t>upload</w:t>
      </w:r>
      <w:r>
        <w:rPr>
          <w:spacing w:val="-3"/>
        </w:rPr>
        <w:t> </w:t>
      </w:r>
      <w:r>
        <w:rPr/>
        <w:t>from an existing hospital inventory system. Each item is associated with a configurable </w:t>
      </w:r>
      <w:r>
        <w:rPr>
          <w:i/>
        </w:rPr>
        <w:t>safety threshold</w:t>
      </w:r>
      <w:r>
        <w:rPr>
          <w:i/>
          <w:spacing w:val="40"/>
        </w:rPr>
        <w:t> </w:t>
      </w:r>
      <w:r>
        <w:rPr/>
        <w:t>(the minimum stock</w:t>
      </w:r>
      <w:r>
        <w:rPr>
          <w:spacing w:val="80"/>
        </w:rPr>
        <w:t> </w:t>
      </w:r>
      <w:r>
        <w:rPr/>
        <w:t>level below which clinical risk is considered unacceptable)</w:t>
      </w:r>
      <w:r>
        <w:rPr>
          <w:spacing w:val="40"/>
        </w:rPr>
        <w:t> </w:t>
      </w:r>
      <w:r>
        <w:rPr/>
        <w:t>and a </w:t>
      </w:r>
      <w:r>
        <w:rPr>
          <w:i/>
        </w:rPr>
        <w:t>lead time </w:t>
      </w:r>
      <w:r>
        <w:rPr/>
        <w:t>(the typical number of days required to</w:t>
      </w:r>
      <w:r>
        <w:rPr>
          <w:spacing w:val="80"/>
        </w:rPr>
        <w:t> </w:t>
      </w:r>
      <w:r>
        <w:rPr/>
        <w:t>receive</w:t>
      </w:r>
      <w:r>
        <w:rPr>
          <w:spacing w:val="-3"/>
        </w:rPr>
        <w:t> </w:t>
      </w:r>
      <w:r>
        <w:rPr/>
        <w:t>a</w:t>
      </w:r>
      <w:r>
        <w:rPr>
          <w:spacing w:val="-3"/>
        </w:rPr>
        <w:t> </w:t>
      </w:r>
      <w:r>
        <w:rPr/>
        <w:t>new</w:t>
      </w:r>
      <w:r>
        <w:rPr>
          <w:spacing w:val="-3"/>
        </w:rPr>
        <w:t> </w:t>
      </w:r>
      <w:r>
        <w:rPr/>
        <w:t>order</w:t>
      </w:r>
      <w:r>
        <w:rPr>
          <w:spacing w:val="-3"/>
        </w:rPr>
        <w:t> </w:t>
      </w:r>
      <w:r>
        <w:rPr/>
        <w:t>from</w:t>
      </w:r>
      <w:r>
        <w:rPr>
          <w:spacing w:val="-4"/>
        </w:rPr>
        <w:t> </w:t>
      </w:r>
      <w:r>
        <w:rPr/>
        <w:t>the</w:t>
      </w:r>
      <w:r>
        <w:rPr>
          <w:spacing w:val="-3"/>
        </w:rPr>
        <w:t> </w:t>
      </w:r>
      <w:r>
        <w:rPr/>
        <w:t>primary</w:t>
      </w:r>
      <w:r>
        <w:rPr>
          <w:spacing w:val="-3"/>
        </w:rPr>
        <w:t> </w:t>
      </w:r>
      <w:r>
        <w:rPr/>
        <w:t>vendor).</w:t>
      </w:r>
      <w:r>
        <w:rPr>
          <w:spacing w:val="-3"/>
        </w:rPr>
        <w:t> </w:t>
      </w:r>
      <w:r>
        <w:rPr/>
        <w:t>The</w:t>
      </w:r>
      <w:r>
        <w:rPr>
          <w:spacing w:val="-3"/>
        </w:rPr>
        <w:t> </w:t>
      </w:r>
      <w:r>
        <w:rPr/>
        <w:t>forecasting engine,</w:t>
      </w:r>
      <w:r>
        <w:rPr>
          <w:spacing w:val="-7"/>
        </w:rPr>
        <w:t> </w:t>
      </w:r>
      <w:r>
        <w:rPr/>
        <w:t>described</w:t>
      </w:r>
      <w:r>
        <w:rPr>
          <w:spacing w:val="-6"/>
        </w:rPr>
        <w:t> </w:t>
      </w:r>
      <w:r>
        <w:rPr/>
        <w:t>in</w:t>
      </w:r>
      <w:r>
        <w:rPr>
          <w:spacing w:val="-7"/>
        </w:rPr>
        <w:t> </w:t>
      </w:r>
      <w:r>
        <w:rPr/>
        <w:t>Section</w:t>
      </w:r>
      <w:r>
        <w:rPr>
          <w:spacing w:val="-7"/>
        </w:rPr>
        <w:t> </w:t>
      </w:r>
      <w:r>
        <w:rPr/>
        <w:t>IV,</w:t>
      </w:r>
      <w:r>
        <w:rPr>
          <w:spacing w:val="-6"/>
        </w:rPr>
        <w:t> </w:t>
      </w:r>
      <w:r>
        <w:rPr/>
        <w:t>consumes</w:t>
      </w:r>
      <w:r>
        <w:rPr>
          <w:spacing w:val="-7"/>
        </w:rPr>
        <w:t> </w:t>
      </w:r>
      <w:r>
        <w:rPr/>
        <w:t>this</w:t>
      </w:r>
      <w:r>
        <w:rPr>
          <w:spacing w:val="-7"/>
        </w:rPr>
        <w:t> </w:t>
      </w:r>
      <w:r>
        <w:rPr/>
        <w:t>daily</w:t>
      </w:r>
      <w:r>
        <w:rPr>
          <w:spacing w:val="-6"/>
        </w:rPr>
        <w:t> </w:t>
      </w:r>
      <w:r>
        <w:rPr/>
        <w:t>series</w:t>
      </w:r>
      <w:r>
        <w:rPr>
          <w:spacing w:val="-7"/>
        </w:rPr>
        <w:t> </w:t>
      </w:r>
      <w:r>
        <w:rPr/>
        <w:t>and produces a 30-day projected depletion curve.</w:t>
      </w:r>
    </w:p>
    <w:p>
      <w:pPr>
        <w:pStyle w:val="ListParagraph"/>
        <w:numPr>
          <w:ilvl w:val="0"/>
          <w:numId w:val="4"/>
        </w:numPr>
        <w:tabs>
          <w:tab w:pos="469" w:val="left" w:leader="none"/>
        </w:tabs>
        <w:spacing w:line="240" w:lineRule="auto" w:before="127" w:after="0"/>
        <w:ind w:left="469" w:right="0" w:hanging="270"/>
        <w:jc w:val="both"/>
        <w:rPr>
          <w:i/>
          <w:sz w:val="20"/>
        </w:rPr>
      </w:pPr>
      <w:r>
        <w:rPr>
          <w:i/>
          <w:sz w:val="20"/>
        </w:rPr>
        <w:t>Threshold</w:t>
      </w:r>
      <w:r>
        <w:rPr>
          <w:i/>
          <w:spacing w:val="11"/>
          <w:sz w:val="20"/>
        </w:rPr>
        <w:t> </w:t>
      </w:r>
      <w:r>
        <w:rPr>
          <w:i/>
          <w:sz w:val="20"/>
        </w:rPr>
        <w:t>and</w:t>
      </w:r>
      <w:r>
        <w:rPr>
          <w:i/>
          <w:spacing w:val="11"/>
          <w:sz w:val="20"/>
        </w:rPr>
        <w:t> </w:t>
      </w:r>
      <w:r>
        <w:rPr>
          <w:i/>
          <w:sz w:val="20"/>
        </w:rPr>
        <w:t>Alert</w:t>
      </w:r>
      <w:r>
        <w:rPr>
          <w:i/>
          <w:spacing w:val="11"/>
          <w:sz w:val="20"/>
        </w:rPr>
        <w:t> </w:t>
      </w:r>
      <w:r>
        <w:rPr>
          <w:i/>
          <w:spacing w:val="-2"/>
          <w:sz w:val="20"/>
        </w:rPr>
        <w:t>Generator</w:t>
      </w:r>
    </w:p>
    <w:p>
      <w:pPr>
        <w:pStyle w:val="BodyText"/>
        <w:spacing w:line="249" w:lineRule="auto" w:before="71"/>
        <w:ind w:left="199" w:right="257" w:firstLine="199"/>
        <w:jc w:val="both"/>
      </w:pPr>
      <w:r>
        <w:rPr/>
        <w:t>The alert generator compares the projected depletion </w:t>
      </w:r>
      <w:r>
        <w:rPr/>
        <w:t>curve against the safety threshold and computes the projected </w:t>
      </w:r>
      <w:r>
        <w:rPr>
          <w:i/>
        </w:rPr>
        <w:t>cross-ing date</w:t>
      </w:r>
      <w:r>
        <w:rPr/>
        <w:t>. If the crossing date falls within the vendor’s typical lead time, an alert is raised and passed to the matching engine so that alternative sourcing can begin immediately rather than after the primary order is confirmed late or delayed.</w:t>
      </w:r>
    </w:p>
    <w:p>
      <w:pPr>
        <w:pStyle w:val="ListParagraph"/>
        <w:numPr>
          <w:ilvl w:val="0"/>
          <w:numId w:val="4"/>
        </w:numPr>
        <w:tabs>
          <w:tab w:pos="480" w:val="left" w:leader="none"/>
        </w:tabs>
        <w:spacing w:line="240" w:lineRule="auto" w:before="127" w:after="0"/>
        <w:ind w:left="480" w:right="0" w:hanging="281"/>
        <w:jc w:val="both"/>
        <w:rPr>
          <w:i/>
          <w:sz w:val="20"/>
        </w:rPr>
      </w:pPr>
      <w:r>
        <w:rPr>
          <w:i/>
          <w:sz w:val="20"/>
        </w:rPr>
        <w:t>Supplier</w:t>
      </w:r>
      <w:r>
        <w:rPr>
          <w:i/>
          <w:spacing w:val="12"/>
          <w:sz w:val="20"/>
        </w:rPr>
        <w:t> </w:t>
      </w:r>
      <w:r>
        <w:rPr>
          <w:i/>
          <w:sz w:val="20"/>
        </w:rPr>
        <w:t>and</w:t>
      </w:r>
      <w:r>
        <w:rPr>
          <w:i/>
          <w:spacing w:val="13"/>
          <w:sz w:val="20"/>
        </w:rPr>
        <w:t> </w:t>
      </w:r>
      <w:r>
        <w:rPr>
          <w:i/>
          <w:sz w:val="20"/>
        </w:rPr>
        <w:t>Donor</w:t>
      </w:r>
      <w:r>
        <w:rPr>
          <w:i/>
          <w:spacing w:val="12"/>
          <w:sz w:val="20"/>
        </w:rPr>
        <w:t> </w:t>
      </w:r>
      <w:r>
        <w:rPr>
          <w:i/>
          <w:sz w:val="20"/>
        </w:rPr>
        <w:t>Matching</w:t>
      </w:r>
      <w:r>
        <w:rPr>
          <w:i/>
          <w:spacing w:val="13"/>
          <w:sz w:val="20"/>
        </w:rPr>
        <w:t> </w:t>
      </w:r>
      <w:r>
        <w:rPr>
          <w:i/>
          <w:spacing w:val="-2"/>
          <w:sz w:val="20"/>
        </w:rPr>
        <w:t>Layer</w:t>
      </w:r>
    </w:p>
    <w:p>
      <w:pPr>
        <w:pStyle w:val="BodyText"/>
        <w:spacing w:line="249" w:lineRule="auto" w:before="70"/>
        <w:ind w:left="199" w:right="257" w:firstLine="199"/>
        <w:jc w:val="both"/>
      </w:pPr>
      <w:r>
        <w:rPr/>
        <w:t>The registry stores verified local suppliers and, for </w:t>
      </w:r>
      <w:r>
        <w:rPr/>
        <w:t>blood products, registered donors, each tagged with item categories, approximate</w:t>
      </w:r>
      <w:r>
        <w:rPr>
          <w:spacing w:val="-3"/>
        </w:rPr>
        <w:t> </w:t>
      </w:r>
      <w:r>
        <w:rPr/>
        <w:t>location,</w:t>
      </w:r>
      <w:r>
        <w:rPr>
          <w:spacing w:val="-3"/>
        </w:rPr>
        <w:t> </w:t>
      </w:r>
      <w:r>
        <w:rPr/>
        <w:t>and</w:t>
      </w:r>
      <w:r>
        <w:rPr>
          <w:spacing w:val="-3"/>
        </w:rPr>
        <w:t> </w:t>
      </w:r>
      <w:r>
        <w:rPr/>
        <w:t>a</w:t>
      </w:r>
      <w:r>
        <w:rPr>
          <w:spacing w:val="-3"/>
        </w:rPr>
        <w:t> </w:t>
      </w:r>
      <w:r>
        <w:rPr/>
        <w:t>self-reported</w:t>
      </w:r>
      <w:r>
        <w:rPr>
          <w:spacing w:val="-3"/>
        </w:rPr>
        <w:t> </w:t>
      </w:r>
      <w:r>
        <w:rPr/>
        <w:t>or</w:t>
      </w:r>
      <w:r>
        <w:rPr>
          <w:spacing w:val="-3"/>
        </w:rPr>
        <w:t> </w:t>
      </w:r>
      <w:r>
        <w:rPr/>
        <w:t>crowd-rated</w:t>
      </w:r>
      <w:r>
        <w:rPr>
          <w:spacing w:val="-3"/>
        </w:rPr>
        <w:t> </w:t>
      </w:r>
      <w:r>
        <w:rPr/>
        <w:t>relia-bility</w:t>
      </w:r>
      <w:r>
        <w:rPr>
          <w:spacing w:val="-5"/>
        </w:rPr>
        <w:t> </w:t>
      </w:r>
      <w:r>
        <w:rPr/>
        <w:t>score.</w:t>
      </w:r>
      <w:r>
        <w:rPr>
          <w:spacing w:val="-5"/>
        </w:rPr>
        <w:t> </w:t>
      </w:r>
      <w:r>
        <w:rPr/>
        <w:t>When</w:t>
      </w:r>
      <w:r>
        <w:rPr>
          <w:spacing w:val="-5"/>
        </w:rPr>
        <w:t> </w:t>
      </w:r>
      <w:r>
        <w:rPr/>
        <w:t>an</w:t>
      </w:r>
      <w:r>
        <w:rPr>
          <w:spacing w:val="-5"/>
        </w:rPr>
        <w:t> </w:t>
      </w:r>
      <w:r>
        <w:rPr/>
        <w:t>alert</w:t>
      </w:r>
      <w:r>
        <w:rPr>
          <w:spacing w:val="-5"/>
        </w:rPr>
        <w:t> </w:t>
      </w:r>
      <w:r>
        <w:rPr/>
        <w:t>is</w:t>
      </w:r>
      <w:r>
        <w:rPr>
          <w:spacing w:val="-5"/>
        </w:rPr>
        <w:t> </w:t>
      </w:r>
      <w:r>
        <w:rPr/>
        <w:t>raised,</w:t>
      </w:r>
      <w:r>
        <w:rPr>
          <w:spacing w:val="-5"/>
        </w:rPr>
        <w:t> </w:t>
      </w:r>
      <w:r>
        <w:rPr/>
        <w:t>the</w:t>
      </w:r>
      <w:r>
        <w:rPr>
          <w:spacing w:val="-5"/>
        </w:rPr>
        <w:t> </w:t>
      </w:r>
      <w:r>
        <w:rPr/>
        <w:t>matching</w:t>
      </w:r>
      <w:r>
        <w:rPr>
          <w:spacing w:val="-5"/>
        </w:rPr>
        <w:t> </w:t>
      </w:r>
      <w:r>
        <w:rPr/>
        <w:t>engine</w:t>
      </w:r>
      <w:r>
        <w:rPr>
          <w:spacing w:val="-5"/>
        </w:rPr>
        <w:t> </w:t>
      </w:r>
      <w:r>
        <w:rPr/>
        <w:t>ranks candidates by a weighted combination of geographic distance, category match, and reliability, and returns the top results to the dashboard along with contact information.</w:t>
      </w:r>
    </w:p>
    <w:p>
      <w:pPr>
        <w:pStyle w:val="ListParagraph"/>
        <w:numPr>
          <w:ilvl w:val="0"/>
          <w:numId w:val="4"/>
        </w:numPr>
        <w:tabs>
          <w:tab w:pos="491" w:val="left" w:leader="none"/>
        </w:tabs>
        <w:spacing w:line="240" w:lineRule="auto" w:before="127" w:after="0"/>
        <w:ind w:left="491" w:right="0" w:hanging="292"/>
        <w:jc w:val="both"/>
        <w:rPr>
          <w:i/>
          <w:sz w:val="20"/>
        </w:rPr>
      </w:pPr>
      <w:r>
        <w:rPr>
          <w:i/>
          <w:sz w:val="20"/>
        </w:rPr>
        <w:t>Dashboard</w:t>
      </w:r>
      <w:r>
        <w:rPr>
          <w:i/>
          <w:spacing w:val="1"/>
          <w:sz w:val="20"/>
        </w:rPr>
        <w:t> </w:t>
      </w:r>
      <w:r>
        <w:rPr>
          <w:i/>
          <w:sz w:val="20"/>
        </w:rPr>
        <w:t>Presentation</w:t>
      </w:r>
      <w:r>
        <w:rPr>
          <w:i/>
          <w:spacing w:val="1"/>
          <w:sz w:val="20"/>
        </w:rPr>
        <w:t> </w:t>
      </w:r>
      <w:r>
        <w:rPr>
          <w:i/>
          <w:spacing w:val="-2"/>
          <w:sz w:val="20"/>
        </w:rPr>
        <w:t>Layer</w:t>
      </w:r>
    </w:p>
    <w:p>
      <w:pPr>
        <w:pStyle w:val="BodyText"/>
        <w:spacing w:line="249" w:lineRule="auto" w:before="71"/>
        <w:ind w:left="199" w:right="257" w:firstLine="199"/>
        <w:jc w:val="both"/>
      </w:pPr>
      <w:r>
        <w:rPr/>
        <w:t>The dashboard is a single web page organized around </w:t>
      </w:r>
      <w:r>
        <w:rPr/>
        <w:t>three views: a per-item depletion chart with the projected crossing date highlighted, a</w:t>
      </w:r>
      <w:r>
        <w:rPr>
          <w:spacing w:val="-1"/>
        </w:rPr>
        <w:t> </w:t>
      </w:r>
      <w:r>
        <w:rPr/>
        <w:t>facility-wide risk summary listing</w:t>
      </w:r>
      <w:r>
        <w:rPr>
          <w:spacing w:val="-1"/>
        </w:rPr>
        <w:t> </w:t>
      </w:r>
      <w:r>
        <w:rPr/>
        <w:t>all items sorted by urgency, and a supplier/donor contact panel that appears</w:t>
      </w:r>
      <w:r>
        <w:rPr>
          <w:spacing w:val="9"/>
        </w:rPr>
        <w:t> </w:t>
      </w:r>
      <w:r>
        <w:rPr/>
        <w:t>automatically</w:t>
      </w:r>
      <w:r>
        <w:rPr>
          <w:spacing w:val="9"/>
        </w:rPr>
        <w:t> </w:t>
      </w:r>
      <w:r>
        <w:rPr/>
        <w:t>once</w:t>
      </w:r>
      <w:r>
        <w:rPr>
          <w:spacing w:val="8"/>
        </w:rPr>
        <w:t> </w:t>
      </w:r>
      <w:r>
        <w:rPr/>
        <w:t>an</w:t>
      </w:r>
      <w:r>
        <w:rPr>
          <w:spacing w:val="9"/>
        </w:rPr>
        <w:t> </w:t>
      </w:r>
      <w:r>
        <w:rPr/>
        <w:t>alert</w:t>
      </w:r>
      <w:r>
        <w:rPr>
          <w:spacing w:val="10"/>
        </w:rPr>
        <w:t> </w:t>
      </w:r>
      <w:r>
        <w:rPr/>
        <w:t>is</w:t>
      </w:r>
      <w:r>
        <w:rPr>
          <w:spacing w:val="9"/>
        </w:rPr>
        <w:t> </w:t>
      </w:r>
      <w:r>
        <w:rPr/>
        <w:t>raised</w:t>
      </w:r>
      <w:r>
        <w:rPr>
          <w:spacing w:val="9"/>
        </w:rPr>
        <w:t> </w:t>
      </w:r>
      <w:r>
        <w:rPr/>
        <w:t>for</w:t>
      </w:r>
      <w:r>
        <w:rPr>
          <w:spacing w:val="8"/>
        </w:rPr>
        <w:t> </w:t>
      </w:r>
      <w:r>
        <w:rPr/>
        <w:t>a</w:t>
      </w:r>
      <w:r>
        <w:rPr>
          <w:spacing w:val="9"/>
        </w:rPr>
        <w:t> </w:t>
      </w:r>
      <w:r>
        <w:rPr/>
        <w:t>given</w:t>
      </w:r>
      <w:r>
        <w:rPr>
          <w:spacing w:val="10"/>
        </w:rPr>
        <w:t> </w:t>
      </w:r>
      <w:r>
        <w:rPr>
          <w:spacing w:val="-2"/>
        </w:rPr>
        <w:t>item.</w:t>
      </w:r>
    </w:p>
    <w:p>
      <w:pPr>
        <w:pStyle w:val="ListParagraph"/>
        <w:numPr>
          <w:ilvl w:val="0"/>
          <w:numId w:val="4"/>
        </w:numPr>
        <w:tabs>
          <w:tab w:pos="469" w:val="left" w:leader="none"/>
        </w:tabs>
        <w:spacing w:line="240" w:lineRule="auto" w:before="127" w:after="0"/>
        <w:ind w:left="469" w:right="0" w:hanging="270"/>
        <w:jc w:val="both"/>
        <w:rPr>
          <w:i/>
          <w:sz w:val="20"/>
        </w:rPr>
      </w:pPr>
      <w:r>
        <w:rPr>
          <w:i/>
          <w:sz w:val="20"/>
        </w:rPr>
        <w:t>Implementation</w:t>
      </w:r>
      <w:r>
        <w:rPr>
          <w:i/>
          <w:spacing w:val="6"/>
          <w:sz w:val="20"/>
        </w:rPr>
        <w:t> </w:t>
      </w:r>
      <w:r>
        <w:rPr>
          <w:i/>
          <w:spacing w:val="-4"/>
          <w:sz w:val="20"/>
        </w:rPr>
        <w:t>Stack</w:t>
      </w:r>
    </w:p>
    <w:p>
      <w:pPr>
        <w:pStyle w:val="BodyText"/>
        <w:spacing w:line="249" w:lineRule="auto" w:before="71"/>
        <w:ind w:left="199" w:right="257" w:firstLine="199"/>
        <w:jc w:val="both"/>
      </w:pPr>
      <w:r>
        <w:rPr/>
        <w:t>The prototype backend is implemented in Python using </w:t>
      </w:r>
      <w:r>
        <w:rPr/>
        <w:t>a lightweight web framework (Flask) exposing a REST API; forecasting routines are implemented with NumPy/Pandas rather than a heavier machine-learning framework, consistent with the design goal of keeping the system auditable by non-specialist staff. Consumption and stock records are stored in PostgreSQL,</w:t>
      </w:r>
      <w:r>
        <w:rPr>
          <w:spacing w:val="6"/>
        </w:rPr>
        <w:t> </w:t>
      </w:r>
      <w:r>
        <w:rPr/>
        <w:t>and</w:t>
      </w:r>
      <w:r>
        <w:rPr>
          <w:spacing w:val="7"/>
        </w:rPr>
        <w:t> </w:t>
      </w:r>
      <w:r>
        <w:rPr/>
        <w:t>the</w:t>
      </w:r>
      <w:r>
        <w:rPr>
          <w:spacing w:val="7"/>
        </w:rPr>
        <w:t> </w:t>
      </w:r>
      <w:r>
        <w:rPr/>
        <w:t>supplier/donor</w:t>
      </w:r>
      <w:r>
        <w:rPr>
          <w:spacing w:val="7"/>
        </w:rPr>
        <w:t> </w:t>
      </w:r>
      <w:r>
        <w:rPr/>
        <w:t>registry</w:t>
      </w:r>
      <w:r>
        <w:rPr>
          <w:spacing w:val="7"/>
        </w:rPr>
        <w:t> </w:t>
      </w:r>
      <w:r>
        <w:rPr/>
        <w:t>uses</w:t>
      </w:r>
      <w:r>
        <w:rPr>
          <w:spacing w:val="7"/>
        </w:rPr>
        <w:t> </w:t>
      </w:r>
      <w:r>
        <w:rPr/>
        <w:t>the</w:t>
      </w:r>
      <w:r>
        <w:rPr>
          <w:spacing w:val="7"/>
        </w:rPr>
        <w:t> </w:t>
      </w:r>
      <w:r>
        <w:rPr>
          <w:spacing w:val="-2"/>
        </w:rPr>
        <w:t>PostGIS</w:t>
      </w:r>
    </w:p>
    <w:p>
      <w:pPr>
        <w:pStyle w:val="BodyText"/>
        <w:spacing w:after="0" w:line="249" w:lineRule="auto"/>
        <w:jc w:val="both"/>
        <w:sectPr>
          <w:pgSz w:w="12240" w:h="15840"/>
          <w:pgMar w:top="920" w:bottom="280" w:left="720" w:right="720"/>
          <w:cols w:num="2" w:equalWidth="0">
            <w:col w:w="5281" w:space="40"/>
            <w:col w:w="5479"/>
          </w:cols>
        </w:sectPr>
      </w:pPr>
    </w:p>
    <w:p>
      <w:pPr>
        <w:pStyle w:val="ListParagraph"/>
        <w:numPr>
          <w:ilvl w:val="0"/>
          <w:numId w:val="1"/>
        </w:numPr>
        <w:tabs>
          <w:tab w:pos="6864" w:val="left" w:leader="none"/>
        </w:tabs>
        <w:spacing w:line="240" w:lineRule="auto" w:before="71" w:after="0"/>
        <w:ind w:left="6864" w:right="0" w:hanging="342"/>
        <w:jc w:val="left"/>
        <w:rPr>
          <w:sz w:val="20"/>
        </w:rPr>
      </w:pPr>
      <w:r>
        <w:rPr>
          <w:sz w:val="20"/>
        </w:rPr>
        <mc:AlternateContent>
          <mc:Choice Requires="wps">
            <w:drawing>
              <wp:anchor distT="0" distB="0" distL="0" distR="0" allowOverlap="1" layoutInCell="1" locked="0" behindDoc="0" simplePos="0" relativeHeight="15728640">
                <wp:simplePos x="0" y="0"/>
                <wp:positionH relativeFrom="page">
                  <wp:posOffset>621823</wp:posOffset>
                </wp:positionH>
                <wp:positionV relativeFrom="paragraph">
                  <wp:posOffset>57682</wp:posOffset>
                </wp:positionV>
                <wp:extent cx="3188970" cy="609727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3188970" cy="6097270"/>
                          <a:chExt cx="3188970" cy="6097270"/>
                        </a:xfrm>
                      </wpg:grpSpPr>
                      <wps:wsp>
                        <wps:cNvPr id="2" name="Graphic 2"/>
                        <wps:cNvSpPr/>
                        <wps:spPr>
                          <a:xfrm>
                            <a:off x="3365" y="3365"/>
                            <a:ext cx="3181985" cy="6090285"/>
                          </a:xfrm>
                          <a:custGeom>
                            <a:avLst/>
                            <a:gdLst/>
                            <a:ahLst/>
                            <a:cxnLst/>
                            <a:rect l="l" t="t" r="r" b="b"/>
                            <a:pathLst>
                              <a:path w="3181985" h="6090285">
                                <a:moveTo>
                                  <a:pt x="2689666" y="0"/>
                                </a:moveTo>
                                <a:lnTo>
                                  <a:pt x="492065" y="0"/>
                                </a:lnTo>
                                <a:lnTo>
                                  <a:pt x="478966" y="2644"/>
                                </a:lnTo>
                                <a:lnTo>
                                  <a:pt x="468268" y="9856"/>
                                </a:lnTo>
                                <a:lnTo>
                                  <a:pt x="461056" y="20554"/>
                                </a:lnTo>
                                <a:lnTo>
                                  <a:pt x="458411" y="33653"/>
                                </a:lnTo>
                                <a:lnTo>
                                  <a:pt x="458411" y="552182"/>
                                </a:lnTo>
                                <a:lnTo>
                                  <a:pt x="461056" y="565282"/>
                                </a:lnTo>
                                <a:lnTo>
                                  <a:pt x="468268" y="575979"/>
                                </a:lnTo>
                                <a:lnTo>
                                  <a:pt x="478966" y="583191"/>
                                </a:lnTo>
                                <a:lnTo>
                                  <a:pt x="492065" y="585836"/>
                                </a:lnTo>
                                <a:lnTo>
                                  <a:pt x="2689666" y="585836"/>
                                </a:lnTo>
                                <a:lnTo>
                                  <a:pt x="2702766" y="583191"/>
                                </a:lnTo>
                                <a:lnTo>
                                  <a:pt x="2713463" y="575979"/>
                                </a:lnTo>
                                <a:lnTo>
                                  <a:pt x="2720676" y="565282"/>
                                </a:lnTo>
                                <a:lnTo>
                                  <a:pt x="2723320" y="552182"/>
                                </a:lnTo>
                                <a:lnTo>
                                  <a:pt x="2723320" y="33653"/>
                                </a:lnTo>
                                <a:lnTo>
                                  <a:pt x="2720676" y="20554"/>
                                </a:lnTo>
                                <a:lnTo>
                                  <a:pt x="2713463" y="9856"/>
                                </a:lnTo>
                                <a:lnTo>
                                  <a:pt x="2702766" y="2644"/>
                                </a:lnTo>
                                <a:lnTo>
                                  <a:pt x="2689666" y="0"/>
                                </a:lnTo>
                                <a:close/>
                              </a:path>
                              <a:path w="3181985" h="6090285">
                                <a:moveTo>
                                  <a:pt x="2909710" y="927708"/>
                                </a:moveTo>
                                <a:lnTo>
                                  <a:pt x="272022" y="927708"/>
                                </a:lnTo>
                                <a:lnTo>
                                  <a:pt x="258922" y="930353"/>
                                </a:lnTo>
                                <a:lnTo>
                                  <a:pt x="248225" y="937565"/>
                                </a:lnTo>
                                <a:lnTo>
                                  <a:pt x="241012" y="948262"/>
                                </a:lnTo>
                                <a:lnTo>
                                  <a:pt x="238368" y="961362"/>
                                </a:lnTo>
                                <a:lnTo>
                                  <a:pt x="238368" y="1479891"/>
                                </a:lnTo>
                                <a:lnTo>
                                  <a:pt x="241012" y="1492991"/>
                                </a:lnTo>
                                <a:lnTo>
                                  <a:pt x="248225" y="1503688"/>
                                </a:lnTo>
                                <a:lnTo>
                                  <a:pt x="258922" y="1510900"/>
                                </a:lnTo>
                                <a:lnTo>
                                  <a:pt x="272022" y="1513545"/>
                                </a:lnTo>
                                <a:lnTo>
                                  <a:pt x="2909710" y="1513545"/>
                                </a:lnTo>
                                <a:lnTo>
                                  <a:pt x="2922810" y="1510900"/>
                                </a:lnTo>
                                <a:lnTo>
                                  <a:pt x="2933507" y="1503688"/>
                                </a:lnTo>
                                <a:lnTo>
                                  <a:pt x="2940719" y="1492991"/>
                                </a:lnTo>
                                <a:lnTo>
                                  <a:pt x="2943364" y="1479891"/>
                                </a:lnTo>
                                <a:lnTo>
                                  <a:pt x="2943364" y="961362"/>
                                </a:lnTo>
                                <a:lnTo>
                                  <a:pt x="2940719" y="948262"/>
                                </a:lnTo>
                                <a:lnTo>
                                  <a:pt x="2933507" y="937565"/>
                                </a:lnTo>
                                <a:lnTo>
                                  <a:pt x="2922810" y="930353"/>
                                </a:lnTo>
                                <a:lnTo>
                                  <a:pt x="2909710" y="927708"/>
                                </a:lnTo>
                                <a:close/>
                              </a:path>
                              <a:path w="3181985" h="6090285">
                                <a:moveTo>
                                  <a:pt x="2748501" y="1855417"/>
                                </a:moveTo>
                                <a:lnTo>
                                  <a:pt x="433230" y="1855417"/>
                                </a:lnTo>
                                <a:lnTo>
                                  <a:pt x="420131" y="1858062"/>
                                </a:lnTo>
                                <a:lnTo>
                                  <a:pt x="409433" y="1865274"/>
                                </a:lnTo>
                                <a:lnTo>
                                  <a:pt x="402221" y="1875971"/>
                                </a:lnTo>
                                <a:lnTo>
                                  <a:pt x="399577" y="1889071"/>
                                </a:lnTo>
                                <a:lnTo>
                                  <a:pt x="399577" y="2407600"/>
                                </a:lnTo>
                                <a:lnTo>
                                  <a:pt x="402221" y="2420700"/>
                                </a:lnTo>
                                <a:lnTo>
                                  <a:pt x="409433" y="2431397"/>
                                </a:lnTo>
                                <a:lnTo>
                                  <a:pt x="420131" y="2438609"/>
                                </a:lnTo>
                                <a:lnTo>
                                  <a:pt x="433230" y="2441254"/>
                                </a:lnTo>
                                <a:lnTo>
                                  <a:pt x="2748501" y="2441254"/>
                                </a:lnTo>
                                <a:lnTo>
                                  <a:pt x="2761601" y="2438609"/>
                                </a:lnTo>
                                <a:lnTo>
                                  <a:pt x="2772298" y="2431397"/>
                                </a:lnTo>
                                <a:lnTo>
                                  <a:pt x="2779510" y="2420700"/>
                                </a:lnTo>
                                <a:lnTo>
                                  <a:pt x="2782155" y="2407600"/>
                                </a:lnTo>
                                <a:lnTo>
                                  <a:pt x="2782155" y="1889071"/>
                                </a:lnTo>
                                <a:lnTo>
                                  <a:pt x="2779510" y="1875971"/>
                                </a:lnTo>
                                <a:lnTo>
                                  <a:pt x="2772298" y="1865274"/>
                                </a:lnTo>
                                <a:lnTo>
                                  <a:pt x="2761601" y="1858062"/>
                                </a:lnTo>
                                <a:lnTo>
                                  <a:pt x="2748501" y="1855417"/>
                                </a:lnTo>
                                <a:close/>
                              </a:path>
                              <a:path w="3181985" h="6090285">
                                <a:moveTo>
                                  <a:pt x="2524897" y="2783126"/>
                                </a:moveTo>
                                <a:lnTo>
                                  <a:pt x="656834" y="2783126"/>
                                </a:lnTo>
                                <a:lnTo>
                                  <a:pt x="643735" y="2785771"/>
                                </a:lnTo>
                                <a:lnTo>
                                  <a:pt x="633037" y="2792983"/>
                                </a:lnTo>
                                <a:lnTo>
                                  <a:pt x="625825" y="2803680"/>
                                </a:lnTo>
                                <a:lnTo>
                                  <a:pt x="623180" y="2816780"/>
                                </a:lnTo>
                                <a:lnTo>
                                  <a:pt x="623180" y="3335309"/>
                                </a:lnTo>
                                <a:lnTo>
                                  <a:pt x="625825" y="3348409"/>
                                </a:lnTo>
                                <a:lnTo>
                                  <a:pt x="633037" y="3359106"/>
                                </a:lnTo>
                                <a:lnTo>
                                  <a:pt x="643735" y="3366318"/>
                                </a:lnTo>
                                <a:lnTo>
                                  <a:pt x="656834" y="3368963"/>
                                </a:lnTo>
                                <a:lnTo>
                                  <a:pt x="2524897" y="3368963"/>
                                </a:lnTo>
                                <a:lnTo>
                                  <a:pt x="2537997" y="3366318"/>
                                </a:lnTo>
                                <a:lnTo>
                                  <a:pt x="2548694" y="3359106"/>
                                </a:lnTo>
                                <a:lnTo>
                                  <a:pt x="2555907" y="3348409"/>
                                </a:lnTo>
                                <a:lnTo>
                                  <a:pt x="2558551" y="3335309"/>
                                </a:lnTo>
                                <a:lnTo>
                                  <a:pt x="2558551" y="2816780"/>
                                </a:lnTo>
                                <a:lnTo>
                                  <a:pt x="2555907" y="2803680"/>
                                </a:lnTo>
                                <a:lnTo>
                                  <a:pt x="2548694" y="2792983"/>
                                </a:lnTo>
                                <a:lnTo>
                                  <a:pt x="2537997" y="2785771"/>
                                </a:lnTo>
                                <a:lnTo>
                                  <a:pt x="2524897" y="2783126"/>
                                </a:lnTo>
                                <a:close/>
                              </a:path>
                              <a:path w="3181985" h="6090285">
                                <a:moveTo>
                                  <a:pt x="3148078" y="3710835"/>
                                </a:moveTo>
                                <a:lnTo>
                                  <a:pt x="33654" y="3710835"/>
                                </a:lnTo>
                                <a:lnTo>
                                  <a:pt x="20554" y="3713480"/>
                                </a:lnTo>
                                <a:lnTo>
                                  <a:pt x="9856" y="3720692"/>
                                </a:lnTo>
                                <a:lnTo>
                                  <a:pt x="2644" y="3731389"/>
                                </a:lnTo>
                                <a:lnTo>
                                  <a:pt x="0" y="3744489"/>
                                </a:lnTo>
                                <a:lnTo>
                                  <a:pt x="0" y="4231972"/>
                                </a:lnTo>
                                <a:lnTo>
                                  <a:pt x="2644" y="4245072"/>
                                </a:lnTo>
                                <a:lnTo>
                                  <a:pt x="9856" y="4255769"/>
                                </a:lnTo>
                                <a:lnTo>
                                  <a:pt x="20554" y="4262981"/>
                                </a:lnTo>
                                <a:lnTo>
                                  <a:pt x="33654" y="4265626"/>
                                </a:lnTo>
                                <a:lnTo>
                                  <a:pt x="3148078" y="4265626"/>
                                </a:lnTo>
                                <a:lnTo>
                                  <a:pt x="3161178" y="4262981"/>
                                </a:lnTo>
                                <a:lnTo>
                                  <a:pt x="3171875" y="4255769"/>
                                </a:lnTo>
                                <a:lnTo>
                                  <a:pt x="3179087" y="4245072"/>
                                </a:lnTo>
                                <a:lnTo>
                                  <a:pt x="3181732" y="4231972"/>
                                </a:lnTo>
                                <a:lnTo>
                                  <a:pt x="3181732" y="3744489"/>
                                </a:lnTo>
                                <a:lnTo>
                                  <a:pt x="3179087" y="3731389"/>
                                </a:lnTo>
                                <a:lnTo>
                                  <a:pt x="3171875" y="3720692"/>
                                </a:lnTo>
                                <a:lnTo>
                                  <a:pt x="3161178" y="3713480"/>
                                </a:lnTo>
                                <a:lnTo>
                                  <a:pt x="3148078" y="3710835"/>
                                </a:lnTo>
                                <a:close/>
                              </a:path>
                              <a:path w="3181985" h="6090285">
                                <a:moveTo>
                                  <a:pt x="3058426" y="4607498"/>
                                </a:moveTo>
                                <a:lnTo>
                                  <a:pt x="123306" y="4607498"/>
                                </a:lnTo>
                                <a:lnTo>
                                  <a:pt x="110206" y="4610143"/>
                                </a:lnTo>
                                <a:lnTo>
                                  <a:pt x="99509" y="4617355"/>
                                </a:lnTo>
                                <a:lnTo>
                                  <a:pt x="92297" y="4628052"/>
                                </a:lnTo>
                                <a:lnTo>
                                  <a:pt x="89652" y="4641152"/>
                                </a:lnTo>
                                <a:lnTo>
                                  <a:pt x="89652" y="5128635"/>
                                </a:lnTo>
                                <a:lnTo>
                                  <a:pt x="92297" y="5141735"/>
                                </a:lnTo>
                                <a:lnTo>
                                  <a:pt x="99509" y="5152432"/>
                                </a:lnTo>
                                <a:lnTo>
                                  <a:pt x="110206" y="5159644"/>
                                </a:lnTo>
                                <a:lnTo>
                                  <a:pt x="123306" y="5162289"/>
                                </a:lnTo>
                                <a:lnTo>
                                  <a:pt x="3058426" y="5162289"/>
                                </a:lnTo>
                                <a:lnTo>
                                  <a:pt x="3071526" y="5159644"/>
                                </a:lnTo>
                                <a:lnTo>
                                  <a:pt x="3082223" y="5152432"/>
                                </a:lnTo>
                                <a:lnTo>
                                  <a:pt x="3089435" y="5141735"/>
                                </a:lnTo>
                                <a:lnTo>
                                  <a:pt x="3092080" y="5128635"/>
                                </a:lnTo>
                                <a:lnTo>
                                  <a:pt x="3092080" y="4641152"/>
                                </a:lnTo>
                                <a:lnTo>
                                  <a:pt x="3089435" y="4628052"/>
                                </a:lnTo>
                                <a:lnTo>
                                  <a:pt x="3082223" y="4617355"/>
                                </a:lnTo>
                                <a:lnTo>
                                  <a:pt x="3071526" y="4610143"/>
                                </a:lnTo>
                                <a:lnTo>
                                  <a:pt x="3058426" y="4607498"/>
                                </a:lnTo>
                                <a:close/>
                              </a:path>
                              <a:path w="3181985" h="6090285">
                                <a:moveTo>
                                  <a:pt x="2881842" y="5504161"/>
                                </a:moveTo>
                                <a:lnTo>
                                  <a:pt x="299889" y="5504161"/>
                                </a:lnTo>
                                <a:lnTo>
                                  <a:pt x="286790" y="5506806"/>
                                </a:lnTo>
                                <a:lnTo>
                                  <a:pt x="276092" y="5514018"/>
                                </a:lnTo>
                                <a:lnTo>
                                  <a:pt x="268880" y="5524715"/>
                                </a:lnTo>
                                <a:lnTo>
                                  <a:pt x="266235" y="5537815"/>
                                </a:lnTo>
                                <a:lnTo>
                                  <a:pt x="266235" y="6056344"/>
                                </a:lnTo>
                                <a:lnTo>
                                  <a:pt x="268880" y="6069444"/>
                                </a:lnTo>
                                <a:lnTo>
                                  <a:pt x="276092" y="6080141"/>
                                </a:lnTo>
                                <a:lnTo>
                                  <a:pt x="286790" y="6087353"/>
                                </a:lnTo>
                                <a:lnTo>
                                  <a:pt x="299889" y="6089998"/>
                                </a:lnTo>
                                <a:lnTo>
                                  <a:pt x="2881842" y="6089998"/>
                                </a:lnTo>
                                <a:lnTo>
                                  <a:pt x="2894942" y="6087353"/>
                                </a:lnTo>
                                <a:lnTo>
                                  <a:pt x="2905639" y="6080141"/>
                                </a:lnTo>
                                <a:lnTo>
                                  <a:pt x="2912852" y="6069444"/>
                                </a:lnTo>
                                <a:lnTo>
                                  <a:pt x="2915496" y="6056344"/>
                                </a:lnTo>
                                <a:lnTo>
                                  <a:pt x="2915496" y="5537815"/>
                                </a:lnTo>
                                <a:lnTo>
                                  <a:pt x="2912852" y="5524715"/>
                                </a:lnTo>
                                <a:lnTo>
                                  <a:pt x="2905639" y="5514018"/>
                                </a:lnTo>
                                <a:lnTo>
                                  <a:pt x="2894942" y="5506806"/>
                                </a:lnTo>
                                <a:lnTo>
                                  <a:pt x="2881842" y="5504161"/>
                                </a:lnTo>
                                <a:close/>
                              </a:path>
                            </a:pathLst>
                          </a:custGeom>
                          <a:ln w="6730">
                            <a:solidFill>
                              <a:srgbClr val="000000"/>
                            </a:solidFill>
                            <a:prstDash val="solid"/>
                          </a:ln>
                        </wps:spPr>
                        <wps:bodyPr wrap="square" lIns="0" tIns="0" rIns="0" bIns="0" rtlCol="0">
                          <a:prstTxWarp prst="textNoShape">
                            <a:avLst/>
                          </a:prstTxWarp>
                          <a:noAutofit/>
                        </wps:bodyPr>
                      </wps:wsp>
                      <wps:wsp>
                        <wps:cNvPr id="3" name="Graphic 3"/>
                        <wps:cNvSpPr/>
                        <wps:spPr>
                          <a:xfrm>
                            <a:off x="1594231" y="592567"/>
                            <a:ext cx="1270" cy="276225"/>
                          </a:xfrm>
                          <a:custGeom>
                            <a:avLst/>
                            <a:gdLst/>
                            <a:ahLst/>
                            <a:cxnLst/>
                            <a:rect l="l" t="t" r="r" b="b"/>
                            <a:pathLst>
                              <a:path w="0" h="276225">
                                <a:moveTo>
                                  <a:pt x="0" y="0"/>
                                </a:moveTo>
                                <a:lnTo>
                                  <a:pt x="0" y="276047"/>
                                </a:lnTo>
                              </a:path>
                            </a:pathLst>
                          </a:custGeom>
                          <a:ln w="13461">
                            <a:solidFill>
                              <a:srgbClr val="000000"/>
                            </a:solidFill>
                            <a:prstDash val="solid"/>
                          </a:ln>
                        </wps:spPr>
                        <wps:bodyPr wrap="square" lIns="0" tIns="0" rIns="0" bIns="0" rtlCol="0">
                          <a:prstTxWarp prst="textNoShape">
                            <a:avLst/>
                          </a:prstTxWarp>
                          <a:noAutofit/>
                        </wps:bodyPr>
                      </wps:wsp>
                      <wps:wsp>
                        <wps:cNvPr id="4" name="Graphic 4"/>
                        <wps:cNvSpPr/>
                        <wps:spPr>
                          <a:xfrm>
                            <a:off x="1573443" y="853689"/>
                            <a:ext cx="41910" cy="55244"/>
                          </a:xfrm>
                          <a:custGeom>
                            <a:avLst/>
                            <a:gdLst/>
                            <a:ahLst/>
                            <a:cxnLst/>
                            <a:rect l="l" t="t" r="r" b="b"/>
                            <a:pathLst>
                              <a:path w="41910" h="55244">
                                <a:moveTo>
                                  <a:pt x="41577" y="0"/>
                                </a:moveTo>
                                <a:lnTo>
                                  <a:pt x="20788" y="18290"/>
                                </a:lnTo>
                                <a:lnTo>
                                  <a:pt x="0" y="0"/>
                                </a:lnTo>
                                <a:lnTo>
                                  <a:pt x="20788" y="54849"/>
                                </a:lnTo>
                                <a:lnTo>
                                  <a:pt x="41577" y="0"/>
                                </a:lnTo>
                                <a:close/>
                              </a:path>
                            </a:pathLst>
                          </a:custGeom>
                          <a:solidFill>
                            <a:srgbClr val="000000"/>
                          </a:solidFill>
                        </wps:spPr>
                        <wps:bodyPr wrap="square" lIns="0" tIns="0" rIns="0" bIns="0" rtlCol="0">
                          <a:prstTxWarp prst="textNoShape">
                            <a:avLst/>
                          </a:prstTxWarp>
                          <a:noAutofit/>
                        </wps:bodyPr>
                      </wps:wsp>
                      <wps:wsp>
                        <wps:cNvPr id="5" name="Graphic 5"/>
                        <wps:cNvSpPr/>
                        <wps:spPr>
                          <a:xfrm>
                            <a:off x="1573443" y="853689"/>
                            <a:ext cx="41910" cy="55244"/>
                          </a:xfrm>
                          <a:custGeom>
                            <a:avLst/>
                            <a:gdLst/>
                            <a:ahLst/>
                            <a:cxnLst/>
                            <a:rect l="l" t="t" r="r" b="b"/>
                            <a:pathLst>
                              <a:path w="41910" h="55244">
                                <a:moveTo>
                                  <a:pt x="20788" y="54849"/>
                                </a:moveTo>
                                <a:lnTo>
                                  <a:pt x="41577" y="0"/>
                                </a:lnTo>
                                <a:lnTo>
                                  <a:pt x="20788" y="18290"/>
                                </a:lnTo>
                                <a:lnTo>
                                  <a:pt x="0" y="0"/>
                                </a:lnTo>
                                <a:lnTo>
                                  <a:pt x="20788" y="54849"/>
                                </a:lnTo>
                                <a:close/>
                              </a:path>
                            </a:pathLst>
                          </a:custGeom>
                          <a:ln w="13461">
                            <a:solidFill>
                              <a:srgbClr val="000000"/>
                            </a:solidFill>
                            <a:prstDash val="solid"/>
                          </a:ln>
                        </wps:spPr>
                        <wps:bodyPr wrap="square" lIns="0" tIns="0" rIns="0" bIns="0" rtlCol="0">
                          <a:prstTxWarp prst="textNoShape">
                            <a:avLst/>
                          </a:prstTxWarp>
                          <a:noAutofit/>
                        </wps:bodyPr>
                      </wps:wsp>
                      <wps:wsp>
                        <wps:cNvPr id="6" name="Graphic 6"/>
                        <wps:cNvSpPr/>
                        <wps:spPr>
                          <a:xfrm>
                            <a:off x="1594231" y="1520276"/>
                            <a:ext cx="1270" cy="276225"/>
                          </a:xfrm>
                          <a:custGeom>
                            <a:avLst/>
                            <a:gdLst/>
                            <a:ahLst/>
                            <a:cxnLst/>
                            <a:rect l="l" t="t" r="r" b="b"/>
                            <a:pathLst>
                              <a:path w="0" h="276225">
                                <a:moveTo>
                                  <a:pt x="0" y="0"/>
                                </a:moveTo>
                                <a:lnTo>
                                  <a:pt x="0" y="276047"/>
                                </a:lnTo>
                              </a:path>
                            </a:pathLst>
                          </a:custGeom>
                          <a:ln w="13461">
                            <a:solidFill>
                              <a:srgbClr val="000000"/>
                            </a:solidFill>
                            <a:prstDash val="solid"/>
                          </a:ln>
                        </wps:spPr>
                        <wps:bodyPr wrap="square" lIns="0" tIns="0" rIns="0" bIns="0" rtlCol="0">
                          <a:prstTxWarp prst="textNoShape">
                            <a:avLst/>
                          </a:prstTxWarp>
                          <a:noAutofit/>
                        </wps:bodyPr>
                      </wps:wsp>
                      <wps:wsp>
                        <wps:cNvPr id="7" name="Graphic 7"/>
                        <wps:cNvSpPr/>
                        <wps:spPr>
                          <a:xfrm>
                            <a:off x="1573443" y="1781398"/>
                            <a:ext cx="41910" cy="55244"/>
                          </a:xfrm>
                          <a:custGeom>
                            <a:avLst/>
                            <a:gdLst/>
                            <a:ahLst/>
                            <a:cxnLst/>
                            <a:rect l="l" t="t" r="r" b="b"/>
                            <a:pathLst>
                              <a:path w="41910" h="55244">
                                <a:moveTo>
                                  <a:pt x="41577" y="0"/>
                                </a:moveTo>
                                <a:lnTo>
                                  <a:pt x="20788" y="18290"/>
                                </a:lnTo>
                                <a:lnTo>
                                  <a:pt x="0" y="0"/>
                                </a:lnTo>
                                <a:lnTo>
                                  <a:pt x="20788" y="54849"/>
                                </a:lnTo>
                                <a:lnTo>
                                  <a:pt x="41577"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1573443" y="1781398"/>
                            <a:ext cx="41910" cy="55244"/>
                          </a:xfrm>
                          <a:custGeom>
                            <a:avLst/>
                            <a:gdLst/>
                            <a:ahLst/>
                            <a:cxnLst/>
                            <a:rect l="l" t="t" r="r" b="b"/>
                            <a:pathLst>
                              <a:path w="41910" h="55244">
                                <a:moveTo>
                                  <a:pt x="20788" y="54849"/>
                                </a:moveTo>
                                <a:lnTo>
                                  <a:pt x="41577" y="0"/>
                                </a:lnTo>
                                <a:lnTo>
                                  <a:pt x="20788" y="18290"/>
                                </a:lnTo>
                                <a:lnTo>
                                  <a:pt x="0" y="0"/>
                                </a:lnTo>
                                <a:lnTo>
                                  <a:pt x="20788" y="54849"/>
                                </a:lnTo>
                                <a:close/>
                              </a:path>
                            </a:pathLst>
                          </a:custGeom>
                          <a:ln w="13461">
                            <a:solidFill>
                              <a:srgbClr val="000000"/>
                            </a:solidFill>
                            <a:prstDash val="solid"/>
                          </a:ln>
                        </wps:spPr>
                        <wps:bodyPr wrap="square" lIns="0" tIns="0" rIns="0" bIns="0" rtlCol="0">
                          <a:prstTxWarp prst="textNoShape">
                            <a:avLst/>
                          </a:prstTxWarp>
                          <a:noAutofit/>
                        </wps:bodyPr>
                      </wps:wsp>
                      <wps:wsp>
                        <wps:cNvPr id="9" name="Graphic 9"/>
                        <wps:cNvSpPr/>
                        <wps:spPr>
                          <a:xfrm>
                            <a:off x="1594231" y="2447985"/>
                            <a:ext cx="1270" cy="276225"/>
                          </a:xfrm>
                          <a:custGeom>
                            <a:avLst/>
                            <a:gdLst/>
                            <a:ahLst/>
                            <a:cxnLst/>
                            <a:rect l="l" t="t" r="r" b="b"/>
                            <a:pathLst>
                              <a:path w="0" h="276225">
                                <a:moveTo>
                                  <a:pt x="0" y="0"/>
                                </a:moveTo>
                                <a:lnTo>
                                  <a:pt x="0" y="276047"/>
                                </a:lnTo>
                              </a:path>
                            </a:pathLst>
                          </a:custGeom>
                          <a:ln w="13461">
                            <a:solidFill>
                              <a:srgbClr val="000000"/>
                            </a:solidFill>
                            <a:prstDash val="solid"/>
                          </a:ln>
                        </wps:spPr>
                        <wps:bodyPr wrap="square" lIns="0" tIns="0" rIns="0" bIns="0" rtlCol="0">
                          <a:prstTxWarp prst="textNoShape">
                            <a:avLst/>
                          </a:prstTxWarp>
                          <a:noAutofit/>
                        </wps:bodyPr>
                      </wps:wsp>
                      <wps:wsp>
                        <wps:cNvPr id="10" name="Graphic 10"/>
                        <wps:cNvSpPr/>
                        <wps:spPr>
                          <a:xfrm>
                            <a:off x="1573443" y="2709107"/>
                            <a:ext cx="41910" cy="55244"/>
                          </a:xfrm>
                          <a:custGeom>
                            <a:avLst/>
                            <a:gdLst/>
                            <a:ahLst/>
                            <a:cxnLst/>
                            <a:rect l="l" t="t" r="r" b="b"/>
                            <a:pathLst>
                              <a:path w="41910" h="55244">
                                <a:moveTo>
                                  <a:pt x="41577" y="0"/>
                                </a:moveTo>
                                <a:lnTo>
                                  <a:pt x="20788" y="18290"/>
                                </a:lnTo>
                                <a:lnTo>
                                  <a:pt x="0" y="0"/>
                                </a:lnTo>
                                <a:lnTo>
                                  <a:pt x="20788" y="54849"/>
                                </a:lnTo>
                                <a:lnTo>
                                  <a:pt x="41577"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1573443" y="2709107"/>
                            <a:ext cx="41910" cy="55244"/>
                          </a:xfrm>
                          <a:custGeom>
                            <a:avLst/>
                            <a:gdLst/>
                            <a:ahLst/>
                            <a:cxnLst/>
                            <a:rect l="l" t="t" r="r" b="b"/>
                            <a:pathLst>
                              <a:path w="41910" h="55244">
                                <a:moveTo>
                                  <a:pt x="20788" y="54849"/>
                                </a:moveTo>
                                <a:lnTo>
                                  <a:pt x="41577" y="0"/>
                                </a:lnTo>
                                <a:lnTo>
                                  <a:pt x="20788" y="18290"/>
                                </a:lnTo>
                                <a:lnTo>
                                  <a:pt x="0" y="0"/>
                                </a:lnTo>
                                <a:lnTo>
                                  <a:pt x="20788" y="54849"/>
                                </a:lnTo>
                                <a:close/>
                              </a:path>
                            </a:pathLst>
                          </a:custGeom>
                          <a:ln w="13461">
                            <a:solidFill>
                              <a:srgbClr val="000000"/>
                            </a:solidFill>
                            <a:prstDash val="solid"/>
                          </a:ln>
                        </wps:spPr>
                        <wps:bodyPr wrap="square" lIns="0" tIns="0" rIns="0" bIns="0" rtlCol="0">
                          <a:prstTxWarp prst="textNoShape">
                            <a:avLst/>
                          </a:prstTxWarp>
                          <a:noAutofit/>
                        </wps:bodyPr>
                      </wps:wsp>
                      <wps:wsp>
                        <wps:cNvPr id="12" name="Graphic 12"/>
                        <wps:cNvSpPr/>
                        <wps:spPr>
                          <a:xfrm>
                            <a:off x="1594231" y="3375693"/>
                            <a:ext cx="1270" cy="276225"/>
                          </a:xfrm>
                          <a:custGeom>
                            <a:avLst/>
                            <a:gdLst/>
                            <a:ahLst/>
                            <a:cxnLst/>
                            <a:rect l="l" t="t" r="r" b="b"/>
                            <a:pathLst>
                              <a:path w="0" h="276225">
                                <a:moveTo>
                                  <a:pt x="0" y="0"/>
                                </a:moveTo>
                                <a:lnTo>
                                  <a:pt x="0" y="276047"/>
                                </a:lnTo>
                              </a:path>
                            </a:pathLst>
                          </a:custGeom>
                          <a:ln w="13461">
                            <a:solidFill>
                              <a:srgbClr val="000000"/>
                            </a:solidFill>
                            <a:prstDash val="solid"/>
                          </a:ln>
                        </wps:spPr>
                        <wps:bodyPr wrap="square" lIns="0" tIns="0" rIns="0" bIns="0" rtlCol="0">
                          <a:prstTxWarp prst="textNoShape">
                            <a:avLst/>
                          </a:prstTxWarp>
                          <a:noAutofit/>
                        </wps:bodyPr>
                      </wps:wsp>
                      <wps:wsp>
                        <wps:cNvPr id="13" name="Graphic 13"/>
                        <wps:cNvSpPr/>
                        <wps:spPr>
                          <a:xfrm>
                            <a:off x="1573443" y="3636816"/>
                            <a:ext cx="41910" cy="55244"/>
                          </a:xfrm>
                          <a:custGeom>
                            <a:avLst/>
                            <a:gdLst/>
                            <a:ahLst/>
                            <a:cxnLst/>
                            <a:rect l="l" t="t" r="r" b="b"/>
                            <a:pathLst>
                              <a:path w="41910" h="55244">
                                <a:moveTo>
                                  <a:pt x="41577" y="0"/>
                                </a:moveTo>
                                <a:lnTo>
                                  <a:pt x="20788" y="18290"/>
                                </a:lnTo>
                                <a:lnTo>
                                  <a:pt x="0" y="0"/>
                                </a:lnTo>
                                <a:lnTo>
                                  <a:pt x="20788" y="54849"/>
                                </a:lnTo>
                                <a:lnTo>
                                  <a:pt x="41577"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1573443" y="3636816"/>
                            <a:ext cx="41910" cy="55244"/>
                          </a:xfrm>
                          <a:custGeom>
                            <a:avLst/>
                            <a:gdLst/>
                            <a:ahLst/>
                            <a:cxnLst/>
                            <a:rect l="l" t="t" r="r" b="b"/>
                            <a:pathLst>
                              <a:path w="41910" h="55244">
                                <a:moveTo>
                                  <a:pt x="20788" y="54849"/>
                                </a:moveTo>
                                <a:lnTo>
                                  <a:pt x="41577" y="0"/>
                                </a:lnTo>
                                <a:lnTo>
                                  <a:pt x="20788" y="18290"/>
                                </a:lnTo>
                                <a:lnTo>
                                  <a:pt x="0" y="0"/>
                                </a:lnTo>
                                <a:lnTo>
                                  <a:pt x="20788" y="54849"/>
                                </a:lnTo>
                                <a:close/>
                              </a:path>
                            </a:pathLst>
                          </a:custGeom>
                          <a:ln w="13461">
                            <a:solidFill>
                              <a:srgbClr val="000000"/>
                            </a:solidFill>
                            <a:prstDash val="solid"/>
                          </a:ln>
                        </wps:spPr>
                        <wps:bodyPr wrap="square" lIns="0" tIns="0" rIns="0" bIns="0" rtlCol="0">
                          <a:prstTxWarp prst="textNoShape">
                            <a:avLst/>
                          </a:prstTxWarp>
                          <a:noAutofit/>
                        </wps:bodyPr>
                      </wps:wsp>
                      <wps:wsp>
                        <wps:cNvPr id="15" name="Graphic 15"/>
                        <wps:cNvSpPr/>
                        <wps:spPr>
                          <a:xfrm>
                            <a:off x="1594231" y="4272357"/>
                            <a:ext cx="1270" cy="276225"/>
                          </a:xfrm>
                          <a:custGeom>
                            <a:avLst/>
                            <a:gdLst/>
                            <a:ahLst/>
                            <a:cxnLst/>
                            <a:rect l="l" t="t" r="r" b="b"/>
                            <a:pathLst>
                              <a:path w="0" h="276225">
                                <a:moveTo>
                                  <a:pt x="0" y="0"/>
                                </a:moveTo>
                                <a:lnTo>
                                  <a:pt x="0" y="276047"/>
                                </a:lnTo>
                              </a:path>
                            </a:pathLst>
                          </a:custGeom>
                          <a:ln w="13461">
                            <a:solidFill>
                              <a:srgbClr val="000000"/>
                            </a:solidFill>
                            <a:prstDash val="solid"/>
                          </a:ln>
                        </wps:spPr>
                        <wps:bodyPr wrap="square" lIns="0" tIns="0" rIns="0" bIns="0" rtlCol="0">
                          <a:prstTxWarp prst="textNoShape">
                            <a:avLst/>
                          </a:prstTxWarp>
                          <a:noAutofit/>
                        </wps:bodyPr>
                      </wps:wsp>
                      <wps:wsp>
                        <wps:cNvPr id="16" name="Graphic 16"/>
                        <wps:cNvSpPr/>
                        <wps:spPr>
                          <a:xfrm>
                            <a:off x="1573443" y="4533479"/>
                            <a:ext cx="41910" cy="55244"/>
                          </a:xfrm>
                          <a:custGeom>
                            <a:avLst/>
                            <a:gdLst/>
                            <a:ahLst/>
                            <a:cxnLst/>
                            <a:rect l="l" t="t" r="r" b="b"/>
                            <a:pathLst>
                              <a:path w="41910" h="55244">
                                <a:moveTo>
                                  <a:pt x="41577" y="0"/>
                                </a:moveTo>
                                <a:lnTo>
                                  <a:pt x="20788" y="18290"/>
                                </a:lnTo>
                                <a:lnTo>
                                  <a:pt x="0" y="0"/>
                                </a:lnTo>
                                <a:lnTo>
                                  <a:pt x="20788" y="54849"/>
                                </a:lnTo>
                                <a:lnTo>
                                  <a:pt x="41577"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1573443" y="4533479"/>
                            <a:ext cx="41910" cy="55244"/>
                          </a:xfrm>
                          <a:custGeom>
                            <a:avLst/>
                            <a:gdLst/>
                            <a:ahLst/>
                            <a:cxnLst/>
                            <a:rect l="l" t="t" r="r" b="b"/>
                            <a:pathLst>
                              <a:path w="41910" h="55244">
                                <a:moveTo>
                                  <a:pt x="20788" y="54849"/>
                                </a:moveTo>
                                <a:lnTo>
                                  <a:pt x="41577" y="0"/>
                                </a:lnTo>
                                <a:lnTo>
                                  <a:pt x="20788" y="18290"/>
                                </a:lnTo>
                                <a:lnTo>
                                  <a:pt x="0" y="0"/>
                                </a:lnTo>
                                <a:lnTo>
                                  <a:pt x="20788" y="54849"/>
                                </a:lnTo>
                                <a:close/>
                              </a:path>
                            </a:pathLst>
                          </a:custGeom>
                          <a:ln w="13461">
                            <a:solidFill>
                              <a:srgbClr val="000000"/>
                            </a:solidFill>
                            <a:prstDash val="solid"/>
                          </a:ln>
                        </wps:spPr>
                        <wps:bodyPr wrap="square" lIns="0" tIns="0" rIns="0" bIns="0" rtlCol="0">
                          <a:prstTxWarp prst="textNoShape">
                            <a:avLst/>
                          </a:prstTxWarp>
                          <a:noAutofit/>
                        </wps:bodyPr>
                      </wps:wsp>
                      <wps:wsp>
                        <wps:cNvPr id="18" name="Graphic 18"/>
                        <wps:cNvSpPr/>
                        <wps:spPr>
                          <a:xfrm>
                            <a:off x="1594231" y="5169020"/>
                            <a:ext cx="1270" cy="276225"/>
                          </a:xfrm>
                          <a:custGeom>
                            <a:avLst/>
                            <a:gdLst/>
                            <a:ahLst/>
                            <a:cxnLst/>
                            <a:rect l="l" t="t" r="r" b="b"/>
                            <a:pathLst>
                              <a:path w="0" h="276225">
                                <a:moveTo>
                                  <a:pt x="0" y="0"/>
                                </a:moveTo>
                                <a:lnTo>
                                  <a:pt x="0" y="276047"/>
                                </a:lnTo>
                              </a:path>
                            </a:pathLst>
                          </a:custGeom>
                          <a:ln w="13461">
                            <a:solidFill>
                              <a:srgbClr val="000000"/>
                            </a:solidFill>
                            <a:prstDash val="solid"/>
                          </a:ln>
                        </wps:spPr>
                        <wps:bodyPr wrap="square" lIns="0" tIns="0" rIns="0" bIns="0" rtlCol="0">
                          <a:prstTxWarp prst="textNoShape">
                            <a:avLst/>
                          </a:prstTxWarp>
                          <a:noAutofit/>
                        </wps:bodyPr>
                      </wps:wsp>
                      <wps:wsp>
                        <wps:cNvPr id="19" name="Graphic 19"/>
                        <wps:cNvSpPr/>
                        <wps:spPr>
                          <a:xfrm>
                            <a:off x="1573443" y="5430142"/>
                            <a:ext cx="41910" cy="55244"/>
                          </a:xfrm>
                          <a:custGeom>
                            <a:avLst/>
                            <a:gdLst/>
                            <a:ahLst/>
                            <a:cxnLst/>
                            <a:rect l="l" t="t" r="r" b="b"/>
                            <a:pathLst>
                              <a:path w="41910" h="55244">
                                <a:moveTo>
                                  <a:pt x="41577" y="0"/>
                                </a:moveTo>
                                <a:lnTo>
                                  <a:pt x="20788" y="18290"/>
                                </a:lnTo>
                                <a:lnTo>
                                  <a:pt x="0" y="0"/>
                                </a:lnTo>
                                <a:lnTo>
                                  <a:pt x="20788" y="54849"/>
                                </a:lnTo>
                                <a:lnTo>
                                  <a:pt x="41577"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1573443" y="5430142"/>
                            <a:ext cx="41910" cy="55244"/>
                          </a:xfrm>
                          <a:custGeom>
                            <a:avLst/>
                            <a:gdLst/>
                            <a:ahLst/>
                            <a:cxnLst/>
                            <a:rect l="l" t="t" r="r" b="b"/>
                            <a:pathLst>
                              <a:path w="41910" h="55244">
                                <a:moveTo>
                                  <a:pt x="20788" y="54849"/>
                                </a:moveTo>
                                <a:lnTo>
                                  <a:pt x="41577" y="0"/>
                                </a:lnTo>
                                <a:lnTo>
                                  <a:pt x="20788" y="18290"/>
                                </a:lnTo>
                                <a:lnTo>
                                  <a:pt x="0" y="0"/>
                                </a:lnTo>
                                <a:lnTo>
                                  <a:pt x="20788" y="54849"/>
                                </a:lnTo>
                                <a:close/>
                              </a:path>
                            </a:pathLst>
                          </a:custGeom>
                          <a:ln w="13461">
                            <a:solidFill>
                              <a:srgbClr val="000000"/>
                            </a:solidFill>
                            <a:prstDash val="solid"/>
                          </a:ln>
                        </wps:spPr>
                        <wps:bodyPr wrap="square" lIns="0" tIns="0" rIns="0" bIns="0" rtlCol="0">
                          <a:prstTxWarp prst="textNoShape">
                            <a:avLst/>
                          </a:prstTxWarp>
                          <a:noAutofit/>
                        </wps:bodyPr>
                      </wps:wsp>
                      <wps:wsp>
                        <wps:cNvPr id="21" name="Textbox 21"/>
                        <wps:cNvSpPr txBox="1"/>
                        <wps:spPr>
                          <a:xfrm>
                            <a:off x="0" y="0"/>
                            <a:ext cx="3188970" cy="609727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4"/>
                                <w:rPr>
                                  <w:sz w:val="24"/>
                                </w:rPr>
                              </w:pPr>
                            </w:p>
                            <w:p>
                              <w:pPr>
                                <w:tabs>
                                  <w:tab w:pos="2519" w:val="left" w:leader="none"/>
                                </w:tabs>
                                <w:spacing w:line="230" w:lineRule="auto" w:before="1"/>
                                <w:ind w:left="722" w:right="720" w:hanging="1"/>
                                <w:jc w:val="center"/>
                                <w:rPr>
                                  <w:sz w:val="24"/>
                                </w:rPr>
                              </w:pPr>
                              <w:r>
                                <w:rPr>
                                  <w:b/>
                                  <w:sz w:val="24"/>
                                </w:rPr>
                                <w:t>Integrated Data Repository </w:t>
                              </w:r>
                              <w:r>
                                <w:rPr>
                                  <w:sz w:val="24"/>
                                </w:rPr>
                                <w:t>Historical Data</w:t>
                                <w:tab/>
                              </w:r>
                              <w:r>
                                <w:rPr>
                                  <w:spacing w:val="-2"/>
                                  <w:sz w:val="24"/>
                                </w:rPr>
                                <w:t>Inventory</w:t>
                              </w:r>
                              <w:r>
                                <w:rPr>
                                  <w:spacing w:val="-5"/>
                                  <w:sz w:val="24"/>
                                </w:rPr>
                                <w:t> </w:t>
                              </w:r>
                              <w:r>
                                <w:rPr>
                                  <w:spacing w:val="-2"/>
                                  <w:sz w:val="24"/>
                                </w:rPr>
                                <w:t>Records </w:t>
                              </w:r>
                              <w:r>
                                <w:rPr>
                                  <w:sz w:val="24"/>
                                </w:rPr>
                                <w:t>Equipment and Supply Information</w:t>
                              </w:r>
                            </w:p>
                          </w:txbxContent>
                        </wps:txbx>
                        <wps:bodyPr wrap="square" lIns="0" tIns="0" rIns="0" bIns="0" rtlCol="0">
                          <a:noAutofit/>
                        </wps:bodyPr>
                      </wps:wsp>
                      <wps:wsp>
                        <wps:cNvPr id="22" name="Textbox 22"/>
                        <wps:cNvSpPr txBox="1"/>
                        <wps:spPr>
                          <a:xfrm>
                            <a:off x="3365" y="3714200"/>
                            <a:ext cx="3181985" cy="554990"/>
                          </a:xfrm>
                          <a:prstGeom prst="rect">
                            <a:avLst/>
                          </a:prstGeom>
                        </wps:spPr>
                        <wps:txbx>
                          <w:txbxContent>
                            <w:p>
                              <w:pPr>
                                <w:spacing w:line="270" w:lineRule="exact" w:before="28"/>
                                <w:ind w:left="1203" w:right="0" w:firstLine="0"/>
                                <w:jc w:val="left"/>
                                <w:rPr>
                                  <w:b/>
                                  <w:sz w:val="24"/>
                                </w:rPr>
                              </w:pPr>
                              <w:r>
                                <w:rPr>
                                  <w:b/>
                                  <w:sz w:val="24"/>
                                </w:rPr>
                                <w:t>Decision</w:t>
                              </w:r>
                              <w:r>
                                <w:rPr>
                                  <w:b/>
                                  <w:spacing w:val="20"/>
                                  <w:sz w:val="24"/>
                                </w:rPr>
                                <w:t> </w:t>
                              </w:r>
                              <w:r>
                                <w:rPr>
                                  <w:b/>
                                  <w:sz w:val="24"/>
                                </w:rPr>
                                <w:t>Support</w:t>
                              </w:r>
                              <w:r>
                                <w:rPr>
                                  <w:b/>
                                  <w:spacing w:val="20"/>
                                  <w:sz w:val="24"/>
                                </w:rPr>
                                <w:t> </w:t>
                              </w:r>
                              <w:r>
                                <w:rPr>
                                  <w:b/>
                                  <w:spacing w:val="-2"/>
                                  <w:sz w:val="24"/>
                                </w:rPr>
                                <w:t>System</w:t>
                              </w:r>
                            </w:p>
                            <w:p>
                              <w:pPr>
                                <w:tabs>
                                  <w:tab w:pos="2871" w:val="left" w:leader="none"/>
                                  <w:tab w:pos="2944" w:val="left" w:leader="none"/>
                                </w:tabs>
                                <w:spacing w:line="230" w:lineRule="auto" w:before="4"/>
                                <w:ind w:left="88" w:right="86" w:firstLine="589"/>
                                <w:jc w:val="left"/>
                                <w:rPr>
                                  <w:sz w:val="24"/>
                                </w:rPr>
                              </w:pPr>
                              <w:r>
                                <w:rPr>
                                  <w:sz w:val="24"/>
                                </w:rPr>
                                <w:t>Demand Prediction</w:t>
                                <w:tab/>
                                <w:t>Stock Analysis Reorder Recommendation</w:t>
                                <w:tab/>
                                <w:tab/>
                                <w:t>Resource</w:t>
                              </w:r>
                              <w:r>
                                <w:rPr>
                                  <w:spacing w:val="-7"/>
                                  <w:sz w:val="24"/>
                                </w:rPr>
                                <w:t> </w:t>
                              </w:r>
                              <w:r>
                                <w:rPr>
                                  <w:sz w:val="24"/>
                                </w:rPr>
                                <w:t>Allocation</w:t>
                              </w:r>
                            </w:p>
                          </w:txbxContent>
                        </wps:txbx>
                        <wps:bodyPr wrap="square" lIns="0" tIns="0" rIns="0" bIns="0" rtlCol="0">
                          <a:noAutofit/>
                        </wps:bodyPr>
                      </wps:wsp>
                      <wps:wsp>
                        <wps:cNvPr id="23" name="Textbox 23"/>
                        <wps:cNvSpPr txBox="1"/>
                        <wps:spPr>
                          <a:xfrm>
                            <a:off x="626546" y="2786491"/>
                            <a:ext cx="1935480" cy="586105"/>
                          </a:xfrm>
                          <a:prstGeom prst="rect">
                            <a:avLst/>
                          </a:prstGeom>
                        </wps:spPr>
                        <wps:txbx>
                          <w:txbxContent>
                            <w:p>
                              <w:pPr>
                                <w:spacing w:line="270" w:lineRule="exact" w:before="28"/>
                                <w:ind w:left="0" w:right="0" w:firstLine="0"/>
                                <w:jc w:val="center"/>
                                <w:rPr>
                                  <w:b/>
                                  <w:sz w:val="24"/>
                                </w:rPr>
                              </w:pPr>
                              <w:r>
                                <w:rPr>
                                  <w:b/>
                                  <w:sz w:val="24"/>
                                </w:rPr>
                                <w:t>Demand</w:t>
                              </w:r>
                              <w:r>
                                <w:rPr>
                                  <w:b/>
                                  <w:spacing w:val="13"/>
                                  <w:sz w:val="24"/>
                                </w:rPr>
                                <w:t> </w:t>
                              </w:r>
                              <w:r>
                                <w:rPr>
                                  <w:b/>
                                  <w:sz w:val="24"/>
                                </w:rPr>
                                <w:t>Forecasting</w:t>
                              </w:r>
                              <w:r>
                                <w:rPr>
                                  <w:b/>
                                  <w:spacing w:val="13"/>
                                  <w:sz w:val="24"/>
                                </w:rPr>
                                <w:t> </w:t>
                              </w:r>
                              <w:r>
                                <w:rPr>
                                  <w:b/>
                                  <w:spacing w:val="-2"/>
                                  <w:sz w:val="24"/>
                                </w:rPr>
                                <w:t>Model</w:t>
                              </w:r>
                            </w:p>
                            <w:p>
                              <w:pPr>
                                <w:spacing w:line="265" w:lineRule="exact" w:before="0"/>
                                <w:ind w:left="0" w:right="0" w:firstLine="0"/>
                                <w:jc w:val="center"/>
                                <w:rPr>
                                  <w:sz w:val="24"/>
                                </w:rPr>
                              </w:pPr>
                              <w:r>
                                <w:rPr>
                                  <w:sz w:val="24"/>
                                </w:rPr>
                                <w:t>SMA</w:t>
                              </w:r>
                              <w:r>
                                <w:rPr>
                                  <w:spacing w:val="20"/>
                                  <w:sz w:val="24"/>
                                </w:rPr>
                                <w:t> </w:t>
                              </w:r>
                              <w:r>
                                <w:rPr>
                                  <w:sz w:val="24"/>
                                </w:rPr>
                                <w:t>/</w:t>
                              </w:r>
                              <w:r>
                                <w:rPr>
                                  <w:spacing w:val="21"/>
                                  <w:sz w:val="24"/>
                                </w:rPr>
                                <w:t> </w:t>
                              </w:r>
                              <w:r>
                                <w:rPr>
                                  <w:sz w:val="24"/>
                                </w:rPr>
                                <w:t>ES</w:t>
                              </w:r>
                              <w:r>
                                <w:rPr>
                                  <w:spacing w:val="21"/>
                                  <w:sz w:val="24"/>
                                </w:rPr>
                                <w:t> </w:t>
                              </w:r>
                              <w:r>
                                <w:rPr>
                                  <w:sz w:val="24"/>
                                </w:rPr>
                                <w:t>/</w:t>
                              </w:r>
                              <w:r>
                                <w:rPr>
                                  <w:spacing w:val="20"/>
                                  <w:sz w:val="24"/>
                                </w:rPr>
                                <w:t> </w:t>
                              </w:r>
                              <w:r>
                                <w:rPr>
                                  <w:spacing w:val="-5"/>
                                  <w:sz w:val="24"/>
                                </w:rPr>
                                <w:t>LR</w:t>
                              </w:r>
                            </w:p>
                            <w:p>
                              <w:pPr>
                                <w:spacing w:line="270" w:lineRule="exact" w:before="0"/>
                                <w:ind w:left="0" w:right="0" w:firstLine="0"/>
                                <w:jc w:val="center"/>
                                <w:rPr>
                                  <w:sz w:val="24"/>
                                </w:rPr>
                              </w:pPr>
                              <w:r>
                                <w:rPr>
                                  <w:sz w:val="24"/>
                                </w:rPr>
                                <w:t>30-Day</w:t>
                              </w:r>
                              <w:r>
                                <w:rPr>
                                  <w:spacing w:val="15"/>
                                  <w:sz w:val="24"/>
                                </w:rPr>
                                <w:t> </w:t>
                              </w:r>
                              <w:r>
                                <w:rPr>
                                  <w:sz w:val="24"/>
                                </w:rPr>
                                <w:t>Demand</w:t>
                              </w:r>
                              <w:r>
                                <w:rPr>
                                  <w:spacing w:val="15"/>
                                  <w:sz w:val="24"/>
                                </w:rPr>
                                <w:t> </w:t>
                              </w:r>
                              <w:r>
                                <w:rPr>
                                  <w:spacing w:val="-2"/>
                                  <w:sz w:val="24"/>
                                </w:rPr>
                                <w:t>Projection</w:t>
                              </w:r>
                            </w:p>
                          </w:txbxContent>
                        </wps:txbx>
                        <wps:bodyPr wrap="square" lIns="0" tIns="0" rIns="0" bIns="0" rtlCol="0">
                          <a:noAutofit/>
                        </wps:bodyPr>
                      </wps:wsp>
                      <wps:wsp>
                        <wps:cNvPr id="24" name="Textbox 24"/>
                        <wps:cNvSpPr txBox="1"/>
                        <wps:spPr>
                          <a:xfrm>
                            <a:off x="241733" y="931073"/>
                            <a:ext cx="2705100" cy="586105"/>
                          </a:xfrm>
                          <a:prstGeom prst="rect">
                            <a:avLst/>
                          </a:prstGeom>
                        </wps:spPr>
                        <wps:txbx>
                          <w:txbxContent>
                            <w:p>
                              <w:pPr>
                                <w:spacing w:line="270" w:lineRule="exact" w:before="28"/>
                                <w:ind w:left="0" w:right="0" w:firstLine="0"/>
                                <w:jc w:val="center"/>
                                <w:rPr>
                                  <w:b/>
                                  <w:sz w:val="24"/>
                                </w:rPr>
                              </w:pPr>
                              <w:r>
                                <w:rPr>
                                  <w:b/>
                                  <w:sz w:val="24"/>
                                </w:rPr>
                                <w:t>Data</w:t>
                              </w:r>
                              <w:r>
                                <w:rPr>
                                  <w:b/>
                                  <w:spacing w:val="24"/>
                                  <w:sz w:val="24"/>
                                </w:rPr>
                                <w:t> </w:t>
                              </w:r>
                              <w:r>
                                <w:rPr>
                                  <w:b/>
                                  <w:spacing w:val="-2"/>
                                  <w:sz w:val="24"/>
                                </w:rPr>
                                <w:t>Preprocessing</w:t>
                              </w:r>
                            </w:p>
                            <w:p>
                              <w:pPr>
                                <w:tabs>
                                  <w:tab w:pos="1787" w:val="left" w:leader="none"/>
                                </w:tabs>
                                <w:spacing w:line="230" w:lineRule="auto" w:before="4"/>
                                <w:ind w:left="88" w:right="86" w:firstLine="0"/>
                                <w:jc w:val="center"/>
                                <w:rPr>
                                  <w:sz w:val="24"/>
                                </w:rPr>
                              </w:pPr>
                              <w:r>
                                <w:rPr>
                                  <w:sz w:val="24"/>
                                </w:rPr>
                                <w:t>Data Cleaning</w:t>
                                <w:tab/>
                              </w:r>
                              <w:r>
                                <w:rPr>
                                  <w:spacing w:val="-42"/>
                                  <w:sz w:val="24"/>
                                </w:rPr>
                                <w:t> </w:t>
                              </w:r>
                              <w:r>
                                <w:rPr>
                                  <w:sz w:val="24"/>
                                </w:rPr>
                                <w:t>Missing</w:t>
                              </w:r>
                              <w:r>
                                <w:rPr>
                                  <w:spacing w:val="-7"/>
                                  <w:sz w:val="24"/>
                                </w:rPr>
                                <w:t> </w:t>
                              </w:r>
                              <w:r>
                                <w:rPr>
                                  <w:sz w:val="24"/>
                                </w:rPr>
                                <w:t>Value</w:t>
                              </w:r>
                              <w:r>
                                <w:rPr>
                                  <w:spacing w:val="-6"/>
                                  <w:sz w:val="24"/>
                                </w:rPr>
                                <w:t> </w:t>
                              </w:r>
                              <w:r>
                                <w:rPr>
                                  <w:sz w:val="24"/>
                                </w:rPr>
                                <w:t>Handling </w:t>
                              </w:r>
                              <w:r>
                                <w:rPr>
                                  <w:spacing w:val="-2"/>
                                  <w:sz w:val="24"/>
                                </w:rPr>
                                <w:t>Normalization</w:t>
                              </w:r>
                              <w:r>
                                <w:rPr>
                                  <w:sz w:val="24"/>
                                </w:rPr>
                                <w:tab/>
                                <w:t>Feature Engineering</w:t>
                              </w:r>
                            </w:p>
                          </w:txbxContent>
                        </wps:txbx>
                        <wps:bodyPr wrap="square" lIns="0" tIns="0" rIns="0" bIns="0" rtlCol="0">
                          <a:noAutofit/>
                        </wps:bodyPr>
                      </wps:wsp>
                      <wps:wsp>
                        <wps:cNvPr id="25" name="Textbox 25"/>
                        <wps:cNvSpPr txBox="1"/>
                        <wps:spPr>
                          <a:xfrm>
                            <a:off x="461777" y="3365"/>
                            <a:ext cx="2265045" cy="586105"/>
                          </a:xfrm>
                          <a:prstGeom prst="rect">
                            <a:avLst/>
                          </a:prstGeom>
                        </wps:spPr>
                        <wps:txbx>
                          <w:txbxContent>
                            <w:p>
                              <w:pPr>
                                <w:tabs>
                                  <w:tab w:pos="1934" w:val="left" w:leader="none"/>
                                  <w:tab w:pos="2136" w:val="left" w:leader="none"/>
                                </w:tabs>
                                <w:spacing w:line="230" w:lineRule="auto" w:before="37"/>
                                <w:ind w:left="88" w:right="86" w:firstLine="534"/>
                                <w:jc w:val="left"/>
                                <w:rPr>
                                  <w:sz w:val="24"/>
                                </w:rPr>
                              </w:pPr>
                              <w:r>
                                <w:rPr>
                                  <w:b/>
                                  <w:sz w:val="24"/>
                                </w:rPr>
                                <w:t>Hospital Data Sources </w:t>
                              </w:r>
                              <w:r>
                                <w:rPr>
                                  <w:sz w:val="24"/>
                                </w:rPr>
                                <w:t>Patient Records</w:t>
                                <w:tab/>
                                <w:t>Inventory Data Equipment</w:t>
                              </w:r>
                              <w:r>
                                <w:rPr>
                                  <w:spacing w:val="12"/>
                                  <w:sz w:val="24"/>
                                </w:rPr>
                                <w:t> </w:t>
                              </w:r>
                              <w:r>
                                <w:rPr>
                                  <w:spacing w:val="-2"/>
                                  <w:sz w:val="24"/>
                                </w:rPr>
                                <w:t>Usage</w:t>
                              </w:r>
                              <w:r>
                                <w:rPr>
                                  <w:sz w:val="24"/>
                                </w:rPr>
                                <w:tab/>
                                <w:tab/>
                                <w:t>Supplier</w:t>
                              </w:r>
                              <w:r>
                                <w:rPr>
                                  <w:spacing w:val="14"/>
                                  <w:sz w:val="24"/>
                                </w:rPr>
                                <w:t> </w:t>
                              </w:r>
                              <w:r>
                                <w:rPr>
                                  <w:spacing w:val="-4"/>
                                  <w:sz w:val="24"/>
                                </w:rPr>
                                <w:t>Data</w:t>
                              </w:r>
                            </w:p>
                          </w:txbxContent>
                        </wps:txbx>
                        <wps:bodyPr wrap="square" lIns="0" tIns="0" rIns="0" bIns="0" rtlCol="0">
                          <a:noAutofit/>
                        </wps:bodyPr>
                      </wps:wsp>
                      <wps:wsp>
                        <wps:cNvPr id="26" name="Textbox 26"/>
                        <wps:cNvSpPr txBox="1"/>
                        <wps:spPr>
                          <a:xfrm>
                            <a:off x="269601" y="5507527"/>
                            <a:ext cx="2649855" cy="586105"/>
                          </a:xfrm>
                          <a:prstGeom prst="rect">
                            <a:avLst/>
                          </a:prstGeom>
                        </wps:spPr>
                        <wps:txbx>
                          <w:txbxContent>
                            <w:p>
                              <w:pPr>
                                <w:tabs>
                                  <w:tab w:pos="1841" w:val="left" w:leader="none"/>
                                  <w:tab w:pos="2547" w:val="left" w:leader="none"/>
                                </w:tabs>
                                <w:spacing w:line="230" w:lineRule="auto" w:before="37"/>
                                <w:ind w:left="88" w:right="86" w:firstLine="860"/>
                                <w:jc w:val="left"/>
                                <w:rPr>
                                  <w:sz w:val="24"/>
                                </w:rPr>
                              </w:pPr>
                              <w:r>
                                <w:rPr>
                                  <w:b/>
                                  <w:sz w:val="24"/>
                                </w:rPr>
                                <w:t>Hospital Stakeholders </w:t>
                              </w:r>
                              <w:r>
                                <w:rPr>
                                  <w:spacing w:val="-2"/>
                                  <w:sz w:val="24"/>
                                </w:rPr>
                                <w:t>Administrators</w:t>
                              </w:r>
                              <w:r>
                                <w:rPr>
                                  <w:sz w:val="24"/>
                                </w:rPr>
                                <w:tab/>
                                <w:t>Procurement</w:t>
                              </w:r>
                              <w:r>
                                <w:rPr>
                                  <w:spacing w:val="-7"/>
                                  <w:sz w:val="24"/>
                                </w:rPr>
                                <w:t> </w:t>
                              </w:r>
                              <w:r>
                                <w:rPr>
                                  <w:sz w:val="24"/>
                                </w:rPr>
                                <w:t>Managers Biomedical Engineers</w:t>
                                <w:tab/>
                                <w:t>Medical Staff</w:t>
                              </w:r>
                            </w:p>
                          </w:txbxContent>
                        </wps:txbx>
                        <wps:bodyPr wrap="square" lIns="0" tIns="0" rIns="0" bIns="0" rtlCol="0">
                          <a:noAutofit/>
                        </wps:bodyPr>
                      </wps:wsp>
                      <wps:wsp>
                        <wps:cNvPr id="27" name="Textbox 27"/>
                        <wps:cNvSpPr txBox="1"/>
                        <wps:spPr>
                          <a:xfrm>
                            <a:off x="93017" y="4610863"/>
                            <a:ext cx="3002915" cy="554990"/>
                          </a:xfrm>
                          <a:prstGeom prst="rect">
                            <a:avLst/>
                          </a:prstGeom>
                        </wps:spPr>
                        <wps:txbx>
                          <w:txbxContent>
                            <w:p>
                              <w:pPr>
                                <w:spacing w:line="270" w:lineRule="exact" w:before="28"/>
                                <w:ind w:left="0" w:right="0" w:firstLine="0"/>
                                <w:jc w:val="center"/>
                                <w:rPr>
                                  <w:b/>
                                  <w:sz w:val="24"/>
                                </w:rPr>
                              </w:pPr>
                              <w:r>
                                <w:rPr>
                                  <w:b/>
                                  <w:sz w:val="24"/>
                                </w:rPr>
                                <w:t>MEDIEQUIP</w:t>
                              </w:r>
                              <w:r>
                                <w:rPr>
                                  <w:b/>
                                  <w:spacing w:val="11"/>
                                  <w:sz w:val="24"/>
                                </w:rPr>
                                <w:t> </w:t>
                              </w:r>
                              <w:r>
                                <w:rPr>
                                  <w:b/>
                                  <w:spacing w:val="-2"/>
                                  <w:sz w:val="24"/>
                                </w:rPr>
                                <w:t>Dashboard</w:t>
                              </w:r>
                            </w:p>
                            <w:p>
                              <w:pPr>
                                <w:tabs>
                                  <w:tab w:pos="2494" w:val="left" w:leader="none"/>
                                </w:tabs>
                                <w:spacing w:line="230" w:lineRule="auto" w:before="4"/>
                                <w:ind w:left="88" w:right="86" w:firstLine="0"/>
                                <w:jc w:val="center"/>
                                <w:rPr>
                                  <w:sz w:val="24"/>
                                </w:rPr>
                              </w:pPr>
                              <w:r>
                                <w:rPr>
                                  <w:sz w:val="24"/>
                                </w:rPr>
                                <w:t>Inventory Monitoring</w:t>
                                <w:tab/>
                              </w:r>
                              <w:r>
                                <w:rPr>
                                  <w:spacing w:val="-2"/>
                                  <w:sz w:val="24"/>
                                </w:rPr>
                                <w:t>Forecast </w:t>
                              </w:r>
                              <w:r>
                                <w:rPr>
                                  <w:spacing w:val="-2"/>
                                  <w:sz w:val="24"/>
                                </w:rPr>
                                <w:t>Visualization </w:t>
                              </w:r>
                              <w:r>
                                <w:rPr>
                                  <w:sz w:val="24"/>
                                </w:rPr>
                                <w:t>Alerts and Notifications</w:t>
                              </w:r>
                            </w:p>
                          </w:txbxContent>
                        </wps:txbx>
                        <wps:bodyPr wrap="square" lIns="0" tIns="0" rIns="0" bIns="0" rtlCol="0">
                          <a:noAutofit/>
                        </wps:bodyPr>
                      </wps:wsp>
                    </wpg:wgp>
                  </a:graphicData>
                </a:graphic>
              </wp:anchor>
            </w:drawing>
          </mc:Choice>
          <mc:Fallback>
            <w:pict>
              <v:group style="position:absolute;margin-left:48.962498pt;margin-top:4.541903pt;width:251.1pt;height:480.1pt;mso-position-horizontal-relative:page;mso-position-vertical-relative:paragraph;z-index:15728640" id="docshapegroup1" coordorigin="979,91" coordsize="5022,9602">
                <v:shape style="position:absolute;left:984;top:96;width:5011;height:9591" id="docshape2" coordorigin="985,96" coordsize="5011,9591" path="m5220,96l1759,96,1739,100,1722,112,1711,129,1706,149,1706,966,1711,986,1722,1003,1739,1015,1759,1019,5220,1019,5241,1015,5258,1003,5269,986,5273,966,5273,149,5269,129,5258,112,5241,100,5220,96xm5567,1557l1413,1557,1392,1561,1375,1573,1364,1589,1360,1610,1360,2427,1364,2447,1375,2464,1392,2476,1413,2480,5567,2480,5587,2476,5604,2464,5616,2447,5620,2427,5620,1610,5616,1589,5604,1573,5587,1561,5567,1557xm5313,3018l1667,3018,1646,3022,1629,3034,1618,3050,1614,3071,1614,3888,1618,3908,1629,3925,1646,3936,1667,3941,5313,3941,5334,3936,5350,3925,5362,3908,5366,3888,5366,3071,5362,3050,5350,3034,5334,3022,5313,3018xm4961,4479l2019,4479,1998,4483,1981,4495,1970,4511,1966,4532,1966,5349,1970,5369,1981,5386,1998,5397,2019,5402,4961,5402,4981,5397,4998,5386,5010,5369,5014,5349,5014,4532,5010,4511,4998,4495,4981,4483,4961,4479xm5942,5940l1038,5940,1017,5944,1000,5955,989,5972,985,5993,985,6761,989,6781,1000,6798,1017,6809,1038,6814,5942,6814,5963,6809,5980,6798,5991,6781,5995,6761,5995,5993,5991,5972,5980,5955,5963,5944,5942,5940xm5801,7352l1179,7352,1158,7356,1141,7368,1130,7384,1126,7405,1126,8173,1130,8193,1141,8210,1158,8222,1179,8226,5801,8226,5822,8222,5838,8210,5850,8193,5854,8173,5854,7405,5850,7384,5838,7368,5822,7356,5801,7352xm5523,8764l1457,8764,1436,8768,1419,8780,1408,8796,1404,8817,1404,9634,1408,9654,1419,9671,1436,9683,1457,9687,5523,9687,5544,9683,5560,9671,5572,9654,5576,9634,5576,8817,5572,8796,5560,8780,5544,8768,5523,8764xe" filled="false" stroked="true" strokeweight=".529969pt" strokecolor="#000000">
                  <v:path arrowok="t"/>
                  <v:stroke dashstyle="solid"/>
                </v:shape>
                <v:line style="position:absolute" from="3490,1024" to="3490,1459" stroked="true" strokeweight="1.059952pt" strokecolor="#000000">
                  <v:stroke dashstyle="solid"/>
                </v:line>
                <v:shape style="position:absolute;left:3457;top:1435;width:66;height:87" id="docshape3" coordorigin="3457,1435" coordsize="66,87" path="m3523,1435l3490,1464,3457,1435,3490,1522,3523,1435xe" filled="true" fillcolor="#000000" stroked="false">
                  <v:path arrowok="t"/>
                  <v:fill type="solid"/>
                </v:shape>
                <v:shape style="position:absolute;left:3457;top:1435;width:66;height:87" id="docshape4" coordorigin="3457,1435" coordsize="66,87" path="m3490,1522l3523,1435,3490,1464,3457,1435,3490,1522xe" filled="false" stroked="true" strokeweight="1.059952pt" strokecolor="#000000">
                  <v:path arrowok="t"/>
                  <v:stroke dashstyle="solid"/>
                </v:shape>
                <v:line style="position:absolute" from="3490,2485" to="3490,2920" stroked="true" strokeweight="1.059952pt" strokecolor="#000000">
                  <v:stroke dashstyle="solid"/>
                </v:line>
                <v:shape style="position:absolute;left:3457;top:2896;width:66;height:87" id="docshape5" coordorigin="3457,2896" coordsize="66,87" path="m3523,2896l3490,2925,3457,2896,3490,2983,3523,2896xe" filled="true" fillcolor="#000000" stroked="false">
                  <v:path arrowok="t"/>
                  <v:fill type="solid"/>
                </v:shape>
                <v:shape style="position:absolute;left:3457;top:2896;width:66;height:87" id="docshape6" coordorigin="3457,2896" coordsize="66,87" path="m3490,2983l3523,2896,3490,2925,3457,2896,3490,2983xe" filled="false" stroked="true" strokeweight="1.059952pt" strokecolor="#000000">
                  <v:path arrowok="t"/>
                  <v:stroke dashstyle="solid"/>
                </v:shape>
                <v:line style="position:absolute" from="3490,3946" to="3490,4381" stroked="true" strokeweight="1.059952pt" strokecolor="#000000">
                  <v:stroke dashstyle="solid"/>
                </v:line>
                <v:shape style="position:absolute;left:3457;top:4357;width:66;height:87" id="docshape7" coordorigin="3457,4357" coordsize="66,87" path="m3523,4357l3490,4386,3457,4357,3490,4444,3523,4357xe" filled="true" fillcolor="#000000" stroked="false">
                  <v:path arrowok="t"/>
                  <v:fill type="solid"/>
                </v:shape>
                <v:shape style="position:absolute;left:3457;top:4357;width:66;height:87" id="docshape8" coordorigin="3457,4357" coordsize="66,87" path="m3490,4444l3523,4357,3490,4386,3457,4357,3490,4444xe" filled="false" stroked="true" strokeweight="1.059952pt" strokecolor="#000000">
                  <v:path arrowok="t"/>
                  <v:stroke dashstyle="solid"/>
                </v:shape>
                <v:line style="position:absolute" from="3490,5407" to="3490,5842" stroked="true" strokeweight="1.059952pt" strokecolor="#000000">
                  <v:stroke dashstyle="solid"/>
                </v:line>
                <v:shape style="position:absolute;left:3457;top:5818;width:66;height:87" id="docshape9" coordorigin="3457,5818" coordsize="66,87" path="m3523,5818l3490,5847,3457,5818,3490,5904,3523,5818xe" filled="true" fillcolor="#000000" stroked="false">
                  <v:path arrowok="t"/>
                  <v:fill type="solid"/>
                </v:shape>
                <v:shape style="position:absolute;left:3457;top:5818;width:66;height:87" id="docshape10" coordorigin="3457,5818" coordsize="66,87" path="m3490,5904l3523,5818,3490,5847,3457,5818,3490,5904xe" filled="false" stroked="true" strokeweight="1.059952pt" strokecolor="#000000">
                  <v:path arrowok="t"/>
                  <v:stroke dashstyle="solid"/>
                </v:shape>
                <v:line style="position:absolute" from="3490,6819" to="3490,7254" stroked="true" strokeweight="1.059952pt" strokecolor="#000000">
                  <v:stroke dashstyle="solid"/>
                </v:line>
                <v:shape style="position:absolute;left:3457;top:7230;width:66;height:87" id="docshape11" coordorigin="3457,7230" coordsize="66,87" path="m3523,7230l3490,7259,3457,7230,3490,7317,3523,7230xe" filled="true" fillcolor="#000000" stroked="false">
                  <v:path arrowok="t"/>
                  <v:fill type="solid"/>
                </v:shape>
                <v:shape style="position:absolute;left:3457;top:7230;width:66;height:87" id="docshape12" coordorigin="3457,7230" coordsize="66,87" path="m3490,7317l3523,7230,3490,7259,3457,7230,3490,7317xe" filled="false" stroked="true" strokeweight="1.059952pt" strokecolor="#000000">
                  <v:path arrowok="t"/>
                  <v:stroke dashstyle="solid"/>
                </v:shape>
                <v:line style="position:absolute" from="3490,8231" to="3490,8666" stroked="true" strokeweight="1.059952pt" strokecolor="#000000">
                  <v:stroke dashstyle="solid"/>
                </v:line>
                <v:shape style="position:absolute;left:3457;top:8642;width:66;height:87" id="docshape13" coordorigin="3457,8642" coordsize="66,87" path="m3523,8642l3490,8671,3457,8642,3490,8729,3523,8642xe" filled="true" fillcolor="#000000" stroked="false">
                  <v:path arrowok="t"/>
                  <v:fill type="solid"/>
                </v:shape>
                <v:shape style="position:absolute;left:3457;top:8642;width:66;height:87" id="docshape14" coordorigin="3457,8642" coordsize="66,87" path="m3490,8729l3523,8642,3490,8671,3457,8642,3490,8729xe" filled="false" stroked="true" strokeweight="1.059952pt" strokecolor="#000000">
                  <v:path arrowok="t"/>
                  <v:stroke dashstyle="solid"/>
                </v:shape>
                <v:shapetype id="_x0000_t202" o:spt="202" coordsize="21600,21600" path="m,l,21600r21600,l21600,xe">
                  <v:stroke joinstyle="miter"/>
                  <v:path gradientshapeok="t" o:connecttype="rect"/>
                </v:shapetype>
                <v:shape style="position:absolute;left:979;top:90;width:5022;height:9602" type="#_x0000_t202" id="docshape15"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4"/>
                          <w:rPr>
                            <w:sz w:val="24"/>
                          </w:rPr>
                        </w:pPr>
                      </w:p>
                      <w:p>
                        <w:pPr>
                          <w:tabs>
                            <w:tab w:pos="2519" w:val="left" w:leader="none"/>
                          </w:tabs>
                          <w:spacing w:line="230" w:lineRule="auto" w:before="1"/>
                          <w:ind w:left="722" w:right="720" w:hanging="1"/>
                          <w:jc w:val="center"/>
                          <w:rPr>
                            <w:sz w:val="24"/>
                          </w:rPr>
                        </w:pPr>
                        <w:r>
                          <w:rPr>
                            <w:b/>
                            <w:sz w:val="24"/>
                          </w:rPr>
                          <w:t>Integrated Data Repository </w:t>
                        </w:r>
                        <w:r>
                          <w:rPr>
                            <w:sz w:val="24"/>
                          </w:rPr>
                          <w:t>Historical Data</w:t>
                          <w:tab/>
                        </w:r>
                        <w:r>
                          <w:rPr>
                            <w:spacing w:val="-2"/>
                            <w:sz w:val="24"/>
                          </w:rPr>
                          <w:t>Inventory</w:t>
                        </w:r>
                        <w:r>
                          <w:rPr>
                            <w:spacing w:val="-5"/>
                            <w:sz w:val="24"/>
                          </w:rPr>
                          <w:t> </w:t>
                        </w:r>
                        <w:r>
                          <w:rPr>
                            <w:spacing w:val="-2"/>
                            <w:sz w:val="24"/>
                          </w:rPr>
                          <w:t>Records </w:t>
                        </w:r>
                        <w:r>
                          <w:rPr>
                            <w:sz w:val="24"/>
                          </w:rPr>
                          <w:t>Equipment and Supply Information</w:t>
                        </w:r>
                      </w:p>
                    </w:txbxContent>
                  </v:textbox>
                  <w10:wrap type="none"/>
                </v:shape>
                <v:shape style="position:absolute;left:984;top:5939;width:5011;height:874" type="#_x0000_t202" id="docshape16" filled="false" stroked="false">
                  <v:textbox inset="0,0,0,0">
                    <w:txbxContent>
                      <w:p>
                        <w:pPr>
                          <w:spacing w:line="270" w:lineRule="exact" w:before="28"/>
                          <w:ind w:left="1203" w:right="0" w:firstLine="0"/>
                          <w:jc w:val="left"/>
                          <w:rPr>
                            <w:b/>
                            <w:sz w:val="24"/>
                          </w:rPr>
                        </w:pPr>
                        <w:r>
                          <w:rPr>
                            <w:b/>
                            <w:sz w:val="24"/>
                          </w:rPr>
                          <w:t>Decision</w:t>
                        </w:r>
                        <w:r>
                          <w:rPr>
                            <w:b/>
                            <w:spacing w:val="20"/>
                            <w:sz w:val="24"/>
                          </w:rPr>
                          <w:t> </w:t>
                        </w:r>
                        <w:r>
                          <w:rPr>
                            <w:b/>
                            <w:sz w:val="24"/>
                          </w:rPr>
                          <w:t>Support</w:t>
                        </w:r>
                        <w:r>
                          <w:rPr>
                            <w:b/>
                            <w:spacing w:val="20"/>
                            <w:sz w:val="24"/>
                          </w:rPr>
                          <w:t> </w:t>
                        </w:r>
                        <w:r>
                          <w:rPr>
                            <w:b/>
                            <w:spacing w:val="-2"/>
                            <w:sz w:val="24"/>
                          </w:rPr>
                          <w:t>System</w:t>
                        </w:r>
                      </w:p>
                      <w:p>
                        <w:pPr>
                          <w:tabs>
                            <w:tab w:pos="2871" w:val="left" w:leader="none"/>
                            <w:tab w:pos="2944" w:val="left" w:leader="none"/>
                          </w:tabs>
                          <w:spacing w:line="230" w:lineRule="auto" w:before="4"/>
                          <w:ind w:left="88" w:right="86" w:firstLine="589"/>
                          <w:jc w:val="left"/>
                          <w:rPr>
                            <w:sz w:val="24"/>
                          </w:rPr>
                        </w:pPr>
                        <w:r>
                          <w:rPr>
                            <w:sz w:val="24"/>
                          </w:rPr>
                          <w:t>Demand Prediction</w:t>
                          <w:tab/>
                          <w:t>Stock Analysis Reorder Recommendation</w:t>
                          <w:tab/>
                          <w:tab/>
                          <w:t>Resource</w:t>
                        </w:r>
                        <w:r>
                          <w:rPr>
                            <w:spacing w:val="-7"/>
                            <w:sz w:val="24"/>
                          </w:rPr>
                          <w:t> </w:t>
                        </w:r>
                        <w:r>
                          <w:rPr>
                            <w:sz w:val="24"/>
                          </w:rPr>
                          <w:t>Allocation</w:t>
                        </w:r>
                      </w:p>
                    </w:txbxContent>
                  </v:textbox>
                  <w10:wrap type="none"/>
                </v:shape>
                <v:shape style="position:absolute;left:1965;top:4479;width:3048;height:923" type="#_x0000_t202" id="docshape17" filled="false" stroked="false">
                  <v:textbox inset="0,0,0,0">
                    <w:txbxContent>
                      <w:p>
                        <w:pPr>
                          <w:spacing w:line="270" w:lineRule="exact" w:before="28"/>
                          <w:ind w:left="0" w:right="0" w:firstLine="0"/>
                          <w:jc w:val="center"/>
                          <w:rPr>
                            <w:b/>
                            <w:sz w:val="24"/>
                          </w:rPr>
                        </w:pPr>
                        <w:r>
                          <w:rPr>
                            <w:b/>
                            <w:sz w:val="24"/>
                          </w:rPr>
                          <w:t>Demand</w:t>
                        </w:r>
                        <w:r>
                          <w:rPr>
                            <w:b/>
                            <w:spacing w:val="13"/>
                            <w:sz w:val="24"/>
                          </w:rPr>
                          <w:t> </w:t>
                        </w:r>
                        <w:r>
                          <w:rPr>
                            <w:b/>
                            <w:sz w:val="24"/>
                          </w:rPr>
                          <w:t>Forecasting</w:t>
                        </w:r>
                        <w:r>
                          <w:rPr>
                            <w:b/>
                            <w:spacing w:val="13"/>
                            <w:sz w:val="24"/>
                          </w:rPr>
                          <w:t> </w:t>
                        </w:r>
                        <w:r>
                          <w:rPr>
                            <w:b/>
                            <w:spacing w:val="-2"/>
                            <w:sz w:val="24"/>
                          </w:rPr>
                          <w:t>Model</w:t>
                        </w:r>
                      </w:p>
                      <w:p>
                        <w:pPr>
                          <w:spacing w:line="265" w:lineRule="exact" w:before="0"/>
                          <w:ind w:left="0" w:right="0" w:firstLine="0"/>
                          <w:jc w:val="center"/>
                          <w:rPr>
                            <w:sz w:val="24"/>
                          </w:rPr>
                        </w:pPr>
                        <w:r>
                          <w:rPr>
                            <w:sz w:val="24"/>
                          </w:rPr>
                          <w:t>SMA</w:t>
                        </w:r>
                        <w:r>
                          <w:rPr>
                            <w:spacing w:val="20"/>
                            <w:sz w:val="24"/>
                          </w:rPr>
                          <w:t> </w:t>
                        </w:r>
                        <w:r>
                          <w:rPr>
                            <w:sz w:val="24"/>
                          </w:rPr>
                          <w:t>/</w:t>
                        </w:r>
                        <w:r>
                          <w:rPr>
                            <w:spacing w:val="21"/>
                            <w:sz w:val="24"/>
                          </w:rPr>
                          <w:t> </w:t>
                        </w:r>
                        <w:r>
                          <w:rPr>
                            <w:sz w:val="24"/>
                          </w:rPr>
                          <w:t>ES</w:t>
                        </w:r>
                        <w:r>
                          <w:rPr>
                            <w:spacing w:val="21"/>
                            <w:sz w:val="24"/>
                          </w:rPr>
                          <w:t> </w:t>
                        </w:r>
                        <w:r>
                          <w:rPr>
                            <w:sz w:val="24"/>
                          </w:rPr>
                          <w:t>/</w:t>
                        </w:r>
                        <w:r>
                          <w:rPr>
                            <w:spacing w:val="20"/>
                            <w:sz w:val="24"/>
                          </w:rPr>
                          <w:t> </w:t>
                        </w:r>
                        <w:r>
                          <w:rPr>
                            <w:spacing w:val="-5"/>
                            <w:sz w:val="24"/>
                          </w:rPr>
                          <w:t>LR</w:t>
                        </w:r>
                      </w:p>
                      <w:p>
                        <w:pPr>
                          <w:spacing w:line="270" w:lineRule="exact" w:before="0"/>
                          <w:ind w:left="0" w:right="0" w:firstLine="0"/>
                          <w:jc w:val="center"/>
                          <w:rPr>
                            <w:sz w:val="24"/>
                          </w:rPr>
                        </w:pPr>
                        <w:r>
                          <w:rPr>
                            <w:sz w:val="24"/>
                          </w:rPr>
                          <w:t>30-Day</w:t>
                        </w:r>
                        <w:r>
                          <w:rPr>
                            <w:spacing w:val="15"/>
                            <w:sz w:val="24"/>
                          </w:rPr>
                          <w:t> </w:t>
                        </w:r>
                        <w:r>
                          <w:rPr>
                            <w:sz w:val="24"/>
                          </w:rPr>
                          <w:t>Demand</w:t>
                        </w:r>
                        <w:r>
                          <w:rPr>
                            <w:spacing w:val="15"/>
                            <w:sz w:val="24"/>
                          </w:rPr>
                          <w:t> </w:t>
                        </w:r>
                        <w:r>
                          <w:rPr>
                            <w:spacing w:val="-2"/>
                            <w:sz w:val="24"/>
                          </w:rPr>
                          <w:t>Projection</w:t>
                        </w:r>
                      </w:p>
                    </w:txbxContent>
                  </v:textbox>
                  <w10:wrap type="none"/>
                </v:shape>
                <v:shape style="position:absolute;left:1359;top:1557;width:4260;height:923" type="#_x0000_t202" id="docshape18" filled="false" stroked="false">
                  <v:textbox inset="0,0,0,0">
                    <w:txbxContent>
                      <w:p>
                        <w:pPr>
                          <w:spacing w:line="270" w:lineRule="exact" w:before="28"/>
                          <w:ind w:left="0" w:right="0" w:firstLine="0"/>
                          <w:jc w:val="center"/>
                          <w:rPr>
                            <w:b/>
                            <w:sz w:val="24"/>
                          </w:rPr>
                        </w:pPr>
                        <w:r>
                          <w:rPr>
                            <w:b/>
                            <w:sz w:val="24"/>
                          </w:rPr>
                          <w:t>Data</w:t>
                        </w:r>
                        <w:r>
                          <w:rPr>
                            <w:b/>
                            <w:spacing w:val="24"/>
                            <w:sz w:val="24"/>
                          </w:rPr>
                          <w:t> </w:t>
                        </w:r>
                        <w:r>
                          <w:rPr>
                            <w:b/>
                            <w:spacing w:val="-2"/>
                            <w:sz w:val="24"/>
                          </w:rPr>
                          <w:t>Preprocessing</w:t>
                        </w:r>
                      </w:p>
                      <w:p>
                        <w:pPr>
                          <w:tabs>
                            <w:tab w:pos="1787" w:val="left" w:leader="none"/>
                          </w:tabs>
                          <w:spacing w:line="230" w:lineRule="auto" w:before="4"/>
                          <w:ind w:left="88" w:right="86" w:firstLine="0"/>
                          <w:jc w:val="center"/>
                          <w:rPr>
                            <w:sz w:val="24"/>
                          </w:rPr>
                        </w:pPr>
                        <w:r>
                          <w:rPr>
                            <w:sz w:val="24"/>
                          </w:rPr>
                          <w:t>Data Cleaning</w:t>
                          <w:tab/>
                        </w:r>
                        <w:r>
                          <w:rPr>
                            <w:spacing w:val="-42"/>
                            <w:sz w:val="24"/>
                          </w:rPr>
                          <w:t> </w:t>
                        </w:r>
                        <w:r>
                          <w:rPr>
                            <w:sz w:val="24"/>
                          </w:rPr>
                          <w:t>Missing</w:t>
                        </w:r>
                        <w:r>
                          <w:rPr>
                            <w:spacing w:val="-7"/>
                            <w:sz w:val="24"/>
                          </w:rPr>
                          <w:t> </w:t>
                        </w:r>
                        <w:r>
                          <w:rPr>
                            <w:sz w:val="24"/>
                          </w:rPr>
                          <w:t>Value</w:t>
                        </w:r>
                        <w:r>
                          <w:rPr>
                            <w:spacing w:val="-6"/>
                            <w:sz w:val="24"/>
                          </w:rPr>
                          <w:t> </w:t>
                        </w:r>
                        <w:r>
                          <w:rPr>
                            <w:sz w:val="24"/>
                          </w:rPr>
                          <w:t>Handling </w:t>
                        </w:r>
                        <w:r>
                          <w:rPr>
                            <w:spacing w:val="-2"/>
                            <w:sz w:val="24"/>
                          </w:rPr>
                          <w:t>Normalization</w:t>
                        </w:r>
                        <w:r>
                          <w:rPr>
                            <w:sz w:val="24"/>
                          </w:rPr>
                          <w:tab/>
                          <w:t>Feature Engineering</w:t>
                        </w:r>
                      </w:p>
                    </w:txbxContent>
                  </v:textbox>
                  <w10:wrap type="none"/>
                </v:shape>
                <v:shape style="position:absolute;left:1706;top:96;width:3567;height:923" type="#_x0000_t202" id="docshape19" filled="false" stroked="false">
                  <v:textbox inset="0,0,0,0">
                    <w:txbxContent>
                      <w:p>
                        <w:pPr>
                          <w:tabs>
                            <w:tab w:pos="1934" w:val="left" w:leader="none"/>
                            <w:tab w:pos="2136" w:val="left" w:leader="none"/>
                          </w:tabs>
                          <w:spacing w:line="230" w:lineRule="auto" w:before="37"/>
                          <w:ind w:left="88" w:right="86" w:firstLine="534"/>
                          <w:jc w:val="left"/>
                          <w:rPr>
                            <w:sz w:val="24"/>
                          </w:rPr>
                        </w:pPr>
                        <w:r>
                          <w:rPr>
                            <w:b/>
                            <w:sz w:val="24"/>
                          </w:rPr>
                          <w:t>Hospital Data Sources </w:t>
                        </w:r>
                        <w:r>
                          <w:rPr>
                            <w:sz w:val="24"/>
                          </w:rPr>
                          <w:t>Patient Records</w:t>
                          <w:tab/>
                          <w:t>Inventory Data Equipment</w:t>
                        </w:r>
                        <w:r>
                          <w:rPr>
                            <w:spacing w:val="12"/>
                            <w:sz w:val="24"/>
                          </w:rPr>
                          <w:t> </w:t>
                        </w:r>
                        <w:r>
                          <w:rPr>
                            <w:spacing w:val="-2"/>
                            <w:sz w:val="24"/>
                          </w:rPr>
                          <w:t>Usage</w:t>
                        </w:r>
                        <w:r>
                          <w:rPr>
                            <w:sz w:val="24"/>
                          </w:rPr>
                          <w:tab/>
                          <w:tab/>
                          <w:t>Supplier</w:t>
                        </w:r>
                        <w:r>
                          <w:rPr>
                            <w:spacing w:val="14"/>
                            <w:sz w:val="24"/>
                          </w:rPr>
                          <w:t> </w:t>
                        </w:r>
                        <w:r>
                          <w:rPr>
                            <w:spacing w:val="-4"/>
                            <w:sz w:val="24"/>
                          </w:rPr>
                          <w:t>Data</w:t>
                        </w:r>
                      </w:p>
                    </w:txbxContent>
                  </v:textbox>
                  <w10:wrap type="none"/>
                </v:shape>
                <v:shape style="position:absolute;left:1403;top:8764;width:4173;height:923" type="#_x0000_t202" id="docshape20" filled="false" stroked="false">
                  <v:textbox inset="0,0,0,0">
                    <w:txbxContent>
                      <w:p>
                        <w:pPr>
                          <w:tabs>
                            <w:tab w:pos="1841" w:val="left" w:leader="none"/>
                            <w:tab w:pos="2547" w:val="left" w:leader="none"/>
                          </w:tabs>
                          <w:spacing w:line="230" w:lineRule="auto" w:before="37"/>
                          <w:ind w:left="88" w:right="86" w:firstLine="860"/>
                          <w:jc w:val="left"/>
                          <w:rPr>
                            <w:sz w:val="24"/>
                          </w:rPr>
                        </w:pPr>
                        <w:r>
                          <w:rPr>
                            <w:b/>
                            <w:sz w:val="24"/>
                          </w:rPr>
                          <w:t>Hospital Stakeholders </w:t>
                        </w:r>
                        <w:r>
                          <w:rPr>
                            <w:spacing w:val="-2"/>
                            <w:sz w:val="24"/>
                          </w:rPr>
                          <w:t>Administrators</w:t>
                        </w:r>
                        <w:r>
                          <w:rPr>
                            <w:sz w:val="24"/>
                          </w:rPr>
                          <w:tab/>
                          <w:t>Procurement</w:t>
                        </w:r>
                        <w:r>
                          <w:rPr>
                            <w:spacing w:val="-7"/>
                            <w:sz w:val="24"/>
                          </w:rPr>
                          <w:t> </w:t>
                        </w:r>
                        <w:r>
                          <w:rPr>
                            <w:sz w:val="24"/>
                          </w:rPr>
                          <w:t>Managers Biomedical Engineers</w:t>
                          <w:tab/>
                          <w:t>Medical Staff</w:t>
                        </w:r>
                      </w:p>
                    </w:txbxContent>
                  </v:textbox>
                  <w10:wrap type="none"/>
                </v:shape>
                <v:shape style="position:absolute;left:1125;top:7352;width:4729;height:874" type="#_x0000_t202" id="docshape21" filled="false" stroked="false">
                  <v:textbox inset="0,0,0,0">
                    <w:txbxContent>
                      <w:p>
                        <w:pPr>
                          <w:spacing w:line="270" w:lineRule="exact" w:before="28"/>
                          <w:ind w:left="0" w:right="0" w:firstLine="0"/>
                          <w:jc w:val="center"/>
                          <w:rPr>
                            <w:b/>
                            <w:sz w:val="24"/>
                          </w:rPr>
                        </w:pPr>
                        <w:r>
                          <w:rPr>
                            <w:b/>
                            <w:sz w:val="24"/>
                          </w:rPr>
                          <w:t>MEDIEQUIP</w:t>
                        </w:r>
                        <w:r>
                          <w:rPr>
                            <w:b/>
                            <w:spacing w:val="11"/>
                            <w:sz w:val="24"/>
                          </w:rPr>
                          <w:t> </w:t>
                        </w:r>
                        <w:r>
                          <w:rPr>
                            <w:b/>
                            <w:spacing w:val="-2"/>
                            <w:sz w:val="24"/>
                          </w:rPr>
                          <w:t>Dashboard</w:t>
                        </w:r>
                      </w:p>
                      <w:p>
                        <w:pPr>
                          <w:tabs>
                            <w:tab w:pos="2494" w:val="left" w:leader="none"/>
                          </w:tabs>
                          <w:spacing w:line="230" w:lineRule="auto" w:before="4"/>
                          <w:ind w:left="88" w:right="86" w:firstLine="0"/>
                          <w:jc w:val="center"/>
                          <w:rPr>
                            <w:sz w:val="24"/>
                          </w:rPr>
                        </w:pPr>
                        <w:r>
                          <w:rPr>
                            <w:sz w:val="24"/>
                          </w:rPr>
                          <w:t>Inventory Monitoring</w:t>
                          <w:tab/>
                        </w:r>
                        <w:r>
                          <w:rPr>
                            <w:spacing w:val="-2"/>
                            <w:sz w:val="24"/>
                          </w:rPr>
                          <w:t>Forecast </w:t>
                        </w:r>
                        <w:r>
                          <w:rPr>
                            <w:spacing w:val="-2"/>
                            <w:sz w:val="24"/>
                          </w:rPr>
                          <w:t>Visualization </w:t>
                        </w:r>
                        <w:r>
                          <w:rPr>
                            <w:sz w:val="24"/>
                          </w:rPr>
                          <w:t>Alerts and Notifications</w:t>
                        </w:r>
                      </w:p>
                    </w:txbxContent>
                  </v:textbox>
                  <w10:wrap type="none"/>
                </v:shape>
                <w10:wrap type="none"/>
              </v:group>
            </w:pict>
          </mc:Fallback>
        </mc:AlternateContent>
      </w:r>
      <w:r>
        <w:rPr>
          <w:smallCaps/>
          <w:spacing w:val="2"/>
          <w:sz w:val="20"/>
        </w:rPr>
        <w:t>Forecasting</w:t>
      </w:r>
      <w:r>
        <w:rPr>
          <w:smallCaps/>
          <w:spacing w:val="75"/>
          <w:sz w:val="20"/>
        </w:rPr>
        <w:t> </w:t>
      </w:r>
      <w:r>
        <w:rPr>
          <w:smallCaps/>
          <w:spacing w:val="-2"/>
          <w:sz w:val="20"/>
        </w:rPr>
        <w:t>Methodology</w:t>
      </w:r>
    </w:p>
    <w:p>
      <w:pPr>
        <w:pStyle w:val="BodyText"/>
        <w:spacing w:line="232" w:lineRule="auto" w:before="71"/>
        <w:ind w:left="5519" w:right="257" w:firstLine="199"/>
        <w:jc w:val="both"/>
      </w:pPr>
      <w:r>
        <w:rPr/>
        <w:t>Let</w:t>
      </w:r>
      <w:r>
        <w:rPr>
          <w:spacing w:val="40"/>
        </w:rPr>
        <w:t> </w:t>
      </w:r>
      <w:r>
        <w:rPr>
          <w:rFonts w:ascii="Calibri" w:hAnsi="Calibri"/>
          <w:i/>
        </w:rPr>
        <w:t>x</w:t>
      </w:r>
      <w:r>
        <w:rPr>
          <w:rFonts w:ascii="Verdana" w:hAnsi="Verdana"/>
          <w:vertAlign w:val="subscript"/>
        </w:rPr>
        <w:t>1</w:t>
      </w:r>
      <w:r>
        <w:rPr>
          <w:rFonts w:ascii="Calibri" w:hAnsi="Calibri"/>
          <w:i/>
          <w:vertAlign w:val="baseline"/>
        </w:rPr>
        <w:t>,</w:t>
      </w:r>
      <w:r>
        <w:rPr>
          <w:rFonts w:ascii="Calibri" w:hAnsi="Calibri"/>
          <w:i/>
          <w:spacing w:val="-8"/>
          <w:vertAlign w:val="baseline"/>
        </w:rPr>
        <w:t> </w:t>
      </w:r>
      <w:r>
        <w:rPr>
          <w:rFonts w:ascii="Calibri" w:hAnsi="Calibri"/>
          <w:i/>
          <w:vertAlign w:val="baseline"/>
        </w:rPr>
        <w:t>x</w:t>
      </w:r>
      <w:r>
        <w:rPr>
          <w:rFonts w:ascii="Verdana" w:hAnsi="Verdana"/>
          <w:vertAlign w:val="subscript"/>
        </w:rPr>
        <w:t>2</w:t>
      </w:r>
      <w:r>
        <w:rPr>
          <w:rFonts w:ascii="Calibri" w:hAnsi="Calibri"/>
          <w:i/>
          <w:vertAlign w:val="baseline"/>
        </w:rPr>
        <w:t>,</w:t>
      </w:r>
      <w:r>
        <w:rPr>
          <w:rFonts w:ascii="Calibri" w:hAnsi="Calibri"/>
          <w:i/>
          <w:spacing w:val="-8"/>
          <w:vertAlign w:val="baseline"/>
        </w:rPr>
        <w:t> </w:t>
      </w:r>
      <w:r>
        <w:rPr>
          <w:rFonts w:ascii="Calibri" w:hAnsi="Calibri"/>
          <w:i/>
          <w:vertAlign w:val="baseline"/>
        </w:rPr>
        <w:t>.</w:t>
      </w:r>
      <w:r>
        <w:rPr>
          <w:rFonts w:ascii="Calibri" w:hAnsi="Calibri"/>
          <w:i/>
          <w:spacing w:val="-8"/>
          <w:vertAlign w:val="baseline"/>
        </w:rPr>
        <w:t> </w:t>
      </w:r>
      <w:r>
        <w:rPr>
          <w:rFonts w:ascii="Calibri" w:hAnsi="Calibri"/>
          <w:i/>
          <w:vertAlign w:val="baseline"/>
        </w:rPr>
        <w:t>.</w:t>
      </w:r>
      <w:r>
        <w:rPr>
          <w:rFonts w:ascii="Calibri" w:hAnsi="Calibri"/>
          <w:i/>
          <w:spacing w:val="-8"/>
          <w:vertAlign w:val="baseline"/>
        </w:rPr>
        <w:t> </w:t>
      </w:r>
      <w:r>
        <w:rPr>
          <w:rFonts w:ascii="Calibri" w:hAnsi="Calibri"/>
          <w:i/>
          <w:vertAlign w:val="baseline"/>
        </w:rPr>
        <w:t>.</w:t>
      </w:r>
      <w:r>
        <w:rPr>
          <w:rFonts w:ascii="Calibri" w:hAnsi="Calibri"/>
          <w:i/>
          <w:spacing w:val="-8"/>
          <w:vertAlign w:val="baseline"/>
        </w:rPr>
        <w:t> </w:t>
      </w:r>
      <w:r>
        <w:rPr>
          <w:rFonts w:ascii="Calibri" w:hAnsi="Calibri"/>
          <w:i/>
          <w:vertAlign w:val="baseline"/>
        </w:rPr>
        <w:t>,</w:t>
      </w:r>
      <w:r>
        <w:rPr>
          <w:rFonts w:ascii="Calibri" w:hAnsi="Calibri"/>
          <w:i/>
          <w:spacing w:val="-8"/>
          <w:vertAlign w:val="baseline"/>
        </w:rPr>
        <w:t> </w:t>
      </w:r>
      <w:r>
        <w:rPr>
          <w:rFonts w:ascii="Calibri" w:hAnsi="Calibri"/>
          <w:i/>
          <w:vertAlign w:val="baseline"/>
        </w:rPr>
        <w:t>x</w:t>
      </w:r>
      <w:r>
        <w:rPr>
          <w:rFonts w:ascii="Calibri" w:hAnsi="Calibri"/>
          <w:i/>
          <w:vertAlign w:val="subscript"/>
        </w:rPr>
        <w:t>t</w:t>
      </w:r>
      <w:r>
        <w:rPr>
          <w:rFonts w:ascii="Calibri" w:hAnsi="Calibri"/>
          <w:i/>
          <w:spacing w:val="40"/>
          <w:vertAlign w:val="baseline"/>
        </w:rPr>
        <w:t> </w:t>
      </w:r>
      <w:r>
        <w:rPr>
          <w:vertAlign w:val="baseline"/>
        </w:rPr>
        <w:t>denote</w:t>
      </w:r>
      <w:r>
        <w:rPr>
          <w:spacing w:val="40"/>
          <w:vertAlign w:val="baseline"/>
        </w:rPr>
        <w:t> </w:t>
      </w:r>
      <w:r>
        <w:rPr>
          <w:vertAlign w:val="baseline"/>
        </w:rPr>
        <w:t>the</w:t>
      </w:r>
      <w:r>
        <w:rPr>
          <w:spacing w:val="40"/>
          <w:vertAlign w:val="baseline"/>
        </w:rPr>
        <w:t> </w:t>
      </w:r>
      <w:r>
        <w:rPr>
          <w:vertAlign w:val="baseline"/>
        </w:rPr>
        <w:t>observed</w:t>
      </w:r>
      <w:r>
        <w:rPr>
          <w:spacing w:val="40"/>
          <w:vertAlign w:val="baseline"/>
        </w:rPr>
        <w:t> </w:t>
      </w:r>
      <w:r>
        <w:rPr>
          <w:vertAlign w:val="baseline"/>
        </w:rPr>
        <w:t>daily</w:t>
      </w:r>
      <w:r>
        <w:rPr>
          <w:spacing w:val="40"/>
          <w:vertAlign w:val="baseline"/>
        </w:rPr>
        <w:t> </w:t>
      </w:r>
      <w:r>
        <w:rPr>
          <w:vertAlign w:val="baseline"/>
        </w:rPr>
        <w:t>consumption </w:t>
      </w:r>
      <w:r>
        <w:rPr>
          <w:w w:val="110"/>
          <w:vertAlign w:val="baseline"/>
        </w:rPr>
        <w:t>of</w:t>
      </w:r>
      <w:r>
        <w:rPr>
          <w:spacing w:val="-11"/>
          <w:w w:val="110"/>
          <w:vertAlign w:val="baseline"/>
        </w:rPr>
        <w:t> </w:t>
      </w:r>
      <w:r>
        <w:rPr>
          <w:w w:val="110"/>
          <w:vertAlign w:val="baseline"/>
        </w:rPr>
        <w:t>an</w:t>
      </w:r>
      <w:r>
        <w:rPr>
          <w:spacing w:val="-11"/>
          <w:w w:val="110"/>
          <w:vertAlign w:val="baseline"/>
        </w:rPr>
        <w:t> </w:t>
      </w:r>
      <w:r>
        <w:rPr>
          <w:w w:val="110"/>
          <w:vertAlign w:val="baseline"/>
        </w:rPr>
        <w:t>item</w:t>
      </w:r>
      <w:r>
        <w:rPr>
          <w:spacing w:val="-11"/>
          <w:w w:val="110"/>
          <w:vertAlign w:val="baseline"/>
        </w:rPr>
        <w:t> </w:t>
      </w:r>
      <w:r>
        <w:rPr>
          <w:w w:val="110"/>
          <w:vertAlign w:val="baseline"/>
        </w:rPr>
        <w:t>up</w:t>
      </w:r>
      <w:r>
        <w:rPr>
          <w:spacing w:val="-11"/>
          <w:w w:val="110"/>
          <w:vertAlign w:val="baseline"/>
        </w:rPr>
        <w:t> </w:t>
      </w:r>
      <w:r>
        <w:rPr>
          <w:w w:val="110"/>
          <w:vertAlign w:val="baseline"/>
        </w:rPr>
        <w:t>to</w:t>
      </w:r>
      <w:r>
        <w:rPr>
          <w:spacing w:val="-11"/>
          <w:w w:val="110"/>
          <w:vertAlign w:val="baseline"/>
        </w:rPr>
        <w:t> </w:t>
      </w:r>
      <w:r>
        <w:rPr>
          <w:w w:val="110"/>
          <w:vertAlign w:val="baseline"/>
        </w:rPr>
        <w:t>day</w:t>
      </w:r>
      <w:r>
        <w:rPr>
          <w:spacing w:val="-11"/>
          <w:w w:val="110"/>
          <w:vertAlign w:val="baseline"/>
        </w:rPr>
        <w:t> </w:t>
      </w:r>
      <w:r>
        <w:rPr>
          <w:rFonts w:ascii="Calibri" w:hAnsi="Calibri"/>
          <w:i/>
          <w:w w:val="110"/>
          <w:vertAlign w:val="baseline"/>
        </w:rPr>
        <w:t>t</w:t>
      </w:r>
      <w:r>
        <w:rPr>
          <w:w w:val="110"/>
          <w:vertAlign w:val="baseline"/>
        </w:rPr>
        <w:t>,</w:t>
      </w:r>
      <w:r>
        <w:rPr>
          <w:spacing w:val="-11"/>
          <w:w w:val="110"/>
          <w:vertAlign w:val="baseline"/>
        </w:rPr>
        <w:t> </w:t>
      </w:r>
      <w:r>
        <w:rPr>
          <w:w w:val="110"/>
          <w:vertAlign w:val="baseline"/>
        </w:rPr>
        <w:t>and</w:t>
      </w:r>
      <w:r>
        <w:rPr>
          <w:spacing w:val="-11"/>
          <w:w w:val="110"/>
          <w:vertAlign w:val="baseline"/>
        </w:rPr>
        <w:t> </w:t>
      </w:r>
      <w:r>
        <w:rPr>
          <w:w w:val="110"/>
          <w:vertAlign w:val="baseline"/>
        </w:rPr>
        <w:t>let</w:t>
      </w:r>
      <w:r>
        <w:rPr>
          <w:spacing w:val="-11"/>
          <w:w w:val="110"/>
          <w:vertAlign w:val="baseline"/>
        </w:rPr>
        <w:t> </w:t>
      </w:r>
      <w:r>
        <w:rPr>
          <w:rFonts w:ascii="Calibri" w:hAnsi="Calibri"/>
          <w:i/>
          <w:w w:val="110"/>
          <w:vertAlign w:val="baseline"/>
        </w:rPr>
        <w:t>s</w:t>
      </w:r>
      <w:r>
        <w:rPr>
          <w:rFonts w:ascii="Calibri" w:hAnsi="Calibri"/>
          <w:i/>
          <w:w w:val="110"/>
          <w:vertAlign w:val="subscript"/>
        </w:rPr>
        <w:t>t</w:t>
      </w:r>
      <w:r>
        <w:rPr>
          <w:rFonts w:ascii="Calibri" w:hAnsi="Calibri"/>
          <w:i/>
          <w:w w:val="110"/>
          <w:vertAlign w:val="baseline"/>
        </w:rPr>
        <w:t> </w:t>
      </w:r>
      <w:r>
        <w:rPr>
          <w:w w:val="110"/>
          <w:vertAlign w:val="baseline"/>
        </w:rPr>
        <w:t>denote</w:t>
      </w:r>
      <w:r>
        <w:rPr>
          <w:spacing w:val="-11"/>
          <w:w w:val="110"/>
          <w:vertAlign w:val="baseline"/>
        </w:rPr>
        <w:t> </w:t>
      </w:r>
      <w:r>
        <w:rPr>
          <w:w w:val="110"/>
          <w:vertAlign w:val="baseline"/>
        </w:rPr>
        <w:t>the</w:t>
      </w:r>
      <w:r>
        <w:rPr>
          <w:spacing w:val="-11"/>
          <w:w w:val="110"/>
          <w:vertAlign w:val="baseline"/>
        </w:rPr>
        <w:t> </w:t>
      </w:r>
      <w:r>
        <w:rPr>
          <w:w w:val="110"/>
          <w:vertAlign w:val="baseline"/>
        </w:rPr>
        <w:t>observed</w:t>
      </w:r>
      <w:r>
        <w:rPr>
          <w:spacing w:val="-11"/>
          <w:w w:val="110"/>
          <w:vertAlign w:val="baseline"/>
        </w:rPr>
        <w:t> </w:t>
      </w:r>
      <w:r>
        <w:rPr>
          <w:w w:val="110"/>
          <w:vertAlign w:val="baseline"/>
        </w:rPr>
        <w:t>stock level</w:t>
      </w:r>
      <w:r>
        <w:rPr>
          <w:w w:val="110"/>
          <w:vertAlign w:val="baseline"/>
        </w:rPr>
        <w:t> on</w:t>
      </w:r>
      <w:r>
        <w:rPr>
          <w:w w:val="110"/>
          <w:vertAlign w:val="baseline"/>
        </w:rPr>
        <w:t> day</w:t>
      </w:r>
      <w:r>
        <w:rPr>
          <w:w w:val="110"/>
          <w:vertAlign w:val="baseline"/>
        </w:rPr>
        <w:t> </w:t>
      </w:r>
      <w:r>
        <w:rPr>
          <w:rFonts w:ascii="Calibri" w:hAnsi="Calibri"/>
          <w:i/>
          <w:w w:val="110"/>
          <w:vertAlign w:val="baseline"/>
        </w:rPr>
        <w:t>t</w:t>
      </w:r>
      <w:r>
        <w:rPr>
          <w:w w:val="110"/>
          <w:vertAlign w:val="baseline"/>
        </w:rPr>
        <w:t>.</w:t>
      </w:r>
      <w:r>
        <w:rPr>
          <w:w w:val="110"/>
          <w:vertAlign w:val="baseline"/>
        </w:rPr>
        <w:t> We</w:t>
      </w:r>
      <w:r>
        <w:rPr>
          <w:w w:val="110"/>
          <w:vertAlign w:val="baseline"/>
        </w:rPr>
        <w:t> benchmark</w:t>
      </w:r>
      <w:r>
        <w:rPr>
          <w:w w:val="110"/>
          <w:vertAlign w:val="baseline"/>
        </w:rPr>
        <w:t> three</w:t>
      </w:r>
      <w:r>
        <w:rPr>
          <w:w w:val="110"/>
          <w:vertAlign w:val="baseline"/>
        </w:rPr>
        <w:t> forecasting</w:t>
      </w:r>
      <w:r>
        <w:rPr>
          <w:w w:val="110"/>
          <w:vertAlign w:val="baseline"/>
        </w:rPr>
        <w:t> </w:t>
      </w:r>
      <w:r>
        <w:rPr>
          <w:w w:val="110"/>
          <w:vertAlign w:val="baseline"/>
        </w:rPr>
        <w:t>methods </w:t>
      </w:r>
      <w:r>
        <w:rPr>
          <w:spacing w:val="-2"/>
          <w:w w:val="110"/>
          <w:vertAlign w:val="baseline"/>
        </w:rPr>
        <w:t>for</w:t>
      </w:r>
      <w:r>
        <w:rPr>
          <w:spacing w:val="-9"/>
          <w:w w:val="110"/>
          <w:vertAlign w:val="baseline"/>
        </w:rPr>
        <w:t> </w:t>
      </w:r>
      <w:r>
        <w:rPr>
          <w:spacing w:val="-2"/>
          <w:w w:val="110"/>
          <w:vertAlign w:val="baseline"/>
        </w:rPr>
        <w:t>producing</w:t>
      </w:r>
      <w:r>
        <w:rPr>
          <w:spacing w:val="-9"/>
          <w:w w:val="110"/>
          <w:vertAlign w:val="baseline"/>
        </w:rPr>
        <w:t> </w:t>
      </w:r>
      <w:r>
        <w:rPr>
          <w:spacing w:val="-2"/>
          <w:w w:val="110"/>
          <w:vertAlign w:val="baseline"/>
        </w:rPr>
        <w:t>the</w:t>
      </w:r>
      <w:r>
        <w:rPr>
          <w:spacing w:val="-9"/>
          <w:w w:val="110"/>
          <w:vertAlign w:val="baseline"/>
        </w:rPr>
        <w:t> </w:t>
      </w:r>
      <w:r>
        <w:rPr>
          <w:spacing w:val="-2"/>
          <w:w w:val="110"/>
          <w:vertAlign w:val="baseline"/>
        </w:rPr>
        <w:t>projected</w:t>
      </w:r>
      <w:r>
        <w:rPr>
          <w:spacing w:val="-9"/>
          <w:w w:val="110"/>
          <w:vertAlign w:val="baseline"/>
        </w:rPr>
        <w:t> </w:t>
      </w:r>
      <w:r>
        <w:rPr>
          <w:spacing w:val="-2"/>
          <w:w w:val="110"/>
          <w:vertAlign w:val="baseline"/>
        </w:rPr>
        <w:t>daily</w:t>
      </w:r>
      <w:r>
        <w:rPr>
          <w:spacing w:val="-9"/>
          <w:w w:val="110"/>
          <w:vertAlign w:val="baseline"/>
        </w:rPr>
        <w:t> </w:t>
      </w:r>
      <w:r>
        <w:rPr>
          <w:spacing w:val="-2"/>
          <w:w w:val="110"/>
          <w:vertAlign w:val="baseline"/>
        </w:rPr>
        <w:t>consumption</w:t>
      </w:r>
      <w:r>
        <w:rPr>
          <w:spacing w:val="-9"/>
          <w:w w:val="110"/>
          <w:vertAlign w:val="baseline"/>
        </w:rPr>
        <w:t> </w:t>
      </w:r>
      <w:r>
        <w:rPr>
          <w:rFonts w:ascii="Calibri" w:hAnsi="Calibri"/>
          <w:i/>
          <w:spacing w:val="-84"/>
          <w:w w:val="111"/>
          <w:vertAlign w:val="baseline"/>
        </w:rPr>
        <w:t>x</w:t>
      </w:r>
      <w:r>
        <w:rPr>
          <w:rFonts w:ascii="Calibri" w:hAnsi="Calibri"/>
          <w:spacing w:val="19"/>
          <w:w w:val="106"/>
          <w:vertAlign w:val="baseline"/>
        </w:rPr>
        <w:t>ˆ</w:t>
      </w:r>
      <w:r>
        <w:rPr>
          <w:rFonts w:ascii="Calibri" w:hAnsi="Calibri"/>
          <w:i/>
          <w:spacing w:val="18"/>
          <w:w w:val="117"/>
          <w:vertAlign w:val="subscript"/>
        </w:rPr>
        <w:t>t</w:t>
      </w:r>
      <w:r>
        <w:rPr>
          <w:rFonts w:ascii="Verdana" w:hAnsi="Verdana"/>
          <w:spacing w:val="18"/>
          <w:w w:val="94"/>
          <w:vertAlign w:val="subscript"/>
        </w:rPr>
        <w:t>+</w:t>
      </w:r>
      <w:r>
        <w:rPr>
          <w:rFonts w:ascii="Calibri" w:hAnsi="Calibri"/>
          <w:i/>
          <w:spacing w:val="18"/>
          <w:w w:val="118"/>
          <w:vertAlign w:val="subscript"/>
        </w:rPr>
        <w:t>h</w:t>
      </w:r>
      <w:r>
        <w:rPr>
          <w:rFonts w:ascii="Calibri" w:hAnsi="Calibri"/>
          <w:i/>
          <w:spacing w:val="-2"/>
          <w:w w:val="109"/>
          <w:vertAlign w:val="baseline"/>
        </w:rPr>
        <w:t> </w:t>
      </w:r>
      <w:r>
        <w:rPr>
          <w:spacing w:val="-2"/>
          <w:w w:val="110"/>
          <w:vertAlign w:val="baseline"/>
        </w:rPr>
        <w:t>over</w:t>
      </w:r>
      <w:r>
        <w:rPr>
          <w:spacing w:val="-9"/>
          <w:w w:val="110"/>
          <w:vertAlign w:val="baseline"/>
        </w:rPr>
        <w:t> </w:t>
      </w:r>
      <w:r>
        <w:rPr>
          <w:spacing w:val="-2"/>
          <w:w w:val="110"/>
          <w:vertAlign w:val="baseline"/>
        </w:rPr>
        <w:t>a </w:t>
      </w:r>
      <w:r>
        <w:rPr>
          <w:w w:val="110"/>
          <w:vertAlign w:val="baseline"/>
        </w:rPr>
        <w:t>horizon</w:t>
      </w:r>
      <w:r>
        <w:rPr>
          <w:spacing w:val="31"/>
          <w:w w:val="110"/>
          <w:vertAlign w:val="baseline"/>
        </w:rPr>
        <w:t> </w:t>
      </w:r>
      <w:r>
        <w:rPr>
          <w:rFonts w:ascii="Calibri" w:hAnsi="Calibri"/>
          <w:i/>
          <w:w w:val="110"/>
          <w:vertAlign w:val="baseline"/>
        </w:rPr>
        <w:t>h </w:t>
      </w:r>
      <w:r>
        <w:rPr>
          <w:rFonts w:ascii="Calibri" w:hAnsi="Calibri"/>
          <w:w w:val="125"/>
          <w:vertAlign w:val="baseline"/>
        </w:rPr>
        <w:t>= </w:t>
      </w:r>
      <w:r>
        <w:rPr>
          <w:rFonts w:ascii="Calibri" w:hAnsi="Calibri"/>
          <w:w w:val="110"/>
          <w:vertAlign w:val="baseline"/>
        </w:rPr>
        <w:t>1</w:t>
      </w:r>
      <w:r>
        <w:rPr>
          <w:rFonts w:ascii="Calibri" w:hAnsi="Calibri"/>
          <w:i/>
          <w:w w:val="110"/>
          <w:vertAlign w:val="baseline"/>
        </w:rPr>
        <w:t>,</w:t>
      </w:r>
      <w:r>
        <w:rPr>
          <w:rFonts w:ascii="Calibri" w:hAnsi="Calibri"/>
          <w:i/>
          <w:spacing w:val="-9"/>
          <w:w w:val="110"/>
          <w:vertAlign w:val="baseline"/>
        </w:rPr>
        <w:t> </w:t>
      </w:r>
      <w:r>
        <w:rPr>
          <w:rFonts w:ascii="Calibri" w:hAnsi="Calibri"/>
          <w:i/>
          <w:w w:val="110"/>
          <w:vertAlign w:val="baseline"/>
        </w:rPr>
        <w:t>.</w:t>
      </w:r>
      <w:r>
        <w:rPr>
          <w:rFonts w:ascii="Calibri" w:hAnsi="Calibri"/>
          <w:i/>
          <w:spacing w:val="-9"/>
          <w:w w:val="110"/>
          <w:vertAlign w:val="baseline"/>
        </w:rPr>
        <w:t> </w:t>
      </w:r>
      <w:r>
        <w:rPr>
          <w:rFonts w:ascii="Calibri" w:hAnsi="Calibri"/>
          <w:i/>
          <w:w w:val="110"/>
          <w:vertAlign w:val="baseline"/>
        </w:rPr>
        <w:t>.</w:t>
      </w:r>
      <w:r>
        <w:rPr>
          <w:rFonts w:ascii="Calibri" w:hAnsi="Calibri"/>
          <w:i/>
          <w:spacing w:val="-9"/>
          <w:w w:val="110"/>
          <w:vertAlign w:val="baseline"/>
        </w:rPr>
        <w:t> </w:t>
      </w:r>
      <w:r>
        <w:rPr>
          <w:rFonts w:ascii="Calibri" w:hAnsi="Calibri"/>
          <w:i/>
          <w:w w:val="110"/>
          <w:vertAlign w:val="baseline"/>
        </w:rPr>
        <w:t>.</w:t>
      </w:r>
      <w:r>
        <w:rPr>
          <w:rFonts w:ascii="Calibri" w:hAnsi="Calibri"/>
          <w:i/>
          <w:spacing w:val="-9"/>
          <w:w w:val="110"/>
          <w:vertAlign w:val="baseline"/>
        </w:rPr>
        <w:t> </w:t>
      </w:r>
      <w:r>
        <w:rPr>
          <w:rFonts w:ascii="Calibri" w:hAnsi="Calibri"/>
          <w:i/>
          <w:w w:val="110"/>
          <w:vertAlign w:val="baseline"/>
        </w:rPr>
        <w:t>,</w:t>
      </w:r>
      <w:r>
        <w:rPr>
          <w:rFonts w:ascii="Calibri" w:hAnsi="Calibri"/>
          <w:i/>
          <w:spacing w:val="-9"/>
          <w:w w:val="110"/>
          <w:vertAlign w:val="baseline"/>
        </w:rPr>
        <w:t> </w:t>
      </w:r>
      <w:r>
        <w:rPr>
          <w:rFonts w:ascii="Calibri" w:hAnsi="Calibri"/>
          <w:w w:val="110"/>
          <w:vertAlign w:val="baseline"/>
        </w:rPr>
        <w:t>30</w:t>
      </w:r>
      <w:r>
        <w:rPr>
          <w:w w:val="110"/>
          <w:vertAlign w:val="baseline"/>
        </w:rPr>
        <w:t>.</w:t>
      </w:r>
    </w:p>
    <w:p>
      <w:pPr>
        <w:pStyle w:val="ListParagraph"/>
        <w:numPr>
          <w:ilvl w:val="1"/>
          <w:numId w:val="4"/>
        </w:numPr>
        <w:tabs>
          <w:tab w:pos="5789" w:val="left" w:leader="none"/>
        </w:tabs>
        <w:spacing w:line="240" w:lineRule="auto" w:before="143" w:after="0"/>
        <w:ind w:left="5789" w:right="0" w:hanging="270"/>
        <w:jc w:val="left"/>
        <w:rPr>
          <w:i/>
          <w:sz w:val="20"/>
        </w:rPr>
      </w:pPr>
      <w:r>
        <w:rPr>
          <w:i/>
          <w:sz w:val="20"/>
        </w:rPr>
        <w:t>Simple</w:t>
      </w:r>
      <w:r>
        <w:rPr>
          <w:i/>
          <w:spacing w:val="6"/>
          <w:sz w:val="20"/>
        </w:rPr>
        <w:t> </w:t>
      </w:r>
      <w:r>
        <w:rPr>
          <w:i/>
          <w:sz w:val="20"/>
        </w:rPr>
        <w:t>Moving</w:t>
      </w:r>
      <w:r>
        <w:rPr>
          <w:i/>
          <w:spacing w:val="6"/>
          <w:sz w:val="20"/>
        </w:rPr>
        <w:t> </w:t>
      </w:r>
      <w:r>
        <w:rPr>
          <w:i/>
          <w:sz w:val="20"/>
        </w:rPr>
        <w:t>Average</w:t>
      </w:r>
      <w:r>
        <w:rPr>
          <w:i/>
          <w:spacing w:val="6"/>
          <w:sz w:val="20"/>
        </w:rPr>
        <w:t> </w:t>
      </w:r>
      <w:r>
        <w:rPr>
          <w:i/>
          <w:spacing w:val="-2"/>
          <w:sz w:val="20"/>
        </w:rPr>
        <w:t>(SMA)</w:t>
      </w:r>
    </w:p>
    <w:p>
      <w:pPr>
        <w:pStyle w:val="BodyText"/>
        <w:spacing w:before="7"/>
        <w:rPr>
          <w:i/>
        </w:rPr>
      </w:pPr>
    </w:p>
    <w:p>
      <w:pPr>
        <w:spacing w:line="121" w:lineRule="exact" w:before="0"/>
        <w:ind w:left="0" w:right="2358" w:firstLine="0"/>
        <w:jc w:val="right"/>
        <w:rPr>
          <w:rFonts w:ascii="Verdana" w:hAnsi="Verdana"/>
          <w:sz w:val="14"/>
        </w:rPr>
      </w:pPr>
      <w:r>
        <w:rPr>
          <w:rFonts w:ascii="Verdana" w:hAnsi="Verdana"/>
          <w:sz w:val="14"/>
        </w:rPr>
        <mc:AlternateContent>
          <mc:Choice Requires="wps">
            <w:drawing>
              <wp:anchor distT="0" distB="0" distL="0" distR="0" allowOverlap="1" layoutInCell="1" locked="0" behindDoc="1" simplePos="0" relativeHeight="487315968">
                <wp:simplePos x="0" y="0"/>
                <wp:positionH relativeFrom="page">
                  <wp:posOffset>5481078</wp:posOffset>
                </wp:positionH>
                <wp:positionV relativeFrom="paragraph">
                  <wp:posOffset>32809</wp:posOffset>
                </wp:positionV>
                <wp:extent cx="206375" cy="27241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06375" cy="272415"/>
                        </a:xfrm>
                        <a:prstGeom prst="rect">
                          <a:avLst/>
                        </a:prstGeom>
                      </wps:spPr>
                      <wps:txbx>
                        <w:txbxContent>
                          <w:p>
                            <w:pPr>
                              <w:pStyle w:val="BodyText"/>
                              <w:spacing w:line="237" w:lineRule="exact"/>
                              <w:rPr>
                                <w:rFonts w:ascii="Lucida Sans Unicode" w:hAnsi="Lucida Sans Unicode"/>
                              </w:rPr>
                            </w:pPr>
                            <w:r>
                              <w:rPr>
                                <w:w w:val="99"/>
                                <w:position w:val="-4"/>
                                <w:u w:val="single"/>
                              </w:rPr>
                              <w:t> </w:t>
                            </w:r>
                            <w:r>
                              <w:rPr>
                                <w:spacing w:val="78"/>
                                <w:w w:val="240"/>
                                <w:position w:val="-4"/>
                              </w:rPr>
                              <w:t> </w:t>
                            </w:r>
                            <w:r>
                              <w:rPr>
                                <w:rFonts w:ascii="Lucida Sans Unicode" w:hAnsi="Lucida Sans Unicode"/>
                                <w:spacing w:val="-244"/>
                                <w:w w:val="240"/>
                              </w:rPr>
                              <w:t>Σ</w:t>
                            </w:r>
                          </w:p>
                        </w:txbxContent>
                      </wps:txbx>
                      <wps:bodyPr wrap="square" lIns="0" tIns="0" rIns="0" bIns="0" rtlCol="0">
                        <a:noAutofit/>
                      </wps:bodyPr>
                    </wps:wsp>
                  </a:graphicData>
                </a:graphic>
              </wp:anchor>
            </w:drawing>
          </mc:Choice>
          <mc:Fallback>
            <w:pict>
              <v:shape style="position:absolute;margin-left:431.580994pt;margin-top:2.583425pt;width:16.25pt;height:21.45pt;mso-position-horizontal-relative:page;mso-position-vertical-relative:paragraph;z-index:-16000512" type="#_x0000_t202" id="docshape22" filled="false" stroked="false">
                <v:textbox inset="0,0,0,0">
                  <w:txbxContent>
                    <w:p>
                      <w:pPr>
                        <w:pStyle w:val="BodyText"/>
                        <w:spacing w:line="237" w:lineRule="exact"/>
                        <w:rPr>
                          <w:rFonts w:ascii="Lucida Sans Unicode" w:hAnsi="Lucida Sans Unicode"/>
                        </w:rPr>
                      </w:pPr>
                      <w:r>
                        <w:rPr>
                          <w:w w:val="99"/>
                          <w:position w:val="-4"/>
                          <w:u w:val="single"/>
                        </w:rPr>
                        <w:t> </w:t>
                      </w:r>
                      <w:r>
                        <w:rPr>
                          <w:spacing w:val="78"/>
                          <w:w w:val="240"/>
                          <w:position w:val="-4"/>
                        </w:rPr>
                        <w:t> </w:t>
                      </w:r>
                      <w:r>
                        <w:rPr>
                          <w:rFonts w:ascii="Lucida Sans Unicode" w:hAnsi="Lucida Sans Unicode"/>
                          <w:spacing w:val="-244"/>
                          <w:w w:val="240"/>
                        </w:rPr>
                        <w:t>Σ</w:t>
                      </w:r>
                    </w:p>
                  </w:txbxContent>
                </v:textbox>
                <w10:wrap type="none"/>
              </v:shape>
            </w:pict>
          </mc:Fallback>
        </mc:AlternateContent>
      </w:r>
      <w:r>
        <w:rPr>
          <w:rFonts w:ascii="Calibri" w:hAnsi="Calibri"/>
          <w:i/>
          <w:spacing w:val="-5"/>
          <w:w w:val="120"/>
          <w:sz w:val="14"/>
        </w:rPr>
        <w:t>w</w:t>
      </w:r>
      <w:r>
        <w:rPr>
          <w:rFonts w:ascii="Arial" w:hAnsi="Arial"/>
          <w:i/>
          <w:spacing w:val="-5"/>
          <w:w w:val="120"/>
          <w:sz w:val="14"/>
        </w:rPr>
        <w:t>−</w:t>
      </w:r>
      <w:r>
        <w:rPr>
          <w:rFonts w:ascii="Verdana" w:hAnsi="Verdana"/>
          <w:spacing w:val="-5"/>
          <w:w w:val="120"/>
          <w:sz w:val="14"/>
        </w:rPr>
        <w:t>1</w:t>
      </w:r>
    </w:p>
    <w:p>
      <w:pPr>
        <w:pStyle w:val="BodyText"/>
        <w:spacing w:line="84" w:lineRule="exact"/>
        <w:ind w:right="2762"/>
        <w:jc w:val="right"/>
        <w:rPr>
          <w:rFonts w:ascii="Calibri"/>
        </w:rPr>
      </w:pPr>
      <w:r>
        <w:rPr>
          <w:rFonts w:ascii="Calibri"/>
          <w:spacing w:val="-10"/>
          <w:u w:val="single"/>
        </w:rPr>
        <w:t>1</w:t>
      </w:r>
    </w:p>
    <w:p>
      <w:pPr>
        <w:pStyle w:val="BodyText"/>
        <w:spacing w:after="0" w:line="84" w:lineRule="exact"/>
        <w:jc w:val="right"/>
        <w:rPr>
          <w:rFonts w:ascii="Calibri"/>
        </w:rPr>
        <w:sectPr>
          <w:pgSz w:w="12240" w:h="15840"/>
          <w:pgMar w:top="920" w:bottom="280" w:left="720" w:right="720"/>
        </w:sectPr>
      </w:pPr>
    </w:p>
    <w:p>
      <w:pPr>
        <w:spacing w:line="218" w:lineRule="auto" w:before="0"/>
        <w:ind w:left="0" w:right="0" w:firstLine="0"/>
        <w:jc w:val="right"/>
        <w:rPr>
          <w:rFonts w:ascii="Calibri" w:hAnsi="Calibri"/>
          <w:i/>
          <w:position w:val="-13"/>
          <w:sz w:val="20"/>
        </w:rPr>
      </w:pPr>
      <w:r>
        <w:rPr>
          <w:rFonts w:ascii="Calibri" w:hAnsi="Calibri"/>
          <w:i/>
          <w:spacing w:val="-84"/>
          <w:w w:val="126"/>
          <w:sz w:val="20"/>
        </w:rPr>
        <w:t>x</w:t>
      </w:r>
      <w:r>
        <w:rPr>
          <w:rFonts w:ascii="Calibri" w:hAnsi="Calibri"/>
          <w:spacing w:val="19"/>
          <w:w w:val="121"/>
          <w:sz w:val="20"/>
        </w:rPr>
        <w:t>ˆ</w:t>
      </w:r>
      <w:r>
        <w:rPr>
          <w:rFonts w:ascii="Calibri" w:hAnsi="Calibri"/>
          <w:i/>
          <w:spacing w:val="18"/>
          <w:w w:val="132"/>
          <w:sz w:val="20"/>
          <w:vertAlign w:val="subscript"/>
        </w:rPr>
        <w:t>t</w:t>
      </w:r>
      <w:r>
        <w:rPr>
          <w:rFonts w:ascii="Verdana" w:hAnsi="Verdana"/>
          <w:spacing w:val="18"/>
          <w:w w:val="109"/>
          <w:sz w:val="20"/>
          <w:vertAlign w:val="subscript"/>
        </w:rPr>
        <w:t>+</w:t>
      </w:r>
      <w:r>
        <w:rPr>
          <w:rFonts w:ascii="Calibri" w:hAnsi="Calibri"/>
          <w:i/>
          <w:spacing w:val="18"/>
          <w:w w:val="133"/>
          <w:sz w:val="20"/>
          <w:vertAlign w:val="subscript"/>
        </w:rPr>
        <w:t>h</w:t>
      </w:r>
      <w:r>
        <w:rPr>
          <w:rFonts w:ascii="Calibri" w:hAnsi="Calibri"/>
          <w:i/>
          <w:spacing w:val="-8"/>
          <w:w w:val="124"/>
          <w:sz w:val="20"/>
          <w:vertAlign w:val="baseline"/>
        </w:rPr>
        <w:t> </w:t>
      </w:r>
      <w:r>
        <w:rPr>
          <w:rFonts w:ascii="Calibri" w:hAnsi="Calibri"/>
          <w:spacing w:val="-2"/>
          <w:w w:val="125"/>
          <w:sz w:val="20"/>
          <w:vertAlign w:val="baseline"/>
        </w:rPr>
        <w:t>=</w:t>
      </w:r>
      <w:r>
        <w:rPr>
          <w:rFonts w:ascii="Calibri" w:hAnsi="Calibri"/>
          <w:w w:val="125"/>
          <w:sz w:val="20"/>
          <w:vertAlign w:val="baseline"/>
        </w:rPr>
        <w:t> </w:t>
      </w:r>
      <w:r>
        <w:rPr>
          <w:rFonts w:ascii="Calibri" w:hAnsi="Calibri"/>
          <w:i/>
          <w:spacing w:val="-10"/>
          <w:w w:val="125"/>
          <w:position w:val="-13"/>
          <w:sz w:val="20"/>
          <w:vertAlign w:val="baseline"/>
        </w:rPr>
        <w:t>w</w:t>
      </w:r>
    </w:p>
    <w:p>
      <w:pPr>
        <w:pStyle w:val="BodyText"/>
        <w:spacing w:before="108"/>
        <w:rPr>
          <w:rFonts w:ascii="Calibri"/>
          <w:i/>
          <w:sz w:val="14"/>
        </w:rPr>
      </w:pPr>
      <w:r>
        <w:rPr/>
        <w:br w:type="column"/>
      </w:r>
      <w:r>
        <w:rPr>
          <w:rFonts w:ascii="Calibri"/>
          <w:i/>
          <w:sz w:val="14"/>
        </w:rPr>
      </w:r>
    </w:p>
    <w:p>
      <w:pPr>
        <w:spacing w:before="0"/>
        <w:ind w:left="55" w:right="0" w:firstLine="0"/>
        <w:jc w:val="left"/>
        <w:rPr>
          <w:rFonts w:ascii="Verdana"/>
          <w:sz w:val="14"/>
        </w:rPr>
      </w:pPr>
      <w:r>
        <w:rPr>
          <w:rFonts w:ascii="Calibri"/>
          <w:i/>
          <w:spacing w:val="-5"/>
          <w:sz w:val="14"/>
        </w:rPr>
        <w:t>i</w:t>
      </w:r>
      <w:r>
        <w:rPr>
          <w:rFonts w:ascii="Verdana"/>
          <w:spacing w:val="-5"/>
          <w:sz w:val="14"/>
        </w:rPr>
        <w:t>=0</w:t>
      </w:r>
    </w:p>
    <w:p>
      <w:pPr>
        <w:tabs>
          <w:tab w:pos="1860" w:val="left" w:leader="none"/>
        </w:tabs>
        <w:spacing w:line="238" w:lineRule="exact" w:before="0"/>
        <w:ind w:left="25" w:right="0" w:firstLine="0"/>
        <w:jc w:val="left"/>
        <w:rPr>
          <w:sz w:val="20"/>
        </w:rPr>
      </w:pPr>
      <w:r>
        <w:rPr/>
        <w:br w:type="column"/>
      </w:r>
      <w:r>
        <w:rPr>
          <w:rFonts w:ascii="Calibri" w:hAnsi="Calibri"/>
          <w:i/>
          <w:spacing w:val="-4"/>
          <w:w w:val="135"/>
          <w:sz w:val="20"/>
        </w:rPr>
        <w:t>x</w:t>
      </w:r>
      <w:r>
        <w:rPr>
          <w:rFonts w:ascii="Calibri" w:hAnsi="Calibri"/>
          <w:i/>
          <w:spacing w:val="-4"/>
          <w:w w:val="135"/>
          <w:sz w:val="20"/>
          <w:vertAlign w:val="subscript"/>
        </w:rPr>
        <w:t>t</w:t>
      </w:r>
      <w:r>
        <w:rPr>
          <w:rFonts w:ascii="Arial" w:hAnsi="Arial"/>
          <w:i/>
          <w:spacing w:val="-4"/>
          <w:w w:val="135"/>
          <w:sz w:val="20"/>
          <w:vertAlign w:val="subscript"/>
        </w:rPr>
        <w:t>−</w:t>
      </w:r>
      <w:r>
        <w:rPr>
          <w:rFonts w:ascii="Calibri" w:hAnsi="Calibri"/>
          <w:i/>
          <w:spacing w:val="-4"/>
          <w:w w:val="135"/>
          <w:sz w:val="20"/>
          <w:vertAlign w:val="subscript"/>
        </w:rPr>
        <w:t>i</w:t>
      </w:r>
      <w:r>
        <w:rPr>
          <w:rFonts w:ascii="Calibri" w:hAnsi="Calibri"/>
          <w:i/>
          <w:sz w:val="20"/>
          <w:vertAlign w:val="baseline"/>
        </w:rPr>
        <w:tab/>
      </w:r>
      <w:r>
        <w:rPr>
          <w:spacing w:val="-5"/>
          <w:w w:val="120"/>
          <w:sz w:val="20"/>
          <w:vertAlign w:val="baseline"/>
        </w:rPr>
        <w:t>(1)</w:t>
      </w:r>
    </w:p>
    <w:p>
      <w:pPr>
        <w:spacing w:after="0" w:line="238" w:lineRule="exact"/>
        <w:jc w:val="left"/>
        <w:rPr>
          <w:sz w:val="20"/>
        </w:rPr>
        <w:sectPr>
          <w:type w:val="continuous"/>
          <w:pgSz w:w="12240" w:h="15840"/>
          <w:pgMar w:top="900" w:bottom="280" w:left="720" w:right="720"/>
          <w:cols w:num="3" w:equalWidth="0">
            <w:col w:w="8055" w:space="40"/>
            <w:col w:w="314" w:space="39"/>
            <w:col w:w="2352"/>
          </w:cols>
        </w:sectPr>
      </w:pPr>
    </w:p>
    <w:p>
      <w:pPr>
        <w:pStyle w:val="BodyText"/>
        <w:spacing w:line="244" w:lineRule="auto" w:before="69"/>
        <w:ind w:left="5519" w:right="257" w:firstLine="199"/>
        <w:jc w:val="both"/>
      </w:pPr>
      <w:r>
        <w:rPr/>
        <w:t>where </w:t>
      </w:r>
      <w:r>
        <w:rPr>
          <w:rFonts w:ascii="Calibri"/>
          <w:i/>
        </w:rPr>
        <w:t>w </w:t>
      </w:r>
      <w:r>
        <w:rPr/>
        <w:t>is the window size (we use </w:t>
      </w:r>
      <w:r>
        <w:rPr>
          <w:rFonts w:ascii="Calibri"/>
          <w:i/>
        </w:rPr>
        <w:t>w </w:t>
      </w:r>
      <w:r>
        <w:rPr>
          <w:rFonts w:ascii="Calibri"/>
          <w:w w:val="125"/>
        </w:rPr>
        <w:t>= </w:t>
      </w:r>
      <w:r>
        <w:rPr>
          <w:rFonts w:ascii="Calibri"/>
        </w:rPr>
        <w:t>7</w:t>
      </w:r>
      <w:r>
        <w:rPr/>
        <w:t>, one week, to smooth day-of-week effects such as reduced elective </w:t>
      </w:r>
      <w:r>
        <w:rPr/>
        <w:t>proce-dures on weekends).</w:t>
      </w:r>
    </w:p>
    <w:p>
      <w:pPr>
        <w:pStyle w:val="ListParagraph"/>
        <w:numPr>
          <w:ilvl w:val="1"/>
          <w:numId w:val="4"/>
        </w:numPr>
        <w:tabs>
          <w:tab w:pos="5789" w:val="left" w:leader="none"/>
        </w:tabs>
        <w:spacing w:line="240" w:lineRule="auto" w:before="147" w:after="0"/>
        <w:ind w:left="5789" w:right="0" w:hanging="270"/>
        <w:jc w:val="left"/>
        <w:rPr>
          <w:i/>
          <w:sz w:val="20"/>
        </w:rPr>
      </w:pPr>
      <w:r>
        <w:rPr>
          <w:i/>
          <w:sz w:val="20"/>
        </w:rPr>
        <w:t>Exponential</w:t>
      </w:r>
      <w:r>
        <w:rPr>
          <w:i/>
          <w:spacing w:val="9"/>
          <w:sz w:val="20"/>
        </w:rPr>
        <w:t> </w:t>
      </w:r>
      <w:r>
        <w:rPr>
          <w:i/>
          <w:sz w:val="20"/>
        </w:rPr>
        <w:t>Smoothing</w:t>
      </w:r>
      <w:r>
        <w:rPr>
          <w:i/>
          <w:spacing w:val="10"/>
          <w:sz w:val="20"/>
        </w:rPr>
        <w:t> </w:t>
      </w:r>
      <w:r>
        <w:rPr>
          <w:i/>
          <w:spacing w:val="-4"/>
          <w:sz w:val="20"/>
        </w:rPr>
        <w:t>(ES)</w:t>
      </w:r>
    </w:p>
    <w:p>
      <w:pPr>
        <w:pStyle w:val="BodyText"/>
        <w:spacing w:before="58"/>
        <w:rPr>
          <w:i/>
        </w:rPr>
      </w:pPr>
    </w:p>
    <w:p>
      <w:pPr>
        <w:tabs>
          <w:tab w:pos="10308" w:val="left" w:leader="none"/>
        </w:tabs>
        <w:spacing w:before="0"/>
        <w:ind w:left="5718" w:right="0" w:firstLine="1302"/>
        <w:jc w:val="left"/>
        <w:rPr>
          <w:sz w:val="20"/>
        </w:rPr>
      </w:pPr>
      <w:r>
        <w:rPr>
          <w:rFonts w:ascii="Calibri" w:hAnsi="Calibri"/>
          <w:i/>
          <w:spacing w:val="-88"/>
          <w:w w:val="129"/>
          <w:sz w:val="20"/>
        </w:rPr>
        <w:t>x</w:t>
      </w:r>
      <w:r>
        <w:rPr>
          <w:rFonts w:ascii="Calibri" w:hAnsi="Calibri"/>
          <w:spacing w:val="15"/>
          <w:w w:val="124"/>
          <w:sz w:val="20"/>
        </w:rPr>
        <w:t>ˆ</w:t>
      </w:r>
      <w:r>
        <w:rPr>
          <w:rFonts w:ascii="Calibri" w:hAnsi="Calibri"/>
          <w:i/>
          <w:spacing w:val="14"/>
          <w:w w:val="135"/>
          <w:sz w:val="20"/>
          <w:vertAlign w:val="subscript"/>
        </w:rPr>
        <w:t>t</w:t>
      </w:r>
      <w:r>
        <w:rPr>
          <w:rFonts w:ascii="Verdana" w:hAnsi="Verdana"/>
          <w:spacing w:val="14"/>
          <w:w w:val="104"/>
          <w:sz w:val="20"/>
          <w:vertAlign w:val="subscript"/>
        </w:rPr>
        <w:t>+1</w:t>
      </w:r>
      <w:r>
        <w:rPr>
          <w:rFonts w:ascii="Verdana" w:hAnsi="Verdana"/>
          <w:spacing w:val="-18"/>
          <w:w w:val="119"/>
          <w:sz w:val="20"/>
          <w:vertAlign w:val="baseline"/>
        </w:rPr>
        <w:t> </w:t>
      </w:r>
      <w:r>
        <w:rPr>
          <w:rFonts w:ascii="Calibri" w:hAnsi="Calibri"/>
          <w:spacing w:val="-6"/>
          <w:w w:val="125"/>
          <w:sz w:val="20"/>
          <w:vertAlign w:val="baseline"/>
        </w:rPr>
        <w:t>=</w:t>
      </w:r>
      <w:r>
        <w:rPr>
          <w:rFonts w:ascii="Calibri" w:hAnsi="Calibri"/>
          <w:spacing w:val="-3"/>
          <w:w w:val="125"/>
          <w:sz w:val="20"/>
          <w:vertAlign w:val="baseline"/>
        </w:rPr>
        <w:t> </w:t>
      </w:r>
      <w:r>
        <w:rPr>
          <w:rFonts w:ascii="Calibri" w:hAnsi="Calibri"/>
          <w:i/>
          <w:spacing w:val="-6"/>
          <w:w w:val="120"/>
          <w:sz w:val="20"/>
          <w:vertAlign w:val="baseline"/>
        </w:rPr>
        <w:t>αx</w:t>
      </w:r>
      <w:r>
        <w:rPr>
          <w:rFonts w:ascii="Calibri" w:hAnsi="Calibri"/>
          <w:i/>
          <w:spacing w:val="-6"/>
          <w:w w:val="120"/>
          <w:sz w:val="20"/>
          <w:vertAlign w:val="subscript"/>
        </w:rPr>
        <w:t>t</w:t>
      </w:r>
      <w:r>
        <w:rPr>
          <w:rFonts w:ascii="Calibri" w:hAnsi="Calibri"/>
          <w:i/>
          <w:spacing w:val="-2"/>
          <w:w w:val="125"/>
          <w:sz w:val="20"/>
          <w:vertAlign w:val="baseline"/>
        </w:rPr>
        <w:t> </w:t>
      </w:r>
      <w:r>
        <w:rPr>
          <w:rFonts w:ascii="Calibri" w:hAnsi="Calibri"/>
          <w:spacing w:val="-6"/>
          <w:w w:val="125"/>
          <w:sz w:val="20"/>
          <w:vertAlign w:val="baseline"/>
        </w:rPr>
        <w:t>+</w:t>
      </w:r>
      <w:r>
        <w:rPr>
          <w:rFonts w:ascii="Calibri" w:hAnsi="Calibri"/>
          <w:spacing w:val="-13"/>
          <w:w w:val="125"/>
          <w:sz w:val="20"/>
          <w:vertAlign w:val="baseline"/>
        </w:rPr>
        <w:t> </w:t>
      </w:r>
      <w:r>
        <w:rPr>
          <w:rFonts w:ascii="Calibri" w:hAnsi="Calibri"/>
          <w:spacing w:val="-6"/>
          <w:w w:val="120"/>
          <w:sz w:val="20"/>
          <w:vertAlign w:val="baseline"/>
        </w:rPr>
        <w:t>(1</w:t>
      </w:r>
      <w:r>
        <w:rPr>
          <w:rFonts w:ascii="Calibri" w:hAnsi="Calibri"/>
          <w:spacing w:val="-10"/>
          <w:w w:val="120"/>
          <w:sz w:val="20"/>
          <w:vertAlign w:val="baseline"/>
        </w:rPr>
        <w:t> </w:t>
      </w:r>
      <w:r>
        <w:rPr>
          <w:rFonts w:ascii="Lucida Sans Unicode" w:hAnsi="Lucida Sans Unicode"/>
          <w:spacing w:val="-6"/>
          <w:w w:val="120"/>
          <w:sz w:val="20"/>
          <w:vertAlign w:val="baseline"/>
        </w:rPr>
        <w:t>−</w:t>
      </w:r>
      <w:r>
        <w:rPr>
          <w:rFonts w:ascii="Lucida Sans Unicode" w:hAnsi="Lucida Sans Unicode"/>
          <w:spacing w:val="-31"/>
          <w:w w:val="120"/>
          <w:sz w:val="20"/>
          <w:vertAlign w:val="baseline"/>
        </w:rPr>
        <w:t> </w:t>
      </w:r>
      <w:r>
        <w:rPr>
          <w:rFonts w:ascii="Calibri" w:hAnsi="Calibri"/>
          <w:i/>
          <w:spacing w:val="14"/>
          <w:w w:val="105"/>
          <w:sz w:val="20"/>
          <w:vertAlign w:val="baseline"/>
        </w:rPr>
        <w:t>α</w:t>
      </w:r>
      <w:r>
        <w:rPr>
          <w:rFonts w:ascii="Calibri" w:hAnsi="Calibri"/>
          <w:spacing w:val="14"/>
          <w:w w:val="120"/>
          <w:sz w:val="20"/>
          <w:vertAlign w:val="baseline"/>
        </w:rPr>
        <w:t>)</w:t>
      </w:r>
      <w:r>
        <w:rPr>
          <w:rFonts w:ascii="Calibri" w:hAnsi="Calibri"/>
          <w:i/>
          <w:spacing w:val="-88"/>
          <w:w w:val="124"/>
          <w:sz w:val="20"/>
          <w:vertAlign w:val="baseline"/>
        </w:rPr>
        <w:t>x</w:t>
      </w:r>
      <w:r>
        <w:rPr>
          <w:rFonts w:ascii="Calibri" w:hAnsi="Calibri"/>
          <w:spacing w:val="15"/>
          <w:w w:val="119"/>
          <w:sz w:val="20"/>
          <w:vertAlign w:val="baseline"/>
        </w:rPr>
        <w:t>ˆ</w:t>
      </w:r>
      <w:r>
        <w:rPr>
          <w:rFonts w:ascii="Calibri" w:hAnsi="Calibri"/>
          <w:i/>
          <w:spacing w:val="14"/>
          <w:w w:val="130"/>
          <w:sz w:val="20"/>
          <w:vertAlign w:val="subscript"/>
        </w:rPr>
        <w:t>t</w:t>
      </w:r>
      <w:r>
        <w:rPr>
          <w:rFonts w:ascii="Calibri" w:hAnsi="Calibri"/>
          <w:i/>
          <w:sz w:val="20"/>
          <w:vertAlign w:val="baseline"/>
        </w:rPr>
        <w:tab/>
      </w:r>
      <w:r>
        <w:rPr>
          <w:spacing w:val="-5"/>
          <w:w w:val="120"/>
          <w:sz w:val="20"/>
          <w:vertAlign w:val="baseline"/>
        </w:rPr>
        <w:t>(2)</w:t>
      </w:r>
    </w:p>
    <w:p>
      <w:pPr>
        <w:pStyle w:val="BodyText"/>
        <w:spacing w:line="230" w:lineRule="auto" w:before="82"/>
        <w:ind w:left="5519" w:right="257" w:firstLine="199"/>
        <w:jc w:val="both"/>
      </w:pPr>
      <w:r>
        <w:rPr/>
        <w:t>with</w:t>
      </w:r>
      <w:r>
        <w:rPr>
          <w:spacing w:val="40"/>
        </w:rPr>
        <w:t> </w:t>
      </w:r>
      <w:r>
        <w:rPr/>
        <w:t>smoothing</w:t>
      </w:r>
      <w:r>
        <w:rPr>
          <w:spacing w:val="40"/>
        </w:rPr>
        <w:t> </w:t>
      </w:r>
      <w:r>
        <w:rPr/>
        <w:t>factor</w:t>
      </w:r>
      <w:r>
        <w:rPr>
          <w:spacing w:val="40"/>
        </w:rPr>
        <w:t> </w:t>
      </w:r>
      <w:r>
        <w:rPr>
          <w:rFonts w:ascii="Calibri" w:hAnsi="Calibri"/>
          <w:i/>
        </w:rPr>
        <w:t>α</w:t>
      </w:r>
      <w:r>
        <w:rPr>
          <w:rFonts w:ascii="Calibri" w:hAnsi="Calibri"/>
          <w:i/>
          <w:spacing w:val="40"/>
        </w:rPr>
        <w:t> </w:t>
      </w:r>
      <w:r>
        <w:rPr>
          <w:rFonts w:ascii="Lucida Sans Unicode" w:hAnsi="Lucida Sans Unicode"/>
        </w:rPr>
        <w:t>∈</w:t>
      </w:r>
      <w:r>
        <w:rPr>
          <w:rFonts w:ascii="Lucida Sans Unicode" w:hAnsi="Lucida Sans Unicode"/>
          <w:spacing w:val="36"/>
        </w:rPr>
        <w:t> </w:t>
      </w:r>
      <w:r>
        <w:rPr>
          <w:rFonts w:ascii="Calibri" w:hAnsi="Calibri"/>
        </w:rPr>
        <w:t>(0</w:t>
      </w:r>
      <w:r>
        <w:rPr>
          <w:rFonts w:ascii="Calibri" w:hAnsi="Calibri"/>
          <w:i/>
        </w:rPr>
        <w:t>,</w:t>
      </w:r>
      <w:r>
        <w:rPr>
          <w:rFonts w:ascii="Calibri" w:hAnsi="Calibri"/>
          <w:i/>
          <w:spacing w:val="-12"/>
        </w:rPr>
        <w:t> </w:t>
      </w:r>
      <w:r>
        <w:rPr>
          <w:rFonts w:ascii="Calibri" w:hAnsi="Calibri"/>
        </w:rPr>
        <w:t>1)</w:t>
      </w:r>
      <w:r>
        <w:rPr>
          <w:rFonts w:ascii="Calibri" w:hAnsi="Calibri"/>
          <w:spacing w:val="40"/>
        </w:rPr>
        <w:t> </w:t>
      </w:r>
      <w:r>
        <w:rPr/>
        <w:t>chosen</w:t>
      </w:r>
      <w:r>
        <w:rPr>
          <w:spacing w:val="40"/>
        </w:rPr>
        <w:t> </w:t>
      </w:r>
      <w:r>
        <w:rPr/>
        <w:t>by</w:t>
      </w:r>
      <w:r>
        <w:rPr>
          <w:spacing w:val="40"/>
        </w:rPr>
        <w:t> </w:t>
      </w:r>
      <w:r>
        <w:rPr/>
        <w:t>grid</w:t>
      </w:r>
      <w:r>
        <w:rPr>
          <w:spacing w:val="40"/>
        </w:rPr>
        <w:t> </w:t>
      </w:r>
      <w:r>
        <w:rPr/>
        <w:t>search to minimize one-step-ahead mean absolute error (MAE) on </w:t>
      </w:r>
      <w:r>
        <w:rPr/>
        <w:t>a held-out validation window; we obtained </w:t>
      </w:r>
      <w:r>
        <w:rPr>
          <w:rFonts w:ascii="Calibri" w:hAnsi="Calibri"/>
          <w:i/>
        </w:rPr>
        <w:t>α </w:t>
      </w:r>
      <w:r>
        <w:rPr>
          <w:rFonts w:ascii="Calibri" w:hAnsi="Calibri"/>
          <w:w w:val="125"/>
        </w:rPr>
        <w:t>=</w:t>
      </w:r>
      <w:r>
        <w:rPr>
          <w:rFonts w:ascii="Calibri" w:hAnsi="Calibri"/>
          <w:spacing w:val="-3"/>
          <w:w w:val="125"/>
        </w:rPr>
        <w:t> </w:t>
      </w:r>
      <w:r>
        <w:rPr>
          <w:rFonts w:ascii="Calibri" w:hAnsi="Calibri"/>
        </w:rPr>
        <w:t>0</w:t>
      </w:r>
      <w:r>
        <w:rPr>
          <w:rFonts w:ascii="Calibri" w:hAnsi="Calibri"/>
          <w:i/>
        </w:rPr>
        <w:t>.</w:t>
      </w:r>
      <w:r>
        <w:rPr>
          <w:rFonts w:ascii="Calibri" w:hAnsi="Calibri"/>
        </w:rPr>
        <w:t>35 </w:t>
      </w:r>
      <w:r>
        <w:rPr/>
        <w:t>across the majority</w:t>
      </w:r>
      <w:r>
        <w:rPr>
          <w:spacing w:val="8"/>
        </w:rPr>
        <w:t> </w:t>
      </w:r>
      <w:r>
        <w:rPr/>
        <w:t>of</w:t>
      </w:r>
      <w:r>
        <w:rPr>
          <w:spacing w:val="8"/>
        </w:rPr>
        <w:t> </w:t>
      </w:r>
      <w:r>
        <w:rPr/>
        <w:t>simulated</w:t>
      </w:r>
      <w:r>
        <w:rPr>
          <w:spacing w:val="8"/>
        </w:rPr>
        <w:t> </w:t>
      </w:r>
      <w:r>
        <w:rPr/>
        <w:t>item</w:t>
      </w:r>
      <w:r>
        <w:rPr>
          <w:spacing w:val="8"/>
        </w:rPr>
        <w:t> </w:t>
      </w:r>
      <w:r>
        <w:rPr/>
        <w:t>series.</w:t>
      </w:r>
      <w:r>
        <w:rPr>
          <w:spacing w:val="8"/>
        </w:rPr>
        <w:t> </w:t>
      </w:r>
      <w:r>
        <w:rPr/>
        <w:t>For</w:t>
      </w:r>
      <w:r>
        <w:rPr>
          <w:spacing w:val="8"/>
        </w:rPr>
        <w:t> </w:t>
      </w:r>
      <w:r>
        <w:rPr/>
        <w:t>multi-day</w:t>
      </w:r>
      <w:r>
        <w:rPr>
          <w:spacing w:val="9"/>
        </w:rPr>
        <w:t> </w:t>
      </w:r>
      <w:r>
        <w:rPr/>
        <w:t>horizons,</w:t>
      </w:r>
      <w:r>
        <w:rPr>
          <w:spacing w:val="8"/>
        </w:rPr>
        <w:t> </w:t>
      </w:r>
      <w:r>
        <w:rPr>
          <w:spacing w:val="-5"/>
        </w:rPr>
        <w:t>the</w:t>
      </w:r>
    </w:p>
    <w:p>
      <w:pPr>
        <w:pStyle w:val="BodyText"/>
        <w:spacing w:line="247" w:lineRule="exact"/>
        <w:ind w:left="5519"/>
        <w:jc w:val="both"/>
      </w:pPr>
      <w:r>
        <w:rPr>
          <w:spacing w:val="-4"/>
          <w:w w:val="110"/>
        </w:rPr>
        <w:t>last</w:t>
      </w:r>
      <w:r>
        <w:rPr>
          <w:spacing w:val="-9"/>
          <w:w w:val="110"/>
        </w:rPr>
        <w:t> </w:t>
      </w:r>
      <w:r>
        <w:rPr>
          <w:spacing w:val="-4"/>
          <w:w w:val="110"/>
        </w:rPr>
        <w:t>smoothed</w:t>
      </w:r>
      <w:r>
        <w:rPr>
          <w:spacing w:val="-3"/>
          <w:w w:val="110"/>
        </w:rPr>
        <w:t> </w:t>
      </w:r>
      <w:r>
        <w:rPr>
          <w:spacing w:val="-4"/>
          <w:w w:val="110"/>
        </w:rPr>
        <w:t>estimate</w:t>
      </w:r>
      <w:r>
        <w:rPr>
          <w:spacing w:val="-2"/>
          <w:w w:val="110"/>
        </w:rPr>
        <w:t> </w:t>
      </w:r>
      <w:r>
        <w:rPr>
          <w:spacing w:val="-4"/>
          <w:w w:val="110"/>
        </w:rPr>
        <w:t>is</w:t>
      </w:r>
      <w:r>
        <w:rPr>
          <w:spacing w:val="-3"/>
          <w:w w:val="110"/>
        </w:rPr>
        <w:t> </w:t>
      </w:r>
      <w:r>
        <w:rPr>
          <w:spacing w:val="-4"/>
          <w:w w:val="110"/>
        </w:rPr>
        <w:t>held</w:t>
      </w:r>
      <w:r>
        <w:rPr>
          <w:spacing w:val="-2"/>
          <w:w w:val="110"/>
        </w:rPr>
        <w:t> </w:t>
      </w:r>
      <w:r>
        <w:rPr>
          <w:spacing w:val="-4"/>
          <w:w w:val="110"/>
        </w:rPr>
        <w:t>constant,</w:t>
      </w:r>
      <w:r>
        <w:rPr>
          <w:spacing w:val="-2"/>
          <w:w w:val="110"/>
        </w:rPr>
        <w:t> </w:t>
      </w:r>
      <w:r>
        <w:rPr>
          <w:spacing w:val="-4"/>
          <w:w w:val="110"/>
        </w:rPr>
        <w:t>i.e.</w:t>
      </w:r>
      <w:r>
        <w:rPr>
          <w:spacing w:val="-3"/>
          <w:w w:val="110"/>
        </w:rPr>
        <w:t> </w:t>
      </w:r>
      <w:r>
        <w:rPr>
          <w:rFonts w:ascii="Calibri" w:hAnsi="Calibri"/>
          <w:i/>
          <w:spacing w:val="-86"/>
          <w:w w:val="111"/>
        </w:rPr>
        <w:t>x</w:t>
      </w:r>
      <w:r>
        <w:rPr>
          <w:rFonts w:ascii="Calibri" w:hAnsi="Calibri"/>
          <w:spacing w:val="17"/>
          <w:w w:val="106"/>
        </w:rPr>
        <w:t>ˆ</w:t>
      </w:r>
      <w:r>
        <w:rPr>
          <w:rFonts w:ascii="Calibri" w:hAnsi="Calibri"/>
          <w:i/>
          <w:spacing w:val="16"/>
          <w:w w:val="117"/>
          <w:vertAlign w:val="subscript"/>
        </w:rPr>
        <w:t>t</w:t>
      </w:r>
      <w:r>
        <w:rPr>
          <w:rFonts w:ascii="Verdana" w:hAnsi="Verdana"/>
          <w:spacing w:val="16"/>
          <w:w w:val="94"/>
          <w:vertAlign w:val="subscript"/>
        </w:rPr>
        <w:t>+</w:t>
      </w:r>
      <w:r>
        <w:rPr>
          <w:rFonts w:ascii="Calibri" w:hAnsi="Calibri"/>
          <w:i/>
          <w:spacing w:val="16"/>
          <w:w w:val="118"/>
          <w:vertAlign w:val="subscript"/>
        </w:rPr>
        <w:t>h</w:t>
      </w:r>
      <w:r>
        <w:rPr>
          <w:rFonts w:ascii="Calibri" w:hAnsi="Calibri"/>
          <w:i/>
          <w:spacing w:val="-5"/>
          <w:w w:val="125"/>
          <w:vertAlign w:val="baseline"/>
        </w:rPr>
        <w:t> </w:t>
      </w:r>
      <w:r>
        <w:rPr>
          <w:rFonts w:ascii="Calibri" w:hAnsi="Calibri"/>
          <w:spacing w:val="-4"/>
          <w:w w:val="125"/>
          <w:vertAlign w:val="baseline"/>
        </w:rPr>
        <w:t>=</w:t>
      </w:r>
      <w:r>
        <w:rPr>
          <w:rFonts w:ascii="Calibri" w:hAnsi="Calibri"/>
          <w:spacing w:val="-11"/>
          <w:w w:val="125"/>
          <w:vertAlign w:val="baseline"/>
        </w:rPr>
        <w:t> </w:t>
      </w:r>
      <w:r>
        <w:rPr>
          <w:rFonts w:ascii="Calibri" w:hAnsi="Calibri"/>
          <w:i/>
          <w:spacing w:val="-86"/>
          <w:w w:val="119"/>
          <w:vertAlign w:val="baseline"/>
        </w:rPr>
        <w:t>x</w:t>
      </w:r>
      <w:r>
        <w:rPr>
          <w:rFonts w:ascii="Calibri" w:hAnsi="Calibri"/>
          <w:spacing w:val="17"/>
          <w:w w:val="114"/>
          <w:vertAlign w:val="baseline"/>
        </w:rPr>
        <w:t>ˆ</w:t>
      </w:r>
      <w:r>
        <w:rPr>
          <w:rFonts w:ascii="Calibri" w:hAnsi="Calibri"/>
          <w:i/>
          <w:spacing w:val="16"/>
          <w:w w:val="125"/>
          <w:vertAlign w:val="subscript"/>
        </w:rPr>
        <w:t>t</w:t>
      </w:r>
      <w:r>
        <w:rPr>
          <w:rFonts w:ascii="Verdana" w:hAnsi="Verdana"/>
          <w:spacing w:val="16"/>
          <w:w w:val="94"/>
          <w:vertAlign w:val="subscript"/>
        </w:rPr>
        <w:t>+1</w:t>
      </w:r>
      <w:r>
        <w:rPr>
          <w:rFonts w:ascii="Verdana" w:hAnsi="Verdana"/>
          <w:spacing w:val="-14"/>
          <w:w w:val="109"/>
          <w:vertAlign w:val="baseline"/>
        </w:rPr>
        <w:t> </w:t>
      </w:r>
      <w:r>
        <w:rPr>
          <w:spacing w:val="-5"/>
          <w:w w:val="110"/>
          <w:vertAlign w:val="baseline"/>
        </w:rPr>
        <w:t>for</w:t>
      </w:r>
    </w:p>
    <w:p>
      <w:pPr>
        <w:spacing w:line="242" w:lineRule="exact" w:before="0"/>
        <w:ind w:left="5519" w:right="0" w:firstLine="0"/>
        <w:jc w:val="both"/>
        <w:rPr>
          <w:sz w:val="20"/>
        </w:rPr>
      </w:pPr>
      <w:r>
        <w:rPr>
          <w:rFonts w:ascii="Calibri"/>
          <w:i/>
          <w:w w:val="110"/>
          <w:sz w:val="20"/>
        </w:rPr>
        <w:t>h</w:t>
      </w:r>
      <w:r>
        <w:rPr>
          <w:rFonts w:ascii="Calibri"/>
          <w:i/>
          <w:spacing w:val="4"/>
          <w:w w:val="135"/>
          <w:sz w:val="20"/>
        </w:rPr>
        <w:t> </w:t>
      </w:r>
      <w:r>
        <w:rPr>
          <w:rFonts w:ascii="Calibri"/>
          <w:i/>
          <w:w w:val="135"/>
          <w:sz w:val="20"/>
        </w:rPr>
        <w:t>&gt;</w:t>
      </w:r>
      <w:r>
        <w:rPr>
          <w:rFonts w:ascii="Calibri"/>
          <w:i/>
          <w:spacing w:val="5"/>
          <w:w w:val="135"/>
          <w:sz w:val="20"/>
        </w:rPr>
        <w:t> </w:t>
      </w:r>
      <w:r>
        <w:rPr>
          <w:rFonts w:ascii="Calibri"/>
          <w:spacing w:val="-5"/>
          <w:w w:val="110"/>
          <w:sz w:val="20"/>
        </w:rPr>
        <w:t>1</w:t>
      </w:r>
      <w:r>
        <w:rPr>
          <w:spacing w:val="-5"/>
          <w:w w:val="110"/>
          <w:sz w:val="20"/>
        </w:rPr>
        <w:t>.</w:t>
      </w:r>
    </w:p>
    <w:p>
      <w:pPr>
        <w:pStyle w:val="ListParagraph"/>
        <w:numPr>
          <w:ilvl w:val="1"/>
          <w:numId w:val="4"/>
        </w:numPr>
        <w:tabs>
          <w:tab w:pos="5800" w:val="left" w:leader="none"/>
        </w:tabs>
        <w:spacing w:line="240" w:lineRule="auto" w:before="143" w:after="0"/>
        <w:ind w:left="5800" w:right="0" w:hanging="281"/>
        <w:jc w:val="left"/>
        <w:rPr>
          <w:i/>
          <w:sz w:val="20"/>
        </w:rPr>
      </w:pPr>
      <w:r>
        <w:rPr>
          <w:i/>
          <w:sz w:val="20"/>
        </w:rPr>
        <w:t>Linear</w:t>
      </w:r>
      <w:r>
        <w:rPr>
          <w:i/>
          <w:spacing w:val="6"/>
          <w:sz w:val="20"/>
        </w:rPr>
        <w:t> </w:t>
      </w:r>
      <w:r>
        <w:rPr>
          <w:i/>
          <w:sz w:val="20"/>
        </w:rPr>
        <w:t>Regression</w:t>
      </w:r>
      <w:r>
        <w:rPr>
          <w:i/>
          <w:spacing w:val="7"/>
          <w:sz w:val="20"/>
        </w:rPr>
        <w:t> </w:t>
      </w:r>
      <w:r>
        <w:rPr>
          <w:i/>
          <w:sz w:val="20"/>
        </w:rPr>
        <w:t>Baseline</w:t>
      </w:r>
      <w:r>
        <w:rPr>
          <w:i/>
          <w:spacing w:val="6"/>
          <w:sz w:val="20"/>
        </w:rPr>
        <w:t> </w:t>
      </w:r>
      <w:r>
        <w:rPr>
          <w:i/>
          <w:spacing w:val="-4"/>
          <w:sz w:val="20"/>
        </w:rPr>
        <w:t>(LR)</w:t>
      </w:r>
    </w:p>
    <w:p>
      <w:pPr>
        <w:pStyle w:val="BodyText"/>
        <w:spacing w:before="76"/>
        <w:ind w:left="5718"/>
      </w:pPr>
      <w:r>
        <w:rPr/>
        <w:t>As</w:t>
      </w:r>
      <w:r>
        <w:rPr>
          <w:spacing w:val="10"/>
        </w:rPr>
        <w:t> </w:t>
      </w:r>
      <w:r>
        <w:rPr/>
        <w:t>a</w:t>
      </w:r>
      <w:r>
        <w:rPr>
          <w:spacing w:val="9"/>
        </w:rPr>
        <w:t> </w:t>
      </w:r>
      <w:r>
        <w:rPr/>
        <w:t>baseline</w:t>
      </w:r>
      <w:r>
        <w:rPr>
          <w:spacing w:val="10"/>
        </w:rPr>
        <w:t> </w:t>
      </w:r>
      <w:r>
        <w:rPr/>
        <w:t>that</w:t>
      </w:r>
      <w:r>
        <w:rPr>
          <w:spacing w:val="10"/>
        </w:rPr>
        <w:t> </w:t>
      </w:r>
      <w:r>
        <w:rPr/>
        <w:t>captures</w:t>
      </w:r>
      <w:r>
        <w:rPr>
          <w:spacing w:val="10"/>
        </w:rPr>
        <w:t> </w:t>
      </w:r>
      <w:r>
        <w:rPr/>
        <w:t>trend</w:t>
      </w:r>
      <w:r>
        <w:rPr>
          <w:spacing w:val="10"/>
        </w:rPr>
        <w:t> </w:t>
      </w:r>
      <w:r>
        <w:rPr/>
        <w:t>but</w:t>
      </w:r>
      <w:r>
        <w:rPr>
          <w:spacing w:val="9"/>
        </w:rPr>
        <w:t> </w:t>
      </w:r>
      <w:r>
        <w:rPr/>
        <w:t>not</w:t>
      </w:r>
      <w:r>
        <w:rPr>
          <w:spacing w:val="11"/>
        </w:rPr>
        <w:t> </w:t>
      </w:r>
      <w:r>
        <w:rPr/>
        <w:t>seasonality,</w:t>
      </w:r>
      <w:r>
        <w:rPr>
          <w:spacing w:val="10"/>
        </w:rPr>
        <w:t> </w:t>
      </w:r>
      <w:r>
        <w:rPr/>
        <w:t>we</w:t>
      </w:r>
      <w:r>
        <w:rPr>
          <w:spacing w:val="9"/>
        </w:rPr>
        <w:t> </w:t>
      </w:r>
      <w:r>
        <w:rPr>
          <w:spacing w:val="-5"/>
        </w:rPr>
        <w:t>fit</w:t>
      </w:r>
    </w:p>
    <w:p>
      <w:pPr>
        <w:pStyle w:val="BodyText"/>
        <w:spacing w:before="10"/>
      </w:pPr>
    </w:p>
    <w:p>
      <w:pPr>
        <w:tabs>
          <w:tab w:pos="10308" w:val="left" w:leader="none"/>
        </w:tabs>
        <w:spacing w:before="0"/>
        <w:ind w:left="5718" w:right="0" w:firstLine="1362"/>
        <w:jc w:val="left"/>
        <w:rPr>
          <w:sz w:val="20"/>
        </w:rPr>
      </w:pPr>
      <w:r>
        <w:rPr>
          <w:rFonts w:ascii="Calibri" w:hAnsi="Calibri"/>
          <w:i/>
          <w:spacing w:val="-82"/>
          <w:w w:val="121"/>
          <w:sz w:val="20"/>
        </w:rPr>
        <w:t>x</w:t>
      </w:r>
      <w:r>
        <w:rPr>
          <w:rFonts w:ascii="Calibri" w:hAnsi="Calibri"/>
          <w:spacing w:val="21"/>
          <w:w w:val="116"/>
          <w:sz w:val="20"/>
        </w:rPr>
        <w:t>ˆ</w:t>
      </w:r>
      <w:r>
        <w:rPr>
          <w:rFonts w:ascii="Calibri" w:hAnsi="Calibri"/>
          <w:i/>
          <w:spacing w:val="20"/>
          <w:w w:val="127"/>
          <w:sz w:val="20"/>
          <w:vertAlign w:val="subscript"/>
        </w:rPr>
        <w:t>t</w:t>
      </w:r>
      <w:r>
        <w:rPr>
          <w:rFonts w:ascii="Verdana" w:hAnsi="Verdana"/>
          <w:spacing w:val="20"/>
          <w:w w:val="104"/>
          <w:sz w:val="20"/>
          <w:vertAlign w:val="subscript"/>
        </w:rPr>
        <w:t>+</w:t>
      </w:r>
      <w:r>
        <w:rPr>
          <w:rFonts w:ascii="Calibri" w:hAnsi="Calibri"/>
          <w:i/>
          <w:spacing w:val="20"/>
          <w:w w:val="128"/>
          <w:sz w:val="20"/>
          <w:vertAlign w:val="subscript"/>
        </w:rPr>
        <w:t>h</w:t>
      </w:r>
      <w:r>
        <w:rPr>
          <w:rFonts w:ascii="Calibri" w:hAnsi="Calibri"/>
          <w:i/>
          <w:spacing w:val="-11"/>
          <w:w w:val="119"/>
          <w:sz w:val="20"/>
          <w:vertAlign w:val="baseline"/>
        </w:rPr>
        <w:t> </w:t>
      </w:r>
      <w:r>
        <w:rPr>
          <w:rFonts w:ascii="Calibri" w:hAnsi="Calibri"/>
          <w:w w:val="125"/>
          <w:sz w:val="20"/>
          <w:vertAlign w:val="baseline"/>
        </w:rPr>
        <w:t>=</w:t>
      </w:r>
      <w:r>
        <w:rPr>
          <w:rFonts w:ascii="Calibri" w:hAnsi="Calibri"/>
          <w:spacing w:val="-10"/>
          <w:w w:val="125"/>
          <w:sz w:val="20"/>
          <w:vertAlign w:val="baseline"/>
        </w:rPr>
        <w:t> </w:t>
      </w:r>
      <w:r>
        <w:rPr>
          <w:rFonts w:ascii="Calibri" w:hAnsi="Calibri"/>
          <w:i/>
          <w:w w:val="120"/>
          <w:sz w:val="20"/>
          <w:vertAlign w:val="baseline"/>
        </w:rPr>
        <w:t>β</w:t>
      </w:r>
      <w:r>
        <w:rPr>
          <w:rFonts w:ascii="Verdana" w:hAnsi="Verdana"/>
          <w:w w:val="120"/>
          <w:sz w:val="20"/>
          <w:vertAlign w:val="subscript"/>
        </w:rPr>
        <w:t>0</w:t>
      </w:r>
      <w:r>
        <w:rPr>
          <w:rFonts w:ascii="Verdana" w:hAnsi="Verdana"/>
          <w:spacing w:val="-30"/>
          <w:w w:val="120"/>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Calibri" w:hAnsi="Calibri"/>
          <w:i/>
          <w:w w:val="120"/>
          <w:sz w:val="20"/>
          <w:vertAlign w:val="baseline"/>
        </w:rPr>
        <w:t>β</w:t>
      </w:r>
      <w:r>
        <w:rPr>
          <w:rFonts w:ascii="Verdana" w:hAnsi="Verdana"/>
          <w:w w:val="120"/>
          <w:sz w:val="20"/>
          <w:vertAlign w:val="subscript"/>
        </w:rPr>
        <w:t>1</w:t>
      </w:r>
      <w:r>
        <w:rPr>
          <w:rFonts w:ascii="Calibri" w:hAnsi="Calibri"/>
          <w:w w:val="120"/>
          <w:sz w:val="20"/>
          <w:vertAlign w:val="baseline"/>
        </w:rPr>
        <w:t>(</w:t>
      </w:r>
      <w:r>
        <w:rPr>
          <w:rFonts w:ascii="Calibri" w:hAnsi="Calibri"/>
          <w:i/>
          <w:w w:val="120"/>
          <w:sz w:val="20"/>
          <w:vertAlign w:val="baseline"/>
        </w:rPr>
        <w:t>t</w:t>
      </w:r>
      <w:r>
        <w:rPr>
          <w:rFonts w:ascii="Calibri" w:hAnsi="Calibri"/>
          <w:i/>
          <w:spacing w:val="-13"/>
          <w:w w:val="120"/>
          <w:sz w:val="20"/>
          <w:vertAlign w:val="baseline"/>
        </w:rPr>
        <w:t> </w:t>
      </w:r>
      <w:r>
        <w:rPr>
          <w:rFonts w:ascii="Calibri" w:hAnsi="Calibri"/>
          <w:w w:val="125"/>
          <w:sz w:val="20"/>
          <w:vertAlign w:val="baseline"/>
        </w:rPr>
        <w:t>+</w:t>
      </w:r>
      <w:r>
        <w:rPr>
          <w:rFonts w:ascii="Calibri" w:hAnsi="Calibri"/>
          <w:spacing w:val="-15"/>
          <w:w w:val="125"/>
          <w:sz w:val="20"/>
          <w:vertAlign w:val="baseline"/>
        </w:rPr>
        <w:t> </w:t>
      </w:r>
      <w:r>
        <w:rPr>
          <w:rFonts w:ascii="Calibri" w:hAnsi="Calibri"/>
          <w:i/>
          <w:spacing w:val="-5"/>
          <w:w w:val="120"/>
          <w:sz w:val="20"/>
          <w:vertAlign w:val="baseline"/>
        </w:rPr>
        <w:t>h</w:t>
      </w:r>
      <w:r>
        <w:rPr>
          <w:rFonts w:ascii="Calibri" w:hAnsi="Calibri"/>
          <w:spacing w:val="-5"/>
          <w:w w:val="120"/>
          <w:sz w:val="20"/>
          <w:vertAlign w:val="baseline"/>
        </w:rPr>
        <w:t>)</w:t>
      </w:r>
      <w:r>
        <w:rPr>
          <w:rFonts w:ascii="Calibri" w:hAnsi="Calibri"/>
          <w:sz w:val="20"/>
          <w:vertAlign w:val="baseline"/>
        </w:rPr>
        <w:tab/>
      </w:r>
      <w:r>
        <w:rPr>
          <w:spacing w:val="-5"/>
          <w:w w:val="120"/>
          <w:sz w:val="20"/>
          <w:vertAlign w:val="baseline"/>
        </w:rPr>
        <w:t>(3)</w:t>
      </w:r>
    </w:p>
    <w:p>
      <w:pPr>
        <w:pStyle w:val="BodyText"/>
        <w:spacing w:before="126"/>
        <w:ind w:left="5519" w:right="257" w:firstLine="199"/>
        <w:jc w:val="both"/>
      </w:pPr>
      <w:r>
        <w:rPr/>
        <w:t>with </w:t>
      </w:r>
      <w:r>
        <w:rPr>
          <w:rFonts w:ascii="Calibri" w:hAnsi="Calibri"/>
          <w:i/>
        </w:rPr>
        <w:t>β</w:t>
      </w:r>
      <w:r>
        <w:rPr>
          <w:rFonts w:ascii="Verdana" w:hAnsi="Verdana"/>
          <w:vertAlign w:val="subscript"/>
        </w:rPr>
        <w:t>0</w:t>
      </w:r>
      <w:r>
        <w:rPr>
          <w:rFonts w:ascii="Calibri" w:hAnsi="Calibri"/>
          <w:i/>
          <w:vertAlign w:val="baseline"/>
        </w:rPr>
        <w:t>,</w:t>
      </w:r>
      <w:r>
        <w:rPr>
          <w:rFonts w:ascii="Calibri" w:hAnsi="Calibri"/>
          <w:i/>
          <w:spacing w:val="-12"/>
          <w:vertAlign w:val="baseline"/>
        </w:rPr>
        <w:t> </w:t>
      </w:r>
      <w:r>
        <w:rPr>
          <w:rFonts w:ascii="Calibri" w:hAnsi="Calibri"/>
          <w:i/>
          <w:vertAlign w:val="baseline"/>
        </w:rPr>
        <w:t>β</w:t>
      </w:r>
      <w:r>
        <w:rPr>
          <w:rFonts w:ascii="Verdana" w:hAnsi="Verdana"/>
          <w:vertAlign w:val="subscript"/>
        </w:rPr>
        <w:t>1</w:t>
      </w:r>
      <w:r>
        <w:rPr>
          <w:rFonts w:ascii="Verdana" w:hAnsi="Verdana"/>
          <w:vertAlign w:val="baseline"/>
        </w:rPr>
        <w:t> </w:t>
      </w:r>
      <w:r>
        <w:rPr>
          <w:vertAlign w:val="baseline"/>
        </w:rPr>
        <w:t>estimated by ordinary least squares over the most recent 14 days.</w:t>
      </w:r>
    </w:p>
    <w:p>
      <w:pPr>
        <w:pStyle w:val="ListParagraph"/>
        <w:numPr>
          <w:ilvl w:val="1"/>
          <w:numId w:val="4"/>
        </w:numPr>
        <w:tabs>
          <w:tab w:pos="5811" w:val="left" w:leader="none"/>
        </w:tabs>
        <w:spacing w:line="240" w:lineRule="auto" w:before="152" w:after="0"/>
        <w:ind w:left="5811" w:right="0" w:hanging="292"/>
        <w:jc w:val="left"/>
        <w:rPr>
          <w:i/>
          <w:sz w:val="20"/>
        </w:rPr>
      </w:pPr>
      <w:r>
        <w:rPr>
          <w:i/>
          <w:sz w:val="20"/>
        </w:rPr>
        <w:t>Depletion</w:t>
      </w:r>
      <w:r>
        <w:rPr>
          <w:i/>
          <w:spacing w:val="9"/>
          <w:sz w:val="20"/>
        </w:rPr>
        <w:t> </w:t>
      </w:r>
      <w:r>
        <w:rPr>
          <w:i/>
          <w:sz w:val="20"/>
        </w:rPr>
        <w:t>Curve</w:t>
      </w:r>
      <w:r>
        <w:rPr>
          <w:i/>
          <w:spacing w:val="10"/>
          <w:sz w:val="20"/>
        </w:rPr>
        <w:t> </w:t>
      </w:r>
      <w:r>
        <w:rPr>
          <w:i/>
          <w:sz w:val="20"/>
        </w:rPr>
        <w:t>and</w:t>
      </w:r>
      <w:r>
        <w:rPr>
          <w:i/>
          <w:spacing w:val="10"/>
          <w:sz w:val="20"/>
        </w:rPr>
        <w:t> </w:t>
      </w:r>
      <w:r>
        <w:rPr>
          <w:i/>
          <w:sz w:val="20"/>
        </w:rPr>
        <w:t>Crossing-Date</w:t>
      </w:r>
      <w:r>
        <w:rPr>
          <w:i/>
          <w:spacing w:val="10"/>
          <w:sz w:val="20"/>
        </w:rPr>
        <w:t> </w:t>
      </w:r>
      <w:r>
        <w:rPr>
          <w:i/>
          <w:spacing w:val="-2"/>
          <w:sz w:val="20"/>
        </w:rPr>
        <w:t>Estimation</w:t>
      </w:r>
    </w:p>
    <w:p>
      <w:pPr>
        <w:pStyle w:val="BodyText"/>
        <w:spacing w:before="62"/>
        <w:ind w:left="5718"/>
      </w:pPr>
      <w:r>
        <w:rPr/>
        <w:t>Given</w:t>
      </w:r>
      <w:r>
        <w:rPr>
          <w:spacing w:val="10"/>
        </w:rPr>
        <w:t> </w:t>
      </w:r>
      <w:r>
        <w:rPr/>
        <w:t>forecast</w:t>
      </w:r>
      <w:r>
        <w:rPr>
          <w:spacing w:val="9"/>
        </w:rPr>
        <w:t> </w:t>
      </w:r>
      <w:r>
        <w:rPr/>
        <w:t>consumption</w:t>
      </w:r>
      <w:r>
        <w:rPr>
          <w:spacing w:val="10"/>
        </w:rPr>
        <w:t> </w:t>
      </w:r>
      <w:r>
        <w:rPr>
          <w:rFonts w:ascii="Calibri" w:hAnsi="Calibri"/>
          <w:i/>
          <w:spacing w:val="-87"/>
          <w:w w:val="106"/>
        </w:rPr>
        <w:t>x</w:t>
      </w:r>
      <w:r>
        <w:rPr>
          <w:rFonts w:ascii="Calibri" w:hAnsi="Calibri"/>
          <w:spacing w:val="16"/>
          <w:w w:val="101"/>
        </w:rPr>
        <w:t>ˆ</w:t>
      </w:r>
      <w:r>
        <w:rPr>
          <w:rFonts w:ascii="Calibri" w:hAnsi="Calibri"/>
          <w:i/>
          <w:spacing w:val="15"/>
          <w:w w:val="112"/>
          <w:vertAlign w:val="subscript"/>
        </w:rPr>
        <w:t>t</w:t>
      </w:r>
      <w:r>
        <w:rPr>
          <w:rFonts w:ascii="Verdana" w:hAnsi="Verdana"/>
          <w:spacing w:val="15"/>
          <w:w w:val="89"/>
          <w:vertAlign w:val="subscript"/>
        </w:rPr>
        <w:t>+</w:t>
      </w:r>
      <w:r>
        <w:rPr>
          <w:rFonts w:ascii="Calibri" w:hAnsi="Calibri"/>
          <w:i/>
          <w:spacing w:val="25"/>
          <w:w w:val="113"/>
          <w:vertAlign w:val="subscript"/>
        </w:rPr>
        <w:t>h</w:t>
      </w:r>
      <w:r>
        <w:rPr>
          <w:spacing w:val="15"/>
          <w:w w:val="74"/>
          <w:vertAlign w:val="baseline"/>
        </w:rPr>
        <w:t>,</w:t>
      </w:r>
      <w:r>
        <w:rPr>
          <w:spacing w:val="10"/>
          <w:vertAlign w:val="baseline"/>
        </w:rPr>
        <w:t> </w:t>
      </w:r>
      <w:r>
        <w:rPr>
          <w:vertAlign w:val="baseline"/>
        </w:rPr>
        <w:t>the</w:t>
      </w:r>
      <w:r>
        <w:rPr>
          <w:spacing w:val="9"/>
          <w:vertAlign w:val="baseline"/>
        </w:rPr>
        <w:t> </w:t>
      </w:r>
      <w:r>
        <w:rPr>
          <w:vertAlign w:val="baseline"/>
        </w:rPr>
        <w:t>projected</w:t>
      </w:r>
      <w:r>
        <w:rPr>
          <w:spacing w:val="10"/>
          <w:vertAlign w:val="baseline"/>
        </w:rPr>
        <w:t> </w:t>
      </w:r>
      <w:r>
        <w:rPr>
          <w:vertAlign w:val="baseline"/>
        </w:rPr>
        <w:t>stock</w:t>
      </w:r>
      <w:r>
        <w:rPr>
          <w:spacing w:val="10"/>
          <w:vertAlign w:val="baseline"/>
        </w:rPr>
        <w:t> </w:t>
      </w:r>
      <w:r>
        <w:rPr>
          <w:spacing w:val="-2"/>
          <w:vertAlign w:val="baseline"/>
        </w:rPr>
        <w:t>level</w:t>
      </w:r>
    </w:p>
    <w:p>
      <w:pPr>
        <w:pStyle w:val="BodyText"/>
        <w:spacing w:after="0"/>
        <w:sectPr>
          <w:type w:val="continuous"/>
          <w:pgSz w:w="12240" w:h="15840"/>
          <w:pgMar w:top="900" w:bottom="280" w:left="720" w:right="720"/>
        </w:sectPr>
      </w:pPr>
    </w:p>
    <w:p>
      <w:pPr>
        <w:pStyle w:val="BodyText"/>
        <w:spacing w:line="229" w:lineRule="exact"/>
        <w:ind w:right="1876"/>
        <w:jc w:val="right"/>
      </w:pPr>
      <w:r>
        <w:rPr>
          <w:spacing w:val="-5"/>
        </w:rPr>
        <w:t>is</w:t>
      </w:r>
    </w:p>
    <w:p>
      <w:pPr>
        <w:pStyle w:val="BodyText"/>
        <w:spacing w:before="147"/>
      </w:pPr>
    </w:p>
    <w:p>
      <w:pPr>
        <w:spacing w:before="0"/>
        <w:ind w:left="0" w:right="0" w:firstLine="0"/>
        <w:jc w:val="right"/>
        <w:rPr>
          <w:rFonts w:ascii="Calibri" w:hAnsi="Calibri"/>
          <w:i/>
          <w:sz w:val="14"/>
        </w:rPr>
      </w:pPr>
      <w:r>
        <w:rPr>
          <w:rFonts w:ascii="Calibri" w:hAnsi="Calibri"/>
          <w:i/>
          <w:spacing w:val="-2"/>
          <w:w w:val="120"/>
          <w:position w:val="3"/>
          <w:sz w:val="20"/>
        </w:rPr>
        <w:t>s</w:t>
      </w:r>
      <w:r>
        <w:rPr>
          <w:rFonts w:ascii="Calibri" w:hAnsi="Calibri"/>
          <w:spacing w:val="-2"/>
          <w:w w:val="120"/>
          <w:position w:val="3"/>
          <w:sz w:val="20"/>
        </w:rPr>
        <w:t>ˆ</w:t>
      </w:r>
      <w:r>
        <w:rPr>
          <w:rFonts w:ascii="Calibri" w:hAnsi="Calibri"/>
          <w:i/>
          <w:spacing w:val="-2"/>
          <w:w w:val="120"/>
          <w:sz w:val="14"/>
        </w:rPr>
        <w:t>t</w:t>
      </w:r>
      <w:r>
        <w:rPr>
          <w:rFonts w:ascii="Verdana" w:hAnsi="Verdana"/>
          <w:spacing w:val="-2"/>
          <w:w w:val="120"/>
          <w:sz w:val="14"/>
        </w:rPr>
        <w:t>+</w:t>
      </w:r>
      <w:r>
        <w:rPr>
          <w:rFonts w:ascii="Calibri" w:hAnsi="Calibri"/>
          <w:i/>
          <w:spacing w:val="-2"/>
          <w:w w:val="120"/>
          <w:sz w:val="14"/>
        </w:rPr>
        <w:t>h</w:t>
      </w:r>
    </w:p>
    <w:p>
      <w:pPr>
        <w:pStyle w:val="BodyText"/>
        <w:rPr>
          <w:rFonts w:ascii="Calibri"/>
          <w:i/>
        </w:rPr>
      </w:pPr>
      <w:r>
        <w:rPr/>
        <w:br w:type="column"/>
      </w:r>
      <w:r>
        <w:rPr>
          <w:rFonts w:ascii="Calibri"/>
          <w:i/>
        </w:rPr>
      </w:r>
    </w:p>
    <w:p>
      <w:pPr>
        <w:pStyle w:val="BodyText"/>
        <w:spacing w:before="118"/>
        <w:rPr>
          <w:rFonts w:ascii="Calibri"/>
          <w:i/>
        </w:rPr>
      </w:pPr>
    </w:p>
    <w:p>
      <w:pPr>
        <w:spacing w:before="0"/>
        <w:ind w:left="25" w:right="0" w:firstLine="0"/>
        <w:jc w:val="left"/>
        <w:rPr>
          <w:rFonts w:ascii="Calibri"/>
          <w:i/>
          <w:sz w:val="20"/>
        </w:rPr>
      </w:pPr>
      <w:r>
        <w:rPr>
          <w:rFonts w:ascii="Calibri"/>
          <w:w w:val="140"/>
          <w:sz w:val="20"/>
        </w:rPr>
        <w:t>=</w:t>
      </w:r>
      <w:r>
        <w:rPr>
          <w:rFonts w:ascii="Calibri"/>
          <w:spacing w:val="6"/>
          <w:w w:val="140"/>
          <w:sz w:val="20"/>
        </w:rPr>
        <w:t> </w:t>
      </w:r>
      <w:r>
        <w:rPr>
          <w:rFonts w:ascii="Calibri"/>
          <w:i/>
          <w:spacing w:val="-14"/>
          <w:w w:val="140"/>
          <w:sz w:val="20"/>
        </w:rPr>
        <w:t>s</w:t>
      </w:r>
      <w:r>
        <w:rPr>
          <w:rFonts w:ascii="Calibri"/>
          <w:i/>
          <w:spacing w:val="-14"/>
          <w:w w:val="140"/>
          <w:sz w:val="20"/>
          <w:vertAlign w:val="subscript"/>
        </w:rPr>
        <w:t>t</w:t>
      </w:r>
    </w:p>
    <w:p>
      <w:pPr>
        <w:pStyle w:val="BodyText"/>
        <w:spacing w:before="143"/>
        <w:rPr>
          <w:rFonts w:ascii="Calibri"/>
          <w:i/>
        </w:rPr>
      </w:pPr>
      <w:r>
        <w:rPr/>
        <w:br w:type="column"/>
      </w:r>
      <w:r>
        <w:rPr>
          <w:rFonts w:ascii="Calibri"/>
          <w:i/>
        </w:rPr>
      </w:r>
    </w:p>
    <w:p>
      <w:pPr>
        <w:pStyle w:val="BodyText"/>
        <w:ind w:left="14"/>
        <w:jc w:val="center"/>
        <w:rPr>
          <w:rFonts w:ascii="Calibri" w:hAnsi="Calibri"/>
        </w:rPr>
      </w:pPr>
      <w:r>
        <w:rPr>
          <w:rFonts w:ascii="Lucida Sans Unicode" w:hAnsi="Lucida Sans Unicode"/>
        </w:rPr>
        <w:t>—</w:t>
      </w:r>
      <w:r>
        <w:rPr>
          <w:rFonts w:ascii="Lucida Sans Unicode" w:hAnsi="Lucida Sans Unicode"/>
          <w:spacing w:val="-17"/>
        </w:rPr>
        <w:t> </w:t>
      </w:r>
      <w:r>
        <w:rPr>
          <w:rFonts w:ascii="Lucida Sans Unicode" w:hAnsi="Lucida Sans Unicode"/>
          <w:w w:val="200"/>
          <w:position w:val="19"/>
        </w:rPr>
        <w:t>Σ</w:t>
      </w:r>
      <w:r>
        <w:rPr>
          <w:rFonts w:ascii="Lucida Sans Unicode" w:hAnsi="Lucida Sans Unicode"/>
          <w:spacing w:val="-93"/>
          <w:w w:val="200"/>
          <w:position w:val="19"/>
        </w:rPr>
        <w:t> </w:t>
      </w:r>
      <w:r>
        <w:rPr>
          <w:rFonts w:ascii="Calibri" w:hAnsi="Calibri"/>
          <w:i/>
          <w:spacing w:val="-116"/>
          <w:w w:val="142"/>
        </w:rPr>
        <w:t>x</w:t>
      </w:r>
      <w:r>
        <w:rPr>
          <w:rFonts w:ascii="Calibri" w:hAnsi="Calibri"/>
          <w:spacing w:val="-14"/>
          <w:w w:val="137"/>
        </w:rPr>
        <w:t>ˆ</w:t>
      </w:r>
    </w:p>
    <w:p>
      <w:pPr>
        <w:spacing w:before="7"/>
        <w:ind w:left="68" w:right="0" w:firstLine="0"/>
        <w:jc w:val="center"/>
        <w:rPr>
          <w:rFonts w:ascii="Verdana"/>
          <w:sz w:val="14"/>
        </w:rPr>
      </w:pPr>
      <w:r>
        <w:rPr>
          <w:rFonts w:ascii="Verdana"/>
          <w:sz w:val="14"/>
        </w:rPr>
        <mc:AlternateContent>
          <mc:Choice Requires="wps">
            <w:drawing>
              <wp:anchor distT="0" distB="0" distL="0" distR="0" allowOverlap="1" layoutInCell="1" locked="0" behindDoc="1" simplePos="0" relativeHeight="487316480">
                <wp:simplePos x="0" y="0"/>
                <wp:positionH relativeFrom="page">
                  <wp:posOffset>5734989</wp:posOffset>
                </wp:positionH>
                <wp:positionV relativeFrom="paragraph">
                  <wp:posOffset>-279994</wp:posOffset>
                </wp:positionV>
                <wp:extent cx="59690" cy="8890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5969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h</w:t>
                            </w:r>
                          </w:p>
                        </w:txbxContent>
                      </wps:txbx>
                      <wps:bodyPr wrap="square" lIns="0" tIns="0" rIns="0" bIns="0" rtlCol="0">
                        <a:noAutofit/>
                      </wps:bodyPr>
                    </wps:wsp>
                  </a:graphicData>
                </a:graphic>
              </wp:anchor>
            </w:drawing>
          </mc:Choice>
          <mc:Fallback>
            <w:pict>
              <v:shape style="position:absolute;margin-left:451.574005pt;margin-top:-22.046793pt;width:4.7pt;height:7pt;mso-position-horizontal-relative:page;mso-position-vertical-relative:paragraph;z-index:-16000000" type="#_x0000_t202" id="docshape23"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h</w:t>
                      </w:r>
                    </w:p>
                  </w:txbxContent>
                </v:textbox>
                <w10:wrap type="none"/>
              </v:shape>
            </w:pict>
          </mc:Fallback>
        </mc:AlternateContent>
      </w:r>
      <w:r>
        <w:rPr>
          <w:rFonts w:ascii="Calibri"/>
          <w:i/>
          <w:spacing w:val="-5"/>
          <w:w w:val="125"/>
          <w:sz w:val="14"/>
        </w:rPr>
        <w:t>i</w:t>
      </w:r>
      <w:r>
        <w:rPr>
          <w:rFonts w:ascii="Verdana"/>
          <w:spacing w:val="-5"/>
          <w:w w:val="125"/>
          <w:sz w:val="14"/>
        </w:rPr>
        <w:t>=1</w:t>
      </w:r>
    </w:p>
    <w:p>
      <w:pPr>
        <w:pStyle w:val="BodyText"/>
        <w:rPr>
          <w:rFonts w:ascii="Verdana"/>
          <w:sz w:val="14"/>
        </w:rPr>
      </w:pPr>
      <w:r>
        <w:rPr/>
        <w:br w:type="column"/>
      </w:r>
      <w:r>
        <w:rPr>
          <w:rFonts w:ascii="Verdana"/>
          <w:sz w:val="14"/>
        </w:rPr>
      </w:r>
    </w:p>
    <w:p>
      <w:pPr>
        <w:pStyle w:val="BodyText"/>
        <w:rPr>
          <w:rFonts w:ascii="Verdana"/>
          <w:sz w:val="14"/>
        </w:rPr>
      </w:pPr>
    </w:p>
    <w:p>
      <w:pPr>
        <w:pStyle w:val="BodyText"/>
        <w:rPr>
          <w:rFonts w:ascii="Verdana"/>
          <w:sz w:val="14"/>
        </w:rPr>
      </w:pPr>
    </w:p>
    <w:p>
      <w:pPr>
        <w:pStyle w:val="BodyText"/>
        <w:spacing w:before="5"/>
        <w:rPr>
          <w:rFonts w:ascii="Verdana"/>
          <w:sz w:val="14"/>
        </w:rPr>
      </w:pPr>
    </w:p>
    <w:p>
      <w:pPr>
        <w:spacing w:before="0"/>
        <w:ind w:left="0" w:right="0" w:firstLine="0"/>
        <w:jc w:val="left"/>
        <w:rPr>
          <w:rFonts w:ascii="Calibri"/>
          <w:i/>
          <w:sz w:val="14"/>
        </w:rPr>
      </w:pPr>
      <w:r>
        <w:rPr>
          <w:rFonts w:ascii="Calibri"/>
          <w:i/>
          <w:spacing w:val="-5"/>
          <w:w w:val="120"/>
          <w:sz w:val="14"/>
        </w:rPr>
        <w:t>t</w:t>
      </w:r>
      <w:r>
        <w:rPr>
          <w:rFonts w:ascii="Verdana"/>
          <w:spacing w:val="-5"/>
          <w:w w:val="120"/>
          <w:sz w:val="14"/>
        </w:rPr>
        <w:t>+</w:t>
      </w:r>
      <w:r>
        <w:rPr>
          <w:rFonts w:ascii="Calibri"/>
          <w:i/>
          <w:spacing w:val="-5"/>
          <w:w w:val="120"/>
          <w:sz w:val="14"/>
        </w:rPr>
        <w:t>i</w:t>
      </w:r>
    </w:p>
    <w:p>
      <w:pPr>
        <w:pStyle w:val="BodyText"/>
        <w:rPr>
          <w:rFonts w:ascii="Calibri"/>
          <w:i/>
        </w:rPr>
      </w:pPr>
      <w:r>
        <w:rPr/>
        <w:br w:type="column"/>
      </w:r>
      <w:r>
        <w:rPr>
          <w:rFonts w:ascii="Calibri"/>
          <w:i/>
        </w:rPr>
      </w:r>
    </w:p>
    <w:p>
      <w:pPr>
        <w:pStyle w:val="BodyText"/>
        <w:spacing w:before="122"/>
        <w:rPr>
          <w:rFonts w:ascii="Calibri"/>
          <w:i/>
        </w:rPr>
      </w:pPr>
    </w:p>
    <w:p>
      <w:pPr>
        <w:pStyle w:val="BodyText"/>
        <w:ind w:right="257"/>
        <w:jc w:val="right"/>
      </w:pPr>
      <w:r>
        <w:rPr>
          <w:spacing w:val="-5"/>
        </w:rPr>
        <w:t>(4)</w:t>
      </w:r>
    </w:p>
    <w:p>
      <w:pPr>
        <w:pStyle w:val="BodyText"/>
        <w:spacing w:after="0"/>
        <w:jc w:val="right"/>
        <w:sectPr>
          <w:type w:val="continuous"/>
          <w:pgSz w:w="12240" w:h="15840"/>
          <w:pgMar w:top="900" w:bottom="280" w:left="720" w:right="720"/>
          <w:cols w:num="5" w:equalWidth="0">
            <w:col w:w="7532" w:space="40"/>
            <w:col w:w="390" w:space="39"/>
            <w:col w:w="647" w:space="1"/>
            <w:col w:w="239" w:space="40"/>
            <w:col w:w="1872"/>
          </w:cols>
        </w:sectPr>
      </w:pPr>
    </w:p>
    <w:p>
      <w:pPr>
        <w:pStyle w:val="BodyText"/>
        <w:spacing w:before="12"/>
        <w:rPr>
          <w:sz w:val="16"/>
        </w:rPr>
      </w:pPr>
    </w:p>
    <w:p>
      <w:pPr>
        <w:spacing w:before="0"/>
        <w:ind w:left="1049" w:right="0" w:firstLine="0"/>
        <w:jc w:val="left"/>
        <w:rPr>
          <w:sz w:val="16"/>
        </w:rPr>
      </w:pPr>
      <w:r>
        <w:rPr>
          <w:sz w:val="16"/>
        </w:rPr>
        <w:t>Fig.</w:t>
      </w:r>
      <w:r>
        <w:rPr>
          <w:spacing w:val="10"/>
          <w:sz w:val="16"/>
        </w:rPr>
        <w:t> </w:t>
      </w:r>
      <w:r>
        <w:rPr>
          <w:sz w:val="16"/>
        </w:rPr>
        <w:t>1.</w:t>
      </w:r>
      <w:r>
        <w:rPr>
          <w:spacing w:val="63"/>
          <w:sz w:val="16"/>
        </w:rPr>
        <w:t> </w:t>
      </w:r>
      <w:r>
        <w:rPr>
          <w:sz w:val="16"/>
        </w:rPr>
        <w:t>Proposed</w:t>
      </w:r>
      <w:r>
        <w:rPr>
          <w:spacing w:val="11"/>
          <w:sz w:val="16"/>
        </w:rPr>
        <w:t> </w:t>
      </w:r>
      <w:r>
        <w:rPr>
          <w:sz w:val="16"/>
        </w:rPr>
        <w:t>MEDIEQUIP</w:t>
      </w:r>
      <w:r>
        <w:rPr>
          <w:spacing w:val="10"/>
          <w:sz w:val="16"/>
        </w:rPr>
        <w:t> </w:t>
      </w:r>
      <w:r>
        <w:rPr>
          <w:sz w:val="16"/>
        </w:rPr>
        <w:t>System</w:t>
      </w:r>
      <w:r>
        <w:rPr>
          <w:spacing w:val="11"/>
          <w:sz w:val="16"/>
        </w:rPr>
        <w:t> </w:t>
      </w:r>
      <w:r>
        <w:rPr>
          <w:spacing w:val="-2"/>
          <w:sz w:val="16"/>
        </w:rPr>
        <w:t>Architecture</w:t>
      </w:r>
    </w:p>
    <w:p>
      <w:pPr>
        <w:pStyle w:val="BodyText"/>
        <w:spacing w:line="211" w:lineRule="auto" w:before="73"/>
        <w:ind w:left="989" w:right="257" w:firstLine="199"/>
      </w:pPr>
      <w:r>
        <w:rPr/>
        <w:br w:type="column"/>
      </w:r>
      <w:r>
        <w:rPr>
          <w:w w:val="105"/>
        </w:rPr>
        <w:t>and</w:t>
      </w:r>
      <w:r>
        <w:rPr>
          <w:spacing w:val="12"/>
          <w:w w:val="105"/>
        </w:rPr>
        <w:t> </w:t>
      </w:r>
      <w:r>
        <w:rPr>
          <w:w w:val="105"/>
        </w:rPr>
        <w:t>the</w:t>
      </w:r>
      <w:r>
        <w:rPr>
          <w:spacing w:val="12"/>
          <w:w w:val="105"/>
        </w:rPr>
        <w:t> </w:t>
      </w:r>
      <w:r>
        <w:rPr>
          <w:w w:val="105"/>
        </w:rPr>
        <w:t>projected</w:t>
      </w:r>
      <w:r>
        <w:rPr>
          <w:spacing w:val="11"/>
          <w:w w:val="105"/>
        </w:rPr>
        <w:t> </w:t>
      </w:r>
      <w:r>
        <w:rPr>
          <w:w w:val="105"/>
        </w:rPr>
        <w:t>crossing</w:t>
      </w:r>
      <w:r>
        <w:rPr>
          <w:spacing w:val="12"/>
          <w:w w:val="105"/>
        </w:rPr>
        <w:t> </w:t>
      </w:r>
      <w:r>
        <w:rPr>
          <w:w w:val="105"/>
        </w:rPr>
        <w:t>date</w:t>
      </w:r>
      <w:r>
        <w:rPr>
          <w:spacing w:val="12"/>
          <w:w w:val="105"/>
        </w:rPr>
        <w:t> </w:t>
      </w:r>
      <w:r>
        <w:rPr>
          <w:rFonts w:ascii="Calibri" w:hAnsi="Calibri"/>
          <w:i/>
          <w:w w:val="105"/>
        </w:rPr>
        <w:t>d</w:t>
      </w:r>
      <w:r>
        <w:rPr>
          <w:rFonts w:ascii="Calibri" w:hAnsi="Calibri"/>
          <w:w w:val="105"/>
          <w:position w:val="5"/>
        </w:rPr>
        <w:t>ˆ</w:t>
      </w:r>
      <w:r>
        <w:rPr>
          <w:rFonts w:ascii="Calibri" w:hAnsi="Calibri"/>
          <w:spacing w:val="-5"/>
          <w:w w:val="105"/>
          <w:position w:val="5"/>
        </w:rPr>
        <w:t> </w:t>
      </w:r>
      <w:r>
        <w:rPr>
          <w:w w:val="105"/>
        </w:rPr>
        <w:t>is</w:t>
      </w:r>
      <w:r>
        <w:rPr>
          <w:spacing w:val="11"/>
          <w:w w:val="105"/>
        </w:rPr>
        <w:t> </w:t>
      </w:r>
      <w:r>
        <w:rPr>
          <w:w w:val="105"/>
        </w:rPr>
        <w:t>the</w:t>
      </w:r>
      <w:r>
        <w:rPr>
          <w:spacing w:val="12"/>
          <w:w w:val="105"/>
        </w:rPr>
        <w:t> </w:t>
      </w:r>
      <w:r>
        <w:rPr>
          <w:w w:val="105"/>
        </w:rPr>
        <w:t>smallest</w:t>
      </w:r>
      <w:r>
        <w:rPr>
          <w:spacing w:val="12"/>
          <w:w w:val="105"/>
        </w:rPr>
        <w:t> </w:t>
      </w:r>
      <w:r>
        <w:rPr>
          <w:rFonts w:ascii="Calibri" w:hAnsi="Calibri"/>
          <w:i/>
          <w:w w:val="105"/>
        </w:rPr>
        <w:t>h</w:t>
      </w:r>
      <w:r>
        <w:rPr>
          <w:rFonts w:ascii="Calibri" w:hAnsi="Calibri"/>
          <w:i/>
          <w:spacing w:val="16"/>
          <w:w w:val="105"/>
        </w:rPr>
        <w:t> </w:t>
      </w:r>
      <w:r>
        <w:rPr>
          <w:w w:val="105"/>
        </w:rPr>
        <w:t>such that</w:t>
      </w:r>
      <w:r>
        <w:rPr>
          <w:spacing w:val="43"/>
          <w:w w:val="105"/>
        </w:rPr>
        <w:t> </w:t>
      </w:r>
      <w:r>
        <w:rPr>
          <w:rFonts w:ascii="Calibri" w:hAnsi="Calibri"/>
          <w:i/>
          <w:w w:val="105"/>
        </w:rPr>
        <w:t>s</w:t>
      </w:r>
      <w:r>
        <w:rPr>
          <w:rFonts w:ascii="Calibri" w:hAnsi="Calibri"/>
          <w:w w:val="105"/>
        </w:rPr>
        <w:t>ˆ</w:t>
      </w:r>
      <w:r>
        <w:rPr>
          <w:rFonts w:ascii="Calibri" w:hAnsi="Calibri"/>
          <w:i/>
          <w:w w:val="105"/>
          <w:vertAlign w:val="subscript"/>
        </w:rPr>
        <w:t>t</w:t>
      </w:r>
      <w:r>
        <w:rPr>
          <w:rFonts w:ascii="Verdana" w:hAnsi="Verdana"/>
          <w:w w:val="105"/>
          <w:vertAlign w:val="subscript"/>
        </w:rPr>
        <w:t>+</w:t>
      </w:r>
      <w:r>
        <w:rPr>
          <w:rFonts w:ascii="Calibri" w:hAnsi="Calibri"/>
          <w:i/>
          <w:w w:val="105"/>
          <w:vertAlign w:val="subscript"/>
        </w:rPr>
        <w:t>h</w:t>
      </w:r>
      <w:r>
        <w:rPr>
          <w:rFonts w:ascii="Calibri" w:hAnsi="Calibri"/>
          <w:i/>
          <w:spacing w:val="63"/>
          <w:w w:val="150"/>
          <w:vertAlign w:val="baseline"/>
        </w:rPr>
        <w:t> </w:t>
      </w:r>
      <w:r>
        <w:rPr>
          <w:rFonts w:ascii="Lucida Sans Unicode" w:hAnsi="Lucida Sans Unicode"/>
          <w:w w:val="105"/>
          <w:vertAlign w:val="baseline"/>
        </w:rPr>
        <w:t>≤</w:t>
      </w:r>
      <w:r>
        <w:rPr>
          <w:rFonts w:ascii="Lucida Sans Unicode" w:hAnsi="Lucida Sans Unicode"/>
          <w:spacing w:val="55"/>
          <w:w w:val="105"/>
          <w:vertAlign w:val="baseline"/>
        </w:rPr>
        <w:t> </w:t>
      </w:r>
      <w:r>
        <w:rPr>
          <w:rFonts w:ascii="Calibri" w:hAnsi="Calibri"/>
          <w:i/>
          <w:w w:val="105"/>
          <w:vertAlign w:val="baseline"/>
        </w:rPr>
        <w:t>τ</w:t>
      </w:r>
      <w:r>
        <w:rPr>
          <w:rFonts w:ascii="Calibri" w:hAnsi="Calibri"/>
          <w:i/>
          <w:spacing w:val="-25"/>
          <w:w w:val="105"/>
          <w:vertAlign w:val="baseline"/>
        </w:rPr>
        <w:t> </w:t>
      </w:r>
      <w:r>
        <w:rPr>
          <w:w w:val="105"/>
          <w:vertAlign w:val="baseline"/>
        </w:rPr>
        <w:t>,</w:t>
      </w:r>
      <w:r>
        <w:rPr>
          <w:spacing w:val="47"/>
          <w:w w:val="105"/>
          <w:vertAlign w:val="baseline"/>
        </w:rPr>
        <w:t> </w:t>
      </w:r>
      <w:r>
        <w:rPr>
          <w:w w:val="105"/>
          <w:vertAlign w:val="baseline"/>
        </w:rPr>
        <w:t>where</w:t>
      </w:r>
      <w:r>
        <w:rPr>
          <w:spacing w:val="47"/>
          <w:w w:val="105"/>
          <w:vertAlign w:val="baseline"/>
        </w:rPr>
        <w:t> </w:t>
      </w:r>
      <w:r>
        <w:rPr>
          <w:rFonts w:ascii="Calibri" w:hAnsi="Calibri"/>
          <w:i/>
          <w:w w:val="105"/>
          <w:vertAlign w:val="baseline"/>
        </w:rPr>
        <w:t>τ</w:t>
      </w:r>
      <w:r>
        <w:rPr>
          <w:rFonts w:ascii="Calibri" w:hAnsi="Calibri"/>
          <w:i/>
          <w:spacing w:val="70"/>
          <w:w w:val="105"/>
          <w:vertAlign w:val="baseline"/>
        </w:rPr>
        <w:t> </w:t>
      </w:r>
      <w:r>
        <w:rPr>
          <w:w w:val="105"/>
          <w:vertAlign w:val="baseline"/>
        </w:rPr>
        <w:t>is</w:t>
      </w:r>
      <w:r>
        <w:rPr>
          <w:spacing w:val="47"/>
          <w:w w:val="105"/>
          <w:vertAlign w:val="baseline"/>
        </w:rPr>
        <w:t> </w:t>
      </w:r>
      <w:r>
        <w:rPr>
          <w:w w:val="105"/>
          <w:vertAlign w:val="baseline"/>
        </w:rPr>
        <w:t>the</w:t>
      </w:r>
      <w:r>
        <w:rPr>
          <w:spacing w:val="47"/>
          <w:w w:val="105"/>
          <w:vertAlign w:val="baseline"/>
        </w:rPr>
        <w:t> </w:t>
      </w:r>
      <w:r>
        <w:rPr>
          <w:w w:val="105"/>
          <w:vertAlign w:val="baseline"/>
        </w:rPr>
        <w:t>item’s</w:t>
      </w:r>
      <w:r>
        <w:rPr>
          <w:spacing w:val="47"/>
          <w:w w:val="105"/>
          <w:vertAlign w:val="baseline"/>
        </w:rPr>
        <w:t> </w:t>
      </w:r>
      <w:r>
        <w:rPr>
          <w:w w:val="105"/>
          <w:vertAlign w:val="baseline"/>
        </w:rPr>
        <w:t>configured</w:t>
      </w:r>
      <w:r>
        <w:rPr>
          <w:spacing w:val="46"/>
          <w:w w:val="105"/>
          <w:vertAlign w:val="baseline"/>
        </w:rPr>
        <w:t> </w:t>
      </w:r>
      <w:r>
        <w:rPr>
          <w:spacing w:val="-2"/>
          <w:w w:val="105"/>
          <w:vertAlign w:val="baseline"/>
        </w:rPr>
        <w:t>safety</w:t>
      </w:r>
    </w:p>
    <w:p>
      <w:pPr>
        <w:pStyle w:val="BodyText"/>
        <w:spacing w:after="0" w:line="211" w:lineRule="auto"/>
        <w:sectPr>
          <w:type w:val="continuous"/>
          <w:pgSz w:w="12240" w:h="15840"/>
          <w:pgMar w:top="900" w:bottom="280" w:left="720" w:right="720"/>
          <w:cols w:num="2" w:equalWidth="0">
            <w:col w:w="4491" w:space="40"/>
            <w:col w:w="6269"/>
          </w:cols>
        </w:sectPr>
      </w:pPr>
    </w:p>
    <w:p>
      <w:pPr>
        <w:pStyle w:val="BodyText"/>
      </w:pPr>
    </w:p>
    <w:p>
      <w:pPr>
        <w:pStyle w:val="BodyText"/>
      </w:pPr>
    </w:p>
    <w:p>
      <w:pPr>
        <w:pStyle w:val="BodyText"/>
      </w:pPr>
    </w:p>
    <w:p>
      <w:pPr>
        <w:pStyle w:val="BodyText"/>
        <w:spacing w:before="76"/>
      </w:pPr>
    </w:p>
    <w:p>
      <w:pPr>
        <w:pStyle w:val="BodyText"/>
        <w:spacing w:line="249" w:lineRule="auto"/>
        <w:ind w:left="259"/>
        <w:jc w:val="both"/>
      </w:pPr>
      <w:r>
        <w:rPr/>
        <w:t>extension for geo-indexed nearest-neighbor queries so </w:t>
      </w:r>
      <w:r>
        <w:rPr/>
        <w:t>that ranking</w:t>
      </w:r>
      <w:r>
        <w:rPr>
          <w:spacing w:val="-8"/>
        </w:rPr>
        <w:t> </w:t>
      </w:r>
      <w:r>
        <w:rPr/>
        <w:t>by</w:t>
      </w:r>
      <w:r>
        <w:rPr>
          <w:spacing w:val="-8"/>
        </w:rPr>
        <w:t> </w:t>
      </w:r>
      <w:r>
        <w:rPr/>
        <w:t>distance</w:t>
      </w:r>
      <w:r>
        <w:rPr>
          <w:spacing w:val="-9"/>
        </w:rPr>
        <w:t> </w:t>
      </w:r>
      <w:r>
        <w:rPr/>
        <w:t>runs</w:t>
      </w:r>
      <w:r>
        <w:rPr>
          <w:spacing w:val="-8"/>
        </w:rPr>
        <w:t> </w:t>
      </w:r>
      <w:r>
        <w:rPr/>
        <w:t>as</w:t>
      </w:r>
      <w:r>
        <w:rPr>
          <w:spacing w:val="-8"/>
        </w:rPr>
        <w:t> </w:t>
      </w:r>
      <w:r>
        <w:rPr/>
        <w:t>a</w:t>
      </w:r>
      <w:r>
        <w:rPr>
          <w:spacing w:val="-8"/>
        </w:rPr>
        <w:t> </w:t>
      </w:r>
      <w:r>
        <w:rPr/>
        <w:t>single</w:t>
      </w:r>
      <w:r>
        <w:rPr>
          <w:spacing w:val="-8"/>
        </w:rPr>
        <w:t> </w:t>
      </w:r>
      <w:r>
        <w:rPr/>
        <w:t>spatial</w:t>
      </w:r>
      <w:r>
        <w:rPr>
          <w:spacing w:val="-8"/>
        </w:rPr>
        <w:t> </w:t>
      </w:r>
      <w:r>
        <w:rPr/>
        <w:t>query</w:t>
      </w:r>
      <w:r>
        <w:rPr>
          <w:spacing w:val="-9"/>
        </w:rPr>
        <w:t> </w:t>
      </w:r>
      <w:r>
        <w:rPr/>
        <w:t>rather</w:t>
      </w:r>
      <w:r>
        <w:rPr>
          <w:spacing w:val="-8"/>
        </w:rPr>
        <w:t> </w:t>
      </w:r>
      <w:r>
        <w:rPr/>
        <w:t>than</w:t>
      </w:r>
      <w:r>
        <w:rPr>
          <w:spacing w:val="-8"/>
        </w:rPr>
        <w:t> </w:t>
      </w:r>
      <w:r>
        <w:rPr/>
        <w:t>an application-level</w:t>
      </w:r>
      <w:r>
        <w:rPr>
          <w:spacing w:val="-11"/>
        </w:rPr>
        <w:t> </w:t>
      </w:r>
      <w:r>
        <w:rPr/>
        <w:t>loop.</w:t>
      </w:r>
      <w:r>
        <w:rPr>
          <w:spacing w:val="-10"/>
        </w:rPr>
        <w:t> </w:t>
      </w:r>
      <w:r>
        <w:rPr/>
        <w:t>The</w:t>
      </w:r>
      <w:r>
        <w:rPr>
          <w:spacing w:val="-11"/>
        </w:rPr>
        <w:t> </w:t>
      </w:r>
      <w:r>
        <w:rPr/>
        <w:t>dashboard</w:t>
      </w:r>
      <w:r>
        <w:rPr>
          <w:spacing w:val="-11"/>
        </w:rPr>
        <w:t> </w:t>
      </w:r>
      <w:r>
        <w:rPr/>
        <w:t>frontend</w:t>
      </w:r>
      <w:r>
        <w:rPr>
          <w:spacing w:val="-10"/>
        </w:rPr>
        <w:t> </w:t>
      </w:r>
      <w:r>
        <w:rPr/>
        <w:t>is</w:t>
      </w:r>
      <w:r>
        <w:rPr>
          <w:spacing w:val="-10"/>
        </w:rPr>
        <w:t> </w:t>
      </w:r>
      <w:r>
        <w:rPr/>
        <w:t>a</w:t>
      </w:r>
      <w:r>
        <w:rPr>
          <w:spacing w:val="-11"/>
        </w:rPr>
        <w:t> </w:t>
      </w:r>
      <w:r>
        <w:rPr/>
        <w:t>single-page application</w:t>
      </w:r>
      <w:r>
        <w:rPr>
          <w:spacing w:val="-8"/>
        </w:rPr>
        <w:t> </w:t>
      </w:r>
      <w:r>
        <w:rPr/>
        <w:t>that</w:t>
      </w:r>
      <w:r>
        <w:rPr>
          <w:spacing w:val="-8"/>
        </w:rPr>
        <w:t> </w:t>
      </w:r>
      <w:r>
        <w:rPr/>
        <w:t>polls</w:t>
      </w:r>
      <w:r>
        <w:rPr>
          <w:spacing w:val="-8"/>
        </w:rPr>
        <w:t> </w:t>
      </w:r>
      <w:r>
        <w:rPr/>
        <w:t>the</w:t>
      </w:r>
      <w:r>
        <w:rPr>
          <w:spacing w:val="-8"/>
        </w:rPr>
        <w:t> </w:t>
      </w:r>
      <w:r>
        <w:rPr/>
        <w:t>API</w:t>
      </w:r>
      <w:r>
        <w:rPr>
          <w:spacing w:val="-8"/>
        </w:rPr>
        <w:t> </w:t>
      </w:r>
      <w:r>
        <w:rPr/>
        <w:t>for</w:t>
      </w:r>
      <w:r>
        <w:rPr>
          <w:spacing w:val="-8"/>
        </w:rPr>
        <w:t> </w:t>
      </w:r>
      <w:r>
        <w:rPr/>
        <w:t>updated</w:t>
      </w:r>
      <w:r>
        <w:rPr>
          <w:spacing w:val="-8"/>
        </w:rPr>
        <w:t> </w:t>
      </w:r>
      <w:r>
        <w:rPr/>
        <w:t>depletion</w:t>
      </w:r>
      <w:r>
        <w:rPr>
          <w:spacing w:val="-8"/>
        </w:rPr>
        <w:t> </w:t>
      </w:r>
      <w:r>
        <w:rPr/>
        <w:t>projections and alert status. This stack was chosen specifically because every component is open-source and horizontally deployable on commodity hospital IT infrastructure, which matters for resource-constrained facilities that are disproportionately af-fected by the shortages this system targets [3].</w:t>
      </w:r>
    </w:p>
    <w:p>
      <w:pPr>
        <w:pStyle w:val="BodyText"/>
        <w:spacing w:line="249" w:lineRule="auto"/>
        <w:ind w:left="199" w:right="257"/>
        <w:jc w:val="both"/>
      </w:pPr>
      <w:r>
        <w:rPr/>
        <w:br w:type="column"/>
      </w:r>
      <w:r>
        <w:rPr/>
        <w:t>threshold. This crossing date is the quantity ultimately </w:t>
      </w:r>
      <w:r>
        <w:rPr/>
        <w:t>shown to procurement staff and is the basis for the early-warning lead-time metric used in Section VI.</w:t>
      </w:r>
    </w:p>
    <w:p>
      <w:pPr>
        <w:pStyle w:val="ListParagraph"/>
        <w:numPr>
          <w:ilvl w:val="0"/>
          <w:numId w:val="1"/>
        </w:numPr>
        <w:tabs>
          <w:tab w:pos="1857" w:val="left" w:leader="none"/>
        </w:tabs>
        <w:spacing w:line="240" w:lineRule="auto" w:before="142" w:after="0"/>
        <w:ind w:left="1857" w:right="0" w:hanging="266"/>
        <w:jc w:val="left"/>
        <w:rPr>
          <w:sz w:val="20"/>
        </w:rPr>
      </w:pPr>
      <w:r>
        <w:rPr>
          <w:smallCaps/>
          <w:spacing w:val="2"/>
          <w:sz w:val="20"/>
        </w:rPr>
        <w:t>Experimental</w:t>
      </w:r>
      <w:r>
        <w:rPr>
          <w:smallCaps/>
          <w:spacing w:val="68"/>
          <w:sz w:val="20"/>
        </w:rPr>
        <w:t> </w:t>
      </w:r>
      <w:r>
        <w:rPr>
          <w:smallCaps/>
          <w:spacing w:val="-4"/>
          <w:sz w:val="20"/>
        </w:rPr>
        <w:t>Setup</w:t>
      </w:r>
    </w:p>
    <w:p>
      <w:pPr>
        <w:pStyle w:val="ListParagraph"/>
        <w:numPr>
          <w:ilvl w:val="0"/>
          <w:numId w:val="5"/>
        </w:numPr>
        <w:tabs>
          <w:tab w:pos="469" w:val="left" w:leader="none"/>
        </w:tabs>
        <w:spacing w:line="240" w:lineRule="auto" w:before="79" w:after="0"/>
        <w:ind w:left="469" w:right="0" w:hanging="270"/>
        <w:jc w:val="both"/>
        <w:rPr>
          <w:i/>
          <w:sz w:val="20"/>
        </w:rPr>
      </w:pPr>
      <w:r>
        <w:rPr>
          <w:i/>
          <w:sz w:val="20"/>
        </w:rPr>
        <w:t>Simulated</w:t>
      </w:r>
      <w:r>
        <w:rPr>
          <w:i/>
          <w:spacing w:val="11"/>
          <w:sz w:val="20"/>
        </w:rPr>
        <w:t> </w:t>
      </w:r>
      <w:r>
        <w:rPr>
          <w:i/>
          <w:spacing w:val="-2"/>
          <w:sz w:val="20"/>
        </w:rPr>
        <w:t>Dataset</w:t>
      </w:r>
    </w:p>
    <w:p>
      <w:pPr>
        <w:pStyle w:val="BodyText"/>
        <w:spacing w:line="249" w:lineRule="auto" w:before="76"/>
        <w:ind w:left="199" w:right="257" w:firstLine="199"/>
        <w:jc w:val="both"/>
      </w:pPr>
      <w:r>
        <w:rPr/>
        <w:t>Because per-hospital consumption logs are not </w:t>
      </w:r>
      <w:r>
        <w:rPr/>
        <w:t>publicly releasable at item level, we constructed a simulated dataset whose statistical properties (baseline daily consumption, day-of-week variation, and pandemic-wave demand spikes) were calibrated against aggregate figures reported in publicly avail-able pandemic-era hospital utilization studies [1], [2], [5].</w:t>
      </w:r>
      <w:r>
        <w:rPr>
          <w:spacing w:val="80"/>
          <w:w w:val="150"/>
        </w:rPr>
        <w:t> </w:t>
      </w:r>
      <w:r>
        <w:rPr/>
        <w:t>The</w:t>
      </w:r>
      <w:r>
        <w:rPr>
          <w:spacing w:val="3"/>
        </w:rPr>
        <w:t> </w:t>
      </w:r>
      <w:r>
        <w:rPr/>
        <w:t>simulation</w:t>
      </w:r>
      <w:r>
        <w:rPr>
          <w:spacing w:val="5"/>
        </w:rPr>
        <w:t> </w:t>
      </w:r>
      <w:r>
        <w:rPr/>
        <w:t>covers</w:t>
      </w:r>
      <w:r>
        <w:rPr>
          <w:spacing w:val="3"/>
        </w:rPr>
        <w:t> </w:t>
      </w:r>
      <w:r>
        <w:rPr/>
        <w:t>six</w:t>
      </w:r>
      <w:r>
        <w:rPr>
          <w:spacing w:val="4"/>
        </w:rPr>
        <w:t> </w:t>
      </w:r>
      <w:r>
        <w:rPr/>
        <w:t>item</w:t>
      </w:r>
      <w:r>
        <w:rPr>
          <w:spacing w:val="3"/>
        </w:rPr>
        <w:t> </w:t>
      </w:r>
      <w:r>
        <w:rPr/>
        <w:t>categories:</w:t>
      </w:r>
      <w:r>
        <w:rPr>
          <w:spacing w:val="5"/>
        </w:rPr>
        <w:t> </w:t>
      </w:r>
      <w:r>
        <w:rPr/>
        <w:t>ventilators,</w:t>
      </w:r>
      <w:r>
        <w:rPr>
          <w:spacing w:val="3"/>
        </w:rPr>
        <w:t> </w:t>
      </w:r>
      <w:r>
        <w:rPr>
          <w:spacing w:val="-2"/>
        </w:rPr>
        <w:t>oxygen</w:t>
      </w:r>
    </w:p>
    <w:p>
      <w:pPr>
        <w:pStyle w:val="BodyText"/>
        <w:spacing w:after="0" w:line="249" w:lineRule="auto"/>
        <w:jc w:val="both"/>
        <w:sectPr>
          <w:type w:val="continuous"/>
          <w:pgSz w:w="12240" w:h="15840"/>
          <w:pgMar w:top="900" w:bottom="280" w:left="720" w:right="720"/>
          <w:cols w:num="2" w:equalWidth="0">
            <w:col w:w="5281" w:space="40"/>
            <w:col w:w="5479"/>
          </w:cols>
        </w:sectPr>
      </w:pPr>
    </w:p>
    <w:p>
      <w:pPr>
        <w:pStyle w:val="BodyText"/>
        <w:spacing w:line="249" w:lineRule="auto" w:before="71"/>
        <w:ind w:left="259"/>
        <w:jc w:val="both"/>
      </w:pPr>
      <w:r>
        <w:rPr/>
        <w:t>concentrators, N95 masks, syringes, IV fluid bags, and </w:t>
      </w:r>
      <w:r>
        <w:rPr/>
        <w:t>O-negative blood units, each simulated over a 180-day window with three injected demand-spike events per item to emulate outbreak waves. In total the dataset contains 1,080 item-days of history used for model fitting and evaluation.</w:t>
      </w:r>
    </w:p>
    <w:p>
      <w:pPr>
        <w:pStyle w:val="ListParagraph"/>
        <w:numPr>
          <w:ilvl w:val="0"/>
          <w:numId w:val="5"/>
        </w:numPr>
        <w:tabs>
          <w:tab w:pos="529" w:val="left" w:leader="none"/>
        </w:tabs>
        <w:spacing w:line="240" w:lineRule="auto" w:before="203" w:after="0"/>
        <w:ind w:left="529" w:right="0" w:hanging="270"/>
        <w:jc w:val="left"/>
        <w:rPr>
          <w:i/>
          <w:sz w:val="20"/>
        </w:rPr>
      </w:pPr>
      <w:r>
        <w:rPr>
          <w:i/>
          <w:sz w:val="20"/>
        </w:rPr>
        <w:t>Evaluation</w:t>
      </w:r>
      <w:r>
        <w:rPr>
          <w:i/>
          <w:spacing w:val="10"/>
          <w:sz w:val="20"/>
        </w:rPr>
        <w:t> </w:t>
      </w:r>
      <w:r>
        <w:rPr>
          <w:i/>
          <w:spacing w:val="-2"/>
          <w:sz w:val="20"/>
        </w:rPr>
        <w:t>Metrics</w:t>
      </w:r>
    </w:p>
    <w:p>
      <w:pPr>
        <w:pStyle w:val="BodyText"/>
        <w:spacing w:before="101"/>
        <w:ind w:left="458"/>
      </w:pPr>
      <w:r>
        <w:rPr/>
        <w:t>We</w:t>
      </w:r>
      <w:r>
        <w:rPr>
          <w:spacing w:val="11"/>
        </w:rPr>
        <w:t> </w:t>
      </w:r>
      <w:r>
        <w:rPr/>
        <w:t>report</w:t>
      </w:r>
      <w:r>
        <w:rPr>
          <w:spacing w:val="12"/>
        </w:rPr>
        <w:t> </w:t>
      </w:r>
      <w:r>
        <w:rPr/>
        <w:t>two</w:t>
      </w:r>
      <w:r>
        <w:rPr>
          <w:spacing w:val="12"/>
        </w:rPr>
        <w:t> </w:t>
      </w:r>
      <w:r>
        <w:rPr/>
        <w:t>classes</w:t>
      </w:r>
      <w:r>
        <w:rPr>
          <w:spacing w:val="12"/>
        </w:rPr>
        <w:t> </w:t>
      </w:r>
      <w:r>
        <w:rPr/>
        <w:t>of</w:t>
      </w:r>
      <w:r>
        <w:rPr>
          <w:spacing w:val="12"/>
        </w:rPr>
        <w:t> </w:t>
      </w:r>
      <w:r>
        <w:rPr>
          <w:spacing w:val="-2"/>
        </w:rPr>
        <w:t>metrics.</w:t>
      </w:r>
    </w:p>
    <w:p>
      <w:pPr>
        <w:spacing w:line="249" w:lineRule="auto" w:before="17"/>
        <w:ind w:left="259" w:right="0" w:firstLine="199"/>
        <w:jc w:val="left"/>
        <w:rPr>
          <w:sz w:val="20"/>
        </w:rPr>
      </w:pPr>
      <w:r>
        <w:rPr>
          <w:b/>
          <w:sz w:val="20"/>
        </w:rPr>
        <w:t>Forecast</w:t>
      </w:r>
      <w:r>
        <w:rPr>
          <w:b/>
          <w:spacing w:val="40"/>
          <w:sz w:val="20"/>
        </w:rPr>
        <w:t> </w:t>
      </w:r>
      <w:r>
        <w:rPr>
          <w:b/>
          <w:sz w:val="20"/>
        </w:rPr>
        <w:t>accuracy</w:t>
      </w:r>
      <w:r>
        <w:rPr>
          <w:b/>
          <w:spacing w:val="40"/>
          <w:sz w:val="20"/>
        </w:rPr>
        <w:t> </w:t>
      </w:r>
      <w:r>
        <w:rPr>
          <w:b/>
          <w:sz w:val="20"/>
        </w:rPr>
        <w:t>metrics</w:t>
      </w:r>
      <w:r>
        <w:rPr>
          <w:sz w:val="20"/>
        </w:rPr>
        <w:t>,</w:t>
      </w:r>
      <w:r>
        <w:rPr>
          <w:spacing w:val="40"/>
          <w:sz w:val="20"/>
        </w:rPr>
        <w:t> </w:t>
      </w:r>
      <w:r>
        <w:rPr>
          <w:sz w:val="20"/>
        </w:rPr>
        <w:t>computed</w:t>
      </w:r>
      <w:r>
        <w:rPr>
          <w:spacing w:val="40"/>
          <w:sz w:val="20"/>
        </w:rPr>
        <w:t> </w:t>
      </w:r>
      <w:r>
        <w:rPr>
          <w:sz w:val="20"/>
        </w:rPr>
        <w:t>on</w:t>
      </w:r>
      <w:r>
        <w:rPr>
          <w:spacing w:val="40"/>
          <w:sz w:val="20"/>
        </w:rPr>
        <w:t> </w:t>
      </w:r>
      <w:r>
        <w:rPr>
          <w:sz w:val="20"/>
        </w:rPr>
        <w:t>one-step</w:t>
      </w:r>
      <w:r>
        <w:rPr>
          <w:spacing w:val="40"/>
          <w:sz w:val="20"/>
        </w:rPr>
        <w:t> </w:t>
      </w:r>
      <w:r>
        <w:rPr>
          <w:sz w:val="20"/>
        </w:rPr>
        <w:t>and multi-step forecasts against held-out ground truth:</w:t>
      </w:r>
    </w:p>
    <w:p>
      <w:pPr>
        <w:pStyle w:val="ListParagraph"/>
        <w:numPr>
          <w:ilvl w:val="1"/>
          <w:numId w:val="5"/>
        </w:numPr>
        <w:tabs>
          <w:tab w:pos="658" w:val="left" w:leader="none"/>
        </w:tabs>
        <w:spacing w:line="240" w:lineRule="auto" w:before="57" w:after="0"/>
        <w:ind w:left="658" w:right="0" w:hanging="200"/>
        <w:jc w:val="left"/>
        <w:rPr>
          <w:sz w:val="20"/>
        </w:rPr>
      </w:pPr>
      <w:r>
        <w:rPr>
          <w:sz w:val="20"/>
        </w:rPr>
        <w:t>Mean</w:t>
      </w:r>
      <w:r>
        <w:rPr>
          <w:spacing w:val="13"/>
          <w:sz w:val="20"/>
        </w:rPr>
        <w:t> </w:t>
      </w:r>
      <w:r>
        <w:rPr>
          <w:sz w:val="20"/>
        </w:rPr>
        <w:t>Absolute</w:t>
      </w:r>
      <w:r>
        <w:rPr>
          <w:spacing w:val="14"/>
          <w:sz w:val="20"/>
        </w:rPr>
        <w:t> </w:t>
      </w:r>
      <w:r>
        <w:rPr>
          <w:sz w:val="20"/>
        </w:rPr>
        <w:t>Error</w:t>
      </w:r>
      <w:r>
        <w:rPr>
          <w:spacing w:val="14"/>
          <w:sz w:val="20"/>
        </w:rPr>
        <w:t> </w:t>
      </w:r>
      <w:r>
        <w:rPr>
          <w:spacing w:val="-2"/>
          <w:sz w:val="20"/>
        </w:rPr>
        <w:t>(MAE)</w:t>
      </w:r>
    </w:p>
    <w:p>
      <w:pPr>
        <w:pStyle w:val="ListParagraph"/>
        <w:numPr>
          <w:ilvl w:val="1"/>
          <w:numId w:val="5"/>
        </w:numPr>
        <w:tabs>
          <w:tab w:pos="658" w:val="left" w:leader="none"/>
        </w:tabs>
        <w:spacing w:line="240" w:lineRule="auto" w:before="9" w:after="0"/>
        <w:ind w:left="658" w:right="0" w:hanging="200"/>
        <w:jc w:val="left"/>
        <w:rPr>
          <w:sz w:val="20"/>
        </w:rPr>
      </w:pPr>
      <w:r>
        <w:rPr>
          <w:sz w:val="20"/>
        </w:rPr>
        <w:t>Root</w:t>
      </w:r>
      <w:r>
        <w:rPr>
          <w:spacing w:val="14"/>
          <w:sz w:val="20"/>
        </w:rPr>
        <w:t> </w:t>
      </w:r>
      <w:r>
        <w:rPr>
          <w:sz w:val="20"/>
        </w:rPr>
        <w:t>Mean</w:t>
      </w:r>
      <w:r>
        <w:rPr>
          <w:spacing w:val="14"/>
          <w:sz w:val="20"/>
        </w:rPr>
        <w:t> </w:t>
      </w:r>
      <w:r>
        <w:rPr>
          <w:sz w:val="20"/>
        </w:rPr>
        <w:t>Squared</w:t>
      </w:r>
      <w:r>
        <w:rPr>
          <w:spacing w:val="14"/>
          <w:sz w:val="20"/>
        </w:rPr>
        <w:t> </w:t>
      </w:r>
      <w:r>
        <w:rPr>
          <w:sz w:val="20"/>
        </w:rPr>
        <w:t>Error</w:t>
      </w:r>
      <w:r>
        <w:rPr>
          <w:spacing w:val="14"/>
          <w:sz w:val="20"/>
        </w:rPr>
        <w:t> </w:t>
      </w:r>
      <w:r>
        <w:rPr>
          <w:spacing w:val="-2"/>
          <w:sz w:val="20"/>
        </w:rPr>
        <w:t>(RMSE)</w:t>
      </w:r>
    </w:p>
    <w:p>
      <w:pPr>
        <w:pStyle w:val="ListParagraph"/>
        <w:numPr>
          <w:ilvl w:val="1"/>
          <w:numId w:val="5"/>
        </w:numPr>
        <w:tabs>
          <w:tab w:pos="658" w:val="left" w:leader="none"/>
        </w:tabs>
        <w:spacing w:line="240" w:lineRule="auto" w:before="9" w:after="0"/>
        <w:ind w:left="658" w:right="0" w:hanging="200"/>
        <w:jc w:val="left"/>
        <w:rPr>
          <w:sz w:val="20"/>
        </w:rPr>
      </w:pPr>
      <w:r>
        <w:rPr>
          <w:sz w:val="20"/>
        </w:rPr>
        <w:t>Mean</w:t>
      </w:r>
      <w:r>
        <w:rPr>
          <w:spacing w:val="12"/>
          <w:sz w:val="20"/>
        </w:rPr>
        <w:t> </w:t>
      </w:r>
      <w:r>
        <w:rPr>
          <w:sz w:val="20"/>
        </w:rPr>
        <w:t>Absolute</w:t>
      </w:r>
      <w:r>
        <w:rPr>
          <w:spacing w:val="13"/>
          <w:sz w:val="20"/>
        </w:rPr>
        <w:t> </w:t>
      </w:r>
      <w:r>
        <w:rPr>
          <w:sz w:val="20"/>
        </w:rPr>
        <w:t>Percentage</w:t>
      </w:r>
      <w:r>
        <w:rPr>
          <w:spacing w:val="13"/>
          <w:sz w:val="20"/>
        </w:rPr>
        <w:t> </w:t>
      </w:r>
      <w:r>
        <w:rPr>
          <w:sz w:val="20"/>
        </w:rPr>
        <w:t>Error</w:t>
      </w:r>
      <w:r>
        <w:rPr>
          <w:spacing w:val="13"/>
          <w:sz w:val="20"/>
        </w:rPr>
        <w:t> </w:t>
      </w:r>
      <w:r>
        <w:rPr>
          <w:spacing w:val="-2"/>
          <w:sz w:val="20"/>
        </w:rPr>
        <w:t>(MAPE)</w:t>
      </w:r>
    </w:p>
    <w:p>
      <w:pPr>
        <w:pStyle w:val="BodyText"/>
        <w:spacing w:line="249" w:lineRule="auto" w:before="66"/>
        <w:ind w:left="259" w:firstLine="199"/>
        <w:jc w:val="both"/>
      </w:pPr>
      <w:r>
        <w:rPr>
          <w:b/>
        </w:rPr>
        <w:t>Task-level</w:t>
      </w:r>
      <w:r>
        <w:rPr>
          <w:b/>
          <w:spacing w:val="-13"/>
        </w:rPr>
        <w:t> </w:t>
      </w:r>
      <w:r>
        <w:rPr>
          <w:b/>
        </w:rPr>
        <w:t>operational</w:t>
      </w:r>
      <w:r>
        <w:rPr>
          <w:b/>
          <w:spacing w:val="-12"/>
        </w:rPr>
        <w:t> </w:t>
      </w:r>
      <w:r>
        <w:rPr>
          <w:b/>
        </w:rPr>
        <w:t>metrics</w:t>
      </w:r>
      <w:r>
        <w:rPr/>
        <w:t>,</w:t>
      </w:r>
      <w:r>
        <w:rPr>
          <w:spacing w:val="-13"/>
        </w:rPr>
        <w:t> </w:t>
      </w:r>
      <w:r>
        <w:rPr/>
        <w:t>which</w:t>
      </w:r>
      <w:r>
        <w:rPr>
          <w:spacing w:val="-12"/>
        </w:rPr>
        <w:t> </w:t>
      </w:r>
      <w:r>
        <w:rPr/>
        <w:t>measure</w:t>
      </w:r>
      <w:r>
        <w:rPr>
          <w:spacing w:val="-13"/>
        </w:rPr>
        <w:t> </w:t>
      </w:r>
      <w:r>
        <w:rPr/>
        <w:t>whether</w:t>
      </w:r>
      <w:r>
        <w:rPr>
          <w:spacing w:val="-12"/>
        </w:rPr>
        <w:t> </w:t>
      </w:r>
      <w:r>
        <w:rPr/>
        <w:t>the forecast is actually useful for procurement decisions rather than only statistically accurate:</w:t>
      </w:r>
    </w:p>
    <w:p>
      <w:pPr>
        <w:pStyle w:val="ListParagraph"/>
        <w:numPr>
          <w:ilvl w:val="1"/>
          <w:numId w:val="5"/>
        </w:numPr>
        <w:tabs>
          <w:tab w:pos="657" w:val="left" w:leader="none"/>
          <w:tab w:pos="659" w:val="left" w:leader="none"/>
        </w:tabs>
        <w:spacing w:line="249" w:lineRule="auto" w:before="57" w:after="0"/>
        <w:ind w:left="659" w:right="0" w:hanging="202"/>
        <w:jc w:val="both"/>
        <w:rPr>
          <w:sz w:val="20"/>
        </w:rPr>
      </w:pPr>
      <w:r>
        <w:rPr>
          <w:i/>
          <w:sz w:val="20"/>
        </w:rPr>
        <w:t>Early-warning</w:t>
      </w:r>
      <w:r>
        <w:rPr>
          <w:i/>
          <w:spacing w:val="-5"/>
          <w:sz w:val="20"/>
        </w:rPr>
        <w:t> </w:t>
      </w:r>
      <w:r>
        <w:rPr>
          <w:i/>
          <w:sz w:val="20"/>
        </w:rPr>
        <w:t>lead</w:t>
      </w:r>
      <w:r>
        <w:rPr>
          <w:i/>
          <w:spacing w:val="-4"/>
          <w:sz w:val="20"/>
        </w:rPr>
        <w:t> </w:t>
      </w:r>
      <w:r>
        <w:rPr>
          <w:i/>
          <w:sz w:val="20"/>
        </w:rPr>
        <w:t>time</w:t>
      </w:r>
      <w:r>
        <w:rPr>
          <w:sz w:val="20"/>
        </w:rPr>
        <w:t>:</w:t>
      </w:r>
      <w:r>
        <w:rPr>
          <w:spacing w:val="-5"/>
          <w:sz w:val="20"/>
        </w:rPr>
        <w:t> </w:t>
      </w:r>
      <w:r>
        <w:rPr>
          <w:sz w:val="20"/>
        </w:rPr>
        <w:t>the</w:t>
      </w:r>
      <w:r>
        <w:rPr>
          <w:spacing w:val="-5"/>
          <w:sz w:val="20"/>
        </w:rPr>
        <w:t> </w:t>
      </w:r>
      <w:r>
        <w:rPr>
          <w:sz w:val="20"/>
        </w:rPr>
        <w:t>number</w:t>
      </w:r>
      <w:r>
        <w:rPr>
          <w:spacing w:val="-5"/>
          <w:sz w:val="20"/>
        </w:rPr>
        <w:t> </w:t>
      </w:r>
      <w:r>
        <w:rPr>
          <w:sz w:val="20"/>
        </w:rPr>
        <w:t>of</w:t>
      </w:r>
      <w:r>
        <w:rPr>
          <w:spacing w:val="-4"/>
          <w:sz w:val="20"/>
        </w:rPr>
        <w:t> </w:t>
      </w:r>
      <w:r>
        <w:rPr>
          <w:sz w:val="20"/>
        </w:rPr>
        <w:t>days</w:t>
      </w:r>
      <w:r>
        <w:rPr>
          <w:spacing w:val="-5"/>
          <w:sz w:val="20"/>
        </w:rPr>
        <w:t> </w:t>
      </w:r>
      <w:r>
        <w:rPr>
          <w:sz w:val="20"/>
        </w:rPr>
        <w:t>between</w:t>
      </w:r>
      <w:r>
        <w:rPr>
          <w:spacing w:val="-5"/>
          <w:sz w:val="20"/>
        </w:rPr>
        <w:t> </w:t>
      </w:r>
      <w:r>
        <w:rPr>
          <w:sz w:val="20"/>
        </w:rPr>
        <w:t>the alert generated by a given method and the date the item would have actually crossed the safety threshold under a static reorder-point rule (i.e., a rule that only reacts once current stock, not projected stock, falls below threshold).</w:t>
      </w:r>
    </w:p>
    <w:p>
      <w:pPr>
        <w:pStyle w:val="ListParagraph"/>
        <w:numPr>
          <w:ilvl w:val="1"/>
          <w:numId w:val="5"/>
        </w:numPr>
        <w:tabs>
          <w:tab w:pos="657" w:val="left" w:leader="none"/>
          <w:tab w:pos="659" w:val="left" w:leader="none"/>
        </w:tabs>
        <w:spacing w:line="249" w:lineRule="auto" w:before="0" w:after="0"/>
        <w:ind w:left="659" w:right="0" w:hanging="202"/>
        <w:jc w:val="both"/>
        <w:rPr>
          <w:sz w:val="20"/>
        </w:rPr>
      </w:pPr>
      <w:r>
        <w:rPr>
          <w:i/>
          <w:sz w:val="20"/>
        </w:rPr>
        <w:t>Time-to-contact</w:t>
      </w:r>
      <w:r>
        <w:rPr>
          <w:sz w:val="20"/>
        </w:rPr>
        <w:t>:</w:t>
      </w:r>
      <w:r>
        <w:rPr>
          <w:spacing w:val="-5"/>
          <w:sz w:val="20"/>
        </w:rPr>
        <w:t> </w:t>
      </w:r>
      <w:r>
        <w:rPr>
          <w:sz w:val="20"/>
        </w:rPr>
        <w:t>the</w:t>
      </w:r>
      <w:r>
        <w:rPr>
          <w:spacing w:val="-5"/>
          <w:sz w:val="20"/>
        </w:rPr>
        <w:t> </w:t>
      </w:r>
      <w:r>
        <w:rPr>
          <w:sz w:val="20"/>
        </w:rPr>
        <w:t>wall-clock</w:t>
      </w:r>
      <w:r>
        <w:rPr>
          <w:spacing w:val="-5"/>
          <w:sz w:val="20"/>
        </w:rPr>
        <w:t> </w:t>
      </w:r>
      <w:r>
        <w:rPr>
          <w:sz w:val="20"/>
        </w:rPr>
        <w:t>time</w:t>
      </w:r>
      <w:r>
        <w:rPr>
          <w:spacing w:val="-5"/>
          <w:sz w:val="20"/>
        </w:rPr>
        <w:t> </w:t>
      </w:r>
      <w:r>
        <w:rPr>
          <w:sz w:val="20"/>
        </w:rPr>
        <w:t>(simulated)</w:t>
      </w:r>
      <w:r>
        <w:rPr>
          <w:spacing w:val="-5"/>
          <w:sz w:val="20"/>
        </w:rPr>
        <w:t> </w:t>
      </w:r>
      <w:r>
        <w:rPr>
          <w:sz w:val="20"/>
        </w:rPr>
        <w:t>required for a procurement officer to identify and initiate contact with a viable alternative supplier or donor, compared between the manual baseline process and the automated matching layer.</w:t>
      </w:r>
    </w:p>
    <w:p>
      <w:pPr>
        <w:pStyle w:val="ListParagraph"/>
        <w:numPr>
          <w:ilvl w:val="0"/>
          <w:numId w:val="5"/>
        </w:numPr>
        <w:tabs>
          <w:tab w:pos="540" w:val="left" w:leader="none"/>
        </w:tabs>
        <w:spacing w:line="240" w:lineRule="auto" w:before="203" w:after="0"/>
        <w:ind w:left="540" w:right="0" w:hanging="281"/>
        <w:jc w:val="both"/>
        <w:rPr>
          <w:i/>
          <w:sz w:val="20"/>
        </w:rPr>
      </w:pPr>
      <w:r>
        <w:rPr>
          <w:i/>
          <w:sz w:val="20"/>
        </w:rPr>
        <w:t>Baseline</w:t>
      </w:r>
      <w:r>
        <w:rPr>
          <w:i/>
          <w:spacing w:val="14"/>
          <w:sz w:val="20"/>
        </w:rPr>
        <w:t> </w:t>
      </w:r>
      <w:r>
        <w:rPr>
          <w:i/>
          <w:sz w:val="20"/>
        </w:rPr>
        <w:t>for</w:t>
      </w:r>
      <w:r>
        <w:rPr>
          <w:i/>
          <w:spacing w:val="14"/>
          <w:sz w:val="20"/>
        </w:rPr>
        <w:t> </w:t>
      </w:r>
      <w:r>
        <w:rPr>
          <w:i/>
          <w:spacing w:val="-2"/>
          <w:sz w:val="20"/>
        </w:rPr>
        <w:t>Comparison</w:t>
      </w:r>
    </w:p>
    <w:p>
      <w:pPr>
        <w:pStyle w:val="BodyText"/>
        <w:spacing w:line="244" w:lineRule="auto" w:before="100"/>
        <w:ind w:left="259" w:firstLine="199"/>
        <w:jc w:val="both"/>
      </w:pPr>
      <w:r>
        <w:rPr/>
        <w:t>The static reorder-point rule, standard in current </w:t>
      </w:r>
      <w:r>
        <w:rPr/>
        <w:t>hospital practice</w:t>
      </w:r>
      <w:r>
        <w:rPr>
          <w:spacing w:val="18"/>
        </w:rPr>
        <w:t> </w:t>
      </w:r>
      <w:r>
        <w:rPr/>
        <w:t>[4],</w:t>
      </w:r>
      <w:r>
        <w:rPr>
          <w:spacing w:val="18"/>
        </w:rPr>
        <w:t> </w:t>
      </w:r>
      <w:r>
        <w:rPr/>
        <w:t>raises</w:t>
      </w:r>
      <w:r>
        <w:rPr>
          <w:spacing w:val="18"/>
        </w:rPr>
        <w:t> </w:t>
      </w:r>
      <w:r>
        <w:rPr/>
        <w:t>an</w:t>
      </w:r>
      <w:r>
        <w:rPr>
          <w:spacing w:val="18"/>
        </w:rPr>
        <w:t> </w:t>
      </w:r>
      <w:r>
        <w:rPr/>
        <w:t>alert</w:t>
      </w:r>
      <w:r>
        <w:rPr>
          <w:spacing w:val="18"/>
        </w:rPr>
        <w:t> </w:t>
      </w:r>
      <w:r>
        <w:rPr/>
        <w:t>only</w:t>
      </w:r>
      <w:r>
        <w:rPr>
          <w:spacing w:val="18"/>
        </w:rPr>
        <w:t> </w:t>
      </w:r>
      <w:r>
        <w:rPr/>
        <w:t>once</w:t>
      </w:r>
      <w:r>
        <w:rPr>
          <w:spacing w:val="18"/>
        </w:rPr>
        <w:t> </w:t>
      </w:r>
      <w:r>
        <w:rPr/>
        <w:t>the</w:t>
      </w:r>
      <w:r>
        <w:rPr>
          <w:spacing w:val="18"/>
        </w:rPr>
        <w:t> </w:t>
      </w:r>
      <w:r>
        <w:rPr>
          <w:i/>
        </w:rPr>
        <w:t>current</w:t>
      </w:r>
      <w:r>
        <w:rPr>
          <w:i/>
          <w:spacing w:val="22"/>
        </w:rPr>
        <w:t> </w:t>
      </w:r>
      <w:r>
        <w:rPr/>
        <w:t>stock</w:t>
      </w:r>
      <w:r>
        <w:rPr>
          <w:spacing w:val="18"/>
        </w:rPr>
        <w:t> </w:t>
      </w:r>
      <w:r>
        <w:rPr/>
        <w:t>level </w:t>
      </w:r>
      <w:r>
        <w:rPr>
          <w:rFonts w:ascii="Calibri" w:hAnsi="Calibri"/>
          <w:i/>
        </w:rPr>
        <w:t>s</w:t>
      </w:r>
      <w:r>
        <w:rPr>
          <w:rFonts w:ascii="Calibri" w:hAnsi="Calibri"/>
          <w:i/>
          <w:vertAlign w:val="subscript"/>
        </w:rPr>
        <w:t>t</w:t>
      </w:r>
      <w:r>
        <w:rPr>
          <w:rFonts w:ascii="Calibri" w:hAnsi="Calibri"/>
          <w:i/>
          <w:vertAlign w:val="baseline"/>
        </w:rPr>
        <w:t> </w:t>
      </w:r>
      <w:r>
        <w:rPr>
          <w:vertAlign w:val="baseline"/>
        </w:rPr>
        <w:t>(not a projection) falls at or below </w:t>
      </w:r>
      <w:r>
        <w:rPr>
          <w:rFonts w:ascii="Calibri" w:hAnsi="Calibri"/>
          <w:i/>
          <w:vertAlign w:val="baseline"/>
        </w:rPr>
        <w:t>τ</w:t>
      </w:r>
      <w:r>
        <w:rPr>
          <w:rFonts w:ascii="Calibri" w:hAnsi="Calibri"/>
          <w:i/>
          <w:spacing w:val="-12"/>
          <w:vertAlign w:val="baseline"/>
        </w:rPr>
        <w:t> </w:t>
      </w:r>
      <w:r>
        <w:rPr>
          <w:vertAlign w:val="baseline"/>
        </w:rPr>
        <w:t>. This is the baseline against which forecasting-based early warning is compared.</w:t>
      </w:r>
    </w:p>
    <w:p>
      <w:pPr>
        <w:pStyle w:val="ListParagraph"/>
        <w:numPr>
          <w:ilvl w:val="0"/>
          <w:numId w:val="1"/>
        </w:numPr>
        <w:tabs>
          <w:tab w:pos="2561" w:val="left" w:leader="none"/>
        </w:tabs>
        <w:spacing w:line="240" w:lineRule="auto" w:before="207" w:after="0"/>
        <w:ind w:left="2561" w:right="0" w:hanging="367"/>
        <w:jc w:val="left"/>
        <w:rPr>
          <w:sz w:val="20"/>
        </w:rPr>
      </w:pPr>
      <w:r>
        <w:rPr>
          <w:smallCaps/>
          <w:spacing w:val="-2"/>
          <w:sz w:val="20"/>
        </w:rPr>
        <w:t>Results</w:t>
      </w:r>
    </w:p>
    <w:p>
      <w:pPr>
        <w:pStyle w:val="ListParagraph"/>
        <w:numPr>
          <w:ilvl w:val="0"/>
          <w:numId w:val="6"/>
        </w:numPr>
        <w:tabs>
          <w:tab w:pos="529" w:val="left" w:leader="none"/>
        </w:tabs>
        <w:spacing w:line="240" w:lineRule="auto" w:before="121" w:after="0"/>
        <w:ind w:left="529" w:right="0" w:hanging="270"/>
        <w:jc w:val="both"/>
        <w:rPr>
          <w:i/>
          <w:sz w:val="20"/>
        </w:rPr>
      </w:pPr>
      <w:r>
        <w:rPr>
          <w:i/>
          <w:spacing w:val="-2"/>
          <w:sz w:val="20"/>
        </w:rPr>
        <w:t>Forecast Accuracy</w:t>
      </w:r>
    </w:p>
    <w:p>
      <w:pPr>
        <w:pStyle w:val="BodyText"/>
        <w:spacing w:line="249" w:lineRule="auto" w:before="100"/>
        <w:ind w:left="259" w:firstLine="199"/>
        <w:jc w:val="both"/>
      </w:pPr>
      <w:r>
        <w:rPr/>
        <w:t>Table I summarizes one-step-ahead forecast accuracy </w:t>
      </w:r>
      <w:r>
        <w:rPr/>
        <w:t>av-eraged across all six item categories. Exponential smoothing achieved the lowest average error, with the moving average close behind; the linear regression baseline performed worst on items with strong day-of-week seasonality (syringes, IV fluids) because it captures trend but not periodicity.</w:t>
      </w:r>
    </w:p>
    <w:p>
      <w:pPr>
        <w:pStyle w:val="BodyText"/>
        <w:spacing w:before="75"/>
      </w:pPr>
    </w:p>
    <w:p>
      <w:pPr>
        <w:spacing w:line="182" w:lineRule="exact" w:before="0"/>
        <w:ind w:left="259" w:right="0" w:firstLine="0"/>
        <w:jc w:val="center"/>
        <w:rPr>
          <w:sz w:val="16"/>
        </w:rPr>
      </w:pPr>
      <w:r>
        <w:rPr>
          <w:spacing w:val="-2"/>
          <w:sz w:val="16"/>
        </w:rPr>
        <w:t>TABLE</w:t>
      </w:r>
      <w:r>
        <w:rPr>
          <w:spacing w:val="4"/>
          <w:sz w:val="16"/>
        </w:rPr>
        <w:t> </w:t>
      </w:r>
      <w:r>
        <w:rPr>
          <w:spacing w:val="-10"/>
          <w:sz w:val="16"/>
        </w:rPr>
        <w:t>I</w:t>
      </w:r>
    </w:p>
    <w:p>
      <w:pPr>
        <w:spacing w:line="182" w:lineRule="exact" w:before="0"/>
        <w:ind w:left="259" w:right="0" w:firstLine="0"/>
        <w:jc w:val="center"/>
        <w:rPr>
          <w:sz w:val="16"/>
        </w:rPr>
      </w:pPr>
      <w:r>
        <w:rPr>
          <w:smallCaps/>
          <w:sz w:val="16"/>
        </w:rPr>
        <w:t>One-Step-Ahead</w:t>
      </w:r>
      <w:r>
        <w:rPr>
          <w:smallCaps/>
          <w:spacing w:val="47"/>
          <w:sz w:val="16"/>
        </w:rPr>
        <w:t> </w:t>
      </w:r>
      <w:r>
        <w:rPr>
          <w:smallCaps/>
          <w:sz w:val="16"/>
        </w:rPr>
        <w:t>Forecast</w:t>
      </w:r>
      <w:r>
        <w:rPr>
          <w:smallCaps/>
          <w:spacing w:val="47"/>
          <w:sz w:val="16"/>
        </w:rPr>
        <w:t> </w:t>
      </w:r>
      <w:r>
        <w:rPr>
          <w:smallCaps/>
          <w:sz w:val="16"/>
        </w:rPr>
        <w:t>Accuracy</w:t>
      </w:r>
      <w:r>
        <w:rPr>
          <w:smallCaps/>
          <w:spacing w:val="48"/>
          <w:sz w:val="16"/>
        </w:rPr>
        <w:t> </w:t>
      </w:r>
      <w:r>
        <w:rPr>
          <w:smallCaps/>
          <w:sz w:val="16"/>
        </w:rPr>
        <w:t>(Averaged</w:t>
      </w:r>
      <w:r>
        <w:rPr>
          <w:smallCaps/>
          <w:spacing w:val="47"/>
          <w:sz w:val="16"/>
        </w:rPr>
        <w:t> </w:t>
      </w:r>
      <w:r>
        <w:rPr>
          <w:smallCaps/>
          <w:sz w:val="16"/>
        </w:rPr>
        <w:t>Across</w:t>
      </w:r>
      <w:r>
        <w:rPr>
          <w:smallCaps/>
          <w:spacing w:val="48"/>
          <w:sz w:val="16"/>
        </w:rPr>
        <w:t> </w:t>
      </w:r>
      <w:r>
        <w:rPr>
          <w:smallCaps/>
          <w:spacing w:val="-2"/>
          <w:sz w:val="16"/>
        </w:rPr>
        <w:t>Items)</w:t>
      </w:r>
    </w:p>
    <w:p>
      <w:pPr>
        <w:pStyle w:val="BodyText"/>
        <w:spacing w:before="42"/>
      </w:pPr>
      <w:r>
        <w:rPr/>
        <w:br w:type="column"/>
      </w:r>
      <w:r>
        <w:rPr/>
      </w:r>
    </w:p>
    <w:p>
      <w:pPr>
        <w:pStyle w:val="BodyText"/>
        <w:ind w:left="770"/>
        <w:rPr>
          <w:rFonts w:ascii="Calibri"/>
        </w:rPr>
      </w:pPr>
      <w:r>
        <w:rPr>
          <w:rFonts w:ascii="Calibri"/>
          <w:spacing w:val="-5"/>
        </w:rPr>
        <w:t>30</w:t>
      </w:r>
    </w:p>
    <w:p>
      <w:pPr>
        <w:pStyle w:val="BodyText"/>
        <w:spacing w:before="195"/>
        <w:rPr>
          <w:rFonts w:ascii="Calibri"/>
        </w:rPr>
      </w:pPr>
    </w:p>
    <w:p>
      <w:pPr>
        <w:pStyle w:val="BodyText"/>
        <w:spacing w:before="1"/>
        <w:ind w:left="770"/>
        <w:rPr>
          <w:rFonts w:ascii="Calibri"/>
        </w:rPr>
      </w:pPr>
      <w:r>
        <w:rPr>
          <w:rFonts w:ascii="Calibri"/>
        </w:rPr>
        <mc:AlternateContent>
          <mc:Choice Requires="wps">
            <w:drawing>
              <wp:anchor distT="0" distB="0" distL="0" distR="0" allowOverlap="1" layoutInCell="1" locked="0" behindDoc="0" simplePos="0" relativeHeight="15731712">
                <wp:simplePos x="0" y="0"/>
                <wp:positionH relativeFrom="page">
                  <wp:posOffset>4493749</wp:posOffset>
                </wp:positionH>
                <wp:positionV relativeFrom="paragraph">
                  <wp:posOffset>-548923</wp:posOffset>
                </wp:positionV>
                <wp:extent cx="2531745" cy="1552575"/>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2531745" cy="1552575"/>
                          <a:chExt cx="2531745" cy="1552575"/>
                        </a:xfrm>
                      </wpg:grpSpPr>
                      <wps:wsp>
                        <wps:cNvPr id="31" name="Graphic 31"/>
                        <wps:cNvSpPr/>
                        <wps:spPr>
                          <a:xfrm>
                            <a:off x="2530" y="141381"/>
                            <a:ext cx="2526665" cy="1410970"/>
                          </a:xfrm>
                          <a:custGeom>
                            <a:avLst/>
                            <a:gdLst/>
                            <a:ahLst/>
                            <a:cxnLst/>
                            <a:rect l="l" t="t" r="r" b="b"/>
                            <a:pathLst>
                              <a:path w="2526665" h="1410970">
                                <a:moveTo>
                                  <a:pt x="244502" y="1410614"/>
                                </a:moveTo>
                                <a:lnTo>
                                  <a:pt x="244502" y="1356612"/>
                                </a:lnTo>
                              </a:path>
                              <a:path w="2526665" h="1410970">
                                <a:moveTo>
                                  <a:pt x="652024" y="1410614"/>
                                </a:moveTo>
                                <a:lnTo>
                                  <a:pt x="652024" y="1356612"/>
                                </a:lnTo>
                              </a:path>
                              <a:path w="2526665" h="1410970">
                                <a:moveTo>
                                  <a:pt x="1059546" y="1410614"/>
                                </a:moveTo>
                                <a:lnTo>
                                  <a:pt x="1059546" y="1356612"/>
                                </a:lnTo>
                              </a:path>
                              <a:path w="2526665" h="1410970">
                                <a:moveTo>
                                  <a:pt x="1467068" y="1410614"/>
                                </a:moveTo>
                                <a:lnTo>
                                  <a:pt x="1467068" y="1356612"/>
                                </a:lnTo>
                              </a:path>
                              <a:path w="2526665" h="1410970">
                                <a:moveTo>
                                  <a:pt x="1874590" y="1410614"/>
                                </a:moveTo>
                                <a:lnTo>
                                  <a:pt x="1874590" y="1356612"/>
                                </a:lnTo>
                              </a:path>
                              <a:path w="2526665" h="1410970">
                                <a:moveTo>
                                  <a:pt x="2282112" y="1410614"/>
                                </a:moveTo>
                                <a:lnTo>
                                  <a:pt x="2282112" y="1356612"/>
                                </a:lnTo>
                              </a:path>
                              <a:path w="2526665" h="1410970">
                                <a:moveTo>
                                  <a:pt x="244502" y="0"/>
                                </a:moveTo>
                                <a:lnTo>
                                  <a:pt x="244502" y="54002"/>
                                </a:lnTo>
                              </a:path>
                              <a:path w="2526665" h="1410970">
                                <a:moveTo>
                                  <a:pt x="652024" y="0"/>
                                </a:moveTo>
                                <a:lnTo>
                                  <a:pt x="652024" y="54002"/>
                                </a:lnTo>
                              </a:path>
                              <a:path w="2526665" h="1410970">
                                <a:moveTo>
                                  <a:pt x="1874590" y="0"/>
                                </a:moveTo>
                                <a:lnTo>
                                  <a:pt x="1874590" y="54002"/>
                                </a:lnTo>
                              </a:path>
                              <a:path w="2526665" h="1410970">
                                <a:moveTo>
                                  <a:pt x="2282112" y="0"/>
                                </a:moveTo>
                                <a:lnTo>
                                  <a:pt x="2282112" y="54002"/>
                                </a:lnTo>
                              </a:path>
                              <a:path w="2526665" h="1410970">
                                <a:moveTo>
                                  <a:pt x="0" y="1356612"/>
                                </a:moveTo>
                                <a:lnTo>
                                  <a:pt x="53998" y="1356612"/>
                                </a:lnTo>
                              </a:path>
                              <a:path w="2526665" h="1410970">
                                <a:moveTo>
                                  <a:pt x="0" y="922409"/>
                                </a:moveTo>
                                <a:lnTo>
                                  <a:pt x="53998" y="922409"/>
                                </a:lnTo>
                              </a:path>
                              <a:path w="2526665" h="1410970">
                                <a:moveTo>
                                  <a:pt x="0" y="488205"/>
                                </a:moveTo>
                                <a:lnTo>
                                  <a:pt x="53998" y="488205"/>
                                </a:lnTo>
                              </a:path>
                              <a:path w="2526665" h="1410970">
                                <a:moveTo>
                                  <a:pt x="0" y="54002"/>
                                </a:moveTo>
                                <a:lnTo>
                                  <a:pt x="53998" y="54002"/>
                                </a:lnTo>
                              </a:path>
                              <a:path w="2526665" h="1410970">
                                <a:moveTo>
                                  <a:pt x="2526615" y="1356612"/>
                                </a:moveTo>
                                <a:lnTo>
                                  <a:pt x="2472616" y="1356612"/>
                                </a:lnTo>
                              </a:path>
                              <a:path w="2526665" h="1410970">
                                <a:moveTo>
                                  <a:pt x="2526615" y="922409"/>
                                </a:moveTo>
                                <a:lnTo>
                                  <a:pt x="2472616" y="922409"/>
                                </a:lnTo>
                              </a:path>
                              <a:path w="2526665" h="1410970">
                                <a:moveTo>
                                  <a:pt x="2526615" y="488205"/>
                                </a:moveTo>
                                <a:lnTo>
                                  <a:pt x="2472616" y="488205"/>
                                </a:lnTo>
                              </a:path>
                              <a:path w="2526665" h="1410970">
                                <a:moveTo>
                                  <a:pt x="2526615" y="54002"/>
                                </a:moveTo>
                                <a:lnTo>
                                  <a:pt x="2472616" y="54002"/>
                                </a:lnTo>
                              </a:path>
                            </a:pathLst>
                          </a:custGeom>
                          <a:ln w="2530">
                            <a:solidFill>
                              <a:srgbClr val="7F7F7F"/>
                            </a:solidFill>
                            <a:prstDash val="solid"/>
                          </a:ln>
                        </wps:spPr>
                        <wps:bodyPr wrap="square" lIns="0" tIns="0" rIns="0" bIns="0" rtlCol="0">
                          <a:prstTxWarp prst="textNoShape">
                            <a:avLst/>
                          </a:prstTxWarp>
                          <a:noAutofit/>
                        </wps:bodyPr>
                      </wps:wsp>
                      <wps:wsp>
                        <wps:cNvPr id="32" name="Graphic 32"/>
                        <wps:cNvSpPr/>
                        <wps:spPr>
                          <a:xfrm>
                            <a:off x="2530" y="195383"/>
                            <a:ext cx="2526665" cy="1303020"/>
                          </a:xfrm>
                          <a:custGeom>
                            <a:avLst/>
                            <a:gdLst/>
                            <a:ahLst/>
                            <a:cxnLst/>
                            <a:rect l="l" t="t" r="r" b="b"/>
                            <a:pathLst>
                              <a:path w="2526665" h="1303020">
                                <a:moveTo>
                                  <a:pt x="0" y="1302610"/>
                                </a:moveTo>
                                <a:lnTo>
                                  <a:pt x="0" y="0"/>
                                </a:lnTo>
                                <a:lnTo>
                                  <a:pt x="2526615" y="0"/>
                                </a:lnTo>
                                <a:lnTo>
                                  <a:pt x="2526615" y="1302610"/>
                                </a:lnTo>
                                <a:lnTo>
                                  <a:pt x="0" y="1302610"/>
                                </a:lnTo>
                                <a:close/>
                              </a:path>
                            </a:pathLst>
                          </a:custGeom>
                          <a:ln w="5060">
                            <a:solidFill>
                              <a:srgbClr val="000000"/>
                            </a:solidFill>
                            <a:prstDash val="solid"/>
                          </a:ln>
                        </wps:spPr>
                        <wps:bodyPr wrap="square" lIns="0" tIns="0" rIns="0" bIns="0" rtlCol="0">
                          <a:prstTxWarp prst="textNoShape">
                            <a:avLst/>
                          </a:prstTxWarp>
                          <a:noAutofit/>
                        </wps:bodyPr>
                      </wps:wsp>
                      <wps:wsp>
                        <wps:cNvPr id="33" name="Graphic 33"/>
                        <wps:cNvSpPr/>
                        <wps:spPr>
                          <a:xfrm>
                            <a:off x="126828" y="707748"/>
                            <a:ext cx="2101215" cy="790575"/>
                          </a:xfrm>
                          <a:custGeom>
                            <a:avLst/>
                            <a:gdLst/>
                            <a:ahLst/>
                            <a:cxnLst/>
                            <a:rect l="l" t="t" r="r" b="b"/>
                            <a:pathLst>
                              <a:path w="2101215" h="790575">
                                <a:moveTo>
                                  <a:pt x="63258" y="0"/>
                                </a:moveTo>
                                <a:lnTo>
                                  <a:pt x="0" y="0"/>
                                </a:lnTo>
                                <a:lnTo>
                                  <a:pt x="0" y="790244"/>
                                </a:lnTo>
                                <a:lnTo>
                                  <a:pt x="63258" y="790244"/>
                                </a:lnTo>
                                <a:lnTo>
                                  <a:pt x="63258" y="0"/>
                                </a:lnTo>
                                <a:close/>
                              </a:path>
                              <a:path w="2101215" h="790575">
                                <a:moveTo>
                                  <a:pt x="470789" y="56451"/>
                                </a:moveTo>
                                <a:lnTo>
                                  <a:pt x="407517" y="56451"/>
                                </a:lnTo>
                                <a:lnTo>
                                  <a:pt x="407517" y="790244"/>
                                </a:lnTo>
                                <a:lnTo>
                                  <a:pt x="470789" y="790244"/>
                                </a:lnTo>
                                <a:lnTo>
                                  <a:pt x="470789" y="56451"/>
                                </a:lnTo>
                                <a:close/>
                              </a:path>
                              <a:path w="2101215" h="790575">
                                <a:moveTo>
                                  <a:pt x="878306" y="377761"/>
                                </a:moveTo>
                                <a:lnTo>
                                  <a:pt x="815047" y="377761"/>
                                </a:lnTo>
                                <a:lnTo>
                                  <a:pt x="815047" y="790244"/>
                                </a:lnTo>
                                <a:lnTo>
                                  <a:pt x="878306" y="790244"/>
                                </a:lnTo>
                                <a:lnTo>
                                  <a:pt x="878306" y="377761"/>
                                </a:lnTo>
                                <a:close/>
                              </a:path>
                              <a:path w="2101215" h="790575">
                                <a:moveTo>
                                  <a:pt x="1285824" y="481965"/>
                                </a:moveTo>
                                <a:lnTo>
                                  <a:pt x="1222565" y="481965"/>
                                </a:lnTo>
                                <a:lnTo>
                                  <a:pt x="1222565" y="790244"/>
                                </a:lnTo>
                                <a:lnTo>
                                  <a:pt x="1285824" y="790244"/>
                                </a:lnTo>
                                <a:lnTo>
                                  <a:pt x="1285824" y="481965"/>
                                </a:lnTo>
                                <a:close/>
                              </a:path>
                              <a:path w="2101215" h="790575">
                                <a:moveTo>
                                  <a:pt x="1693354" y="494995"/>
                                </a:moveTo>
                                <a:lnTo>
                                  <a:pt x="1630083" y="494995"/>
                                </a:lnTo>
                                <a:lnTo>
                                  <a:pt x="1630083" y="790244"/>
                                </a:lnTo>
                                <a:lnTo>
                                  <a:pt x="1693354" y="790244"/>
                                </a:lnTo>
                                <a:lnTo>
                                  <a:pt x="1693354" y="494995"/>
                                </a:lnTo>
                                <a:close/>
                              </a:path>
                              <a:path w="2101215" h="790575">
                                <a:moveTo>
                                  <a:pt x="2100872" y="169341"/>
                                </a:moveTo>
                                <a:lnTo>
                                  <a:pt x="2037613" y="169341"/>
                                </a:lnTo>
                                <a:lnTo>
                                  <a:pt x="2037613" y="790244"/>
                                </a:lnTo>
                                <a:lnTo>
                                  <a:pt x="2100872" y="790244"/>
                                </a:lnTo>
                                <a:lnTo>
                                  <a:pt x="2100872" y="169341"/>
                                </a:lnTo>
                                <a:close/>
                              </a:path>
                            </a:pathLst>
                          </a:custGeom>
                          <a:solidFill>
                            <a:srgbClr val="7272FF"/>
                          </a:solidFill>
                        </wps:spPr>
                        <wps:bodyPr wrap="square" lIns="0" tIns="0" rIns="0" bIns="0" rtlCol="0">
                          <a:prstTxWarp prst="textNoShape">
                            <a:avLst/>
                          </a:prstTxWarp>
                          <a:noAutofit/>
                        </wps:bodyPr>
                      </wps:wsp>
                      <wps:wsp>
                        <wps:cNvPr id="34" name="Graphic 34"/>
                        <wps:cNvSpPr/>
                        <wps:spPr>
                          <a:xfrm>
                            <a:off x="126832" y="707743"/>
                            <a:ext cx="2101215" cy="790575"/>
                          </a:xfrm>
                          <a:custGeom>
                            <a:avLst/>
                            <a:gdLst/>
                            <a:ahLst/>
                            <a:cxnLst/>
                            <a:rect l="l" t="t" r="r" b="b"/>
                            <a:pathLst>
                              <a:path w="2101215" h="790575">
                                <a:moveTo>
                                  <a:pt x="0" y="790250"/>
                                </a:moveTo>
                                <a:lnTo>
                                  <a:pt x="63263" y="790250"/>
                                </a:lnTo>
                                <a:lnTo>
                                  <a:pt x="63263" y="0"/>
                                </a:lnTo>
                                <a:lnTo>
                                  <a:pt x="0" y="0"/>
                                </a:lnTo>
                                <a:lnTo>
                                  <a:pt x="0" y="790250"/>
                                </a:lnTo>
                                <a:close/>
                              </a:path>
                              <a:path w="2101215" h="790575">
                                <a:moveTo>
                                  <a:pt x="407521" y="790250"/>
                                </a:moveTo>
                                <a:lnTo>
                                  <a:pt x="470785" y="790250"/>
                                </a:lnTo>
                                <a:lnTo>
                                  <a:pt x="470785" y="56446"/>
                                </a:lnTo>
                                <a:lnTo>
                                  <a:pt x="407521" y="56446"/>
                                </a:lnTo>
                                <a:lnTo>
                                  <a:pt x="407521" y="790250"/>
                                </a:lnTo>
                                <a:close/>
                              </a:path>
                              <a:path w="2101215" h="790575">
                                <a:moveTo>
                                  <a:pt x="815043" y="790250"/>
                                </a:moveTo>
                                <a:lnTo>
                                  <a:pt x="878307" y="790250"/>
                                </a:lnTo>
                                <a:lnTo>
                                  <a:pt x="878307" y="377757"/>
                                </a:lnTo>
                                <a:lnTo>
                                  <a:pt x="815043" y="377757"/>
                                </a:lnTo>
                                <a:lnTo>
                                  <a:pt x="815043" y="790250"/>
                                </a:lnTo>
                                <a:close/>
                              </a:path>
                              <a:path w="2101215" h="790575">
                                <a:moveTo>
                                  <a:pt x="1222565" y="790250"/>
                                </a:moveTo>
                                <a:lnTo>
                                  <a:pt x="1285829" y="790250"/>
                                </a:lnTo>
                                <a:lnTo>
                                  <a:pt x="1285829" y="481966"/>
                                </a:lnTo>
                                <a:lnTo>
                                  <a:pt x="1222565" y="481966"/>
                                </a:lnTo>
                                <a:lnTo>
                                  <a:pt x="1222565" y="790250"/>
                                </a:lnTo>
                                <a:close/>
                              </a:path>
                              <a:path w="2101215" h="790575">
                                <a:moveTo>
                                  <a:pt x="1630087" y="790250"/>
                                </a:moveTo>
                                <a:lnTo>
                                  <a:pt x="1693350" y="790250"/>
                                </a:lnTo>
                                <a:lnTo>
                                  <a:pt x="1693350" y="494991"/>
                                </a:lnTo>
                                <a:lnTo>
                                  <a:pt x="1630087" y="494991"/>
                                </a:lnTo>
                                <a:lnTo>
                                  <a:pt x="1630087" y="790250"/>
                                </a:lnTo>
                                <a:close/>
                              </a:path>
                              <a:path w="2101215" h="790575">
                                <a:moveTo>
                                  <a:pt x="2037609" y="790250"/>
                                </a:moveTo>
                                <a:lnTo>
                                  <a:pt x="2100872" y="790250"/>
                                </a:lnTo>
                                <a:lnTo>
                                  <a:pt x="2100872" y="169339"/>
                                </a:lnTo>
                                <a:lnTo>
                                  <a:pt x="2037609" y="169339"/>
                                </a:lnTo>
                                <a:lnTo>
                                  <a:pt x="2037609" y="790250"/>
                                </a:lnTo>
                                <a:close/>
                              </a:path>
                            </a:pathLst>
                          </a:custGeom>
                          <a:ln w="5060">
                            <a:solidFill>
                              <a:srgbClr val="000000"/>
                            </a:solidFill>
                            <a:prstDash val="solid"/>
                          </a:ln>
                        </wps:spPr>
                        <wps:bodyPr wrap="square" lIns="0" tIns="0" rIns="0" bIns="0" rtlCol="0">
                          <a:prstTxWarp prst="textNoShape">
                            <a:avLst/>
                          </a:prstTxWarp>
                          <a:noAutofit/>
                        </wps:bodyPr>
                      </wps:wsp>
                      <wps:wsp>
                        <wps:cNvPr id="35" name="Graphic 35"/>
                        <wps:cNvSpPr/>
                        <wps:spPr>
                          <a:xfrm>
                            <a:off x="215397" y="829325"/>
                            <a:ext cx="2101215" cy="669290"/>
                          </a:xfrm>
                          <a:custGeom>
                            <a:avLst/>
                            <a:gdLst/>
                            <a:ahLst/>
                            <a:cxnLst/>
                            <a:rect l="l" t="t" r="r" b="b"/>
                            <a:pathLst>
                              <a:path w="2101215" h="669290">
                                <a:moveTo>
                                  <a:pt x="63258" y="0"/>
                                </a:moveTo>
                                <a:lnTo>
                                  <a:pt x="0" y="0"/>
                                </a:lnTo>
                                <a:lnTo>
                                  <a:pt x="0" y="668667"/>
                                </a:lnTo>
                                <a:lnTo>
                                  <a:pt x="63258" y="668667"/>
                                </a:lnTo>
                                <a:lnTo>
                                  <a:pt x="63258" y="0"/>
                                </a:lnTo>
                                <a:close/>
                              </a:path>
                              <a:path w="2101215" h="669290">
                                <a:moveTo>
                                  <a:pt x="470789" y="56451"/>
                                </a:moveTo>
                                <a:lnTo>
                                  <a:pt x="407517" y="56451"/>
                                </a:lnTo>
                                <a:lnTo>
                                  <a:pt x="407517" y="668667"/>
                                </a:lnTo>
                                <a:lnTo>
                                  <a:pt x="470789" y="668667"/>
                                </a:lnTo>
                                <a:lnTo>
                                  <a:pt x="470789" y="56451"/>
                                </a:lnTo>
                                <a:close/>
                              </a:path>
                              <a:path w="2101215" h="669290">
                                <a:moveTo>
                                  <a:pt x="878306" y="329996"/>
                                </a:moveTo>
                                <a:lnTo>
                                  <a:pt x="815035" y="329996"/>
                                </a:lnTo>
                                <a:lnTo>
                                  <a:pt x="815035" y="668667"/>
                                </a:lnTo>
                                <a:lnTo>
                                  <a:pt x="878306" y="668667"/>
                                </a:lnTo>
                                <a:lnTo>
                                  <a:pt x="878306" y="329996"/>
                                </a:lnTo>
                                <a:close/>
                              </a:path>
                              <a:path w="2101215" h="669290">
                                <a:moveTo>
                                  <a:pt x="1285824" y="412496"/>
                                </a:moveTo>
                                <a:lnTo>
                                  <a:pt x="1222565" y="412496"/>
                                </a:lnTo>
                                <a:lnTo>
                                  <a:pt x="1222565" y="668667"/>
                                </a:lnTo>
                                <a:lnTo>
                                  <a:pt x="1285824" y="668667"/>
                                </a:lnTo>
                                <a:lnTo>
                                  <a:pt x="1285824" y="412496"/>
                                </a:lnTo>
                                <a:close/>
                              </a:path>
                              <a:path w="2101215" h="669290">
                                <a:moveTo>
                                  <a:pt x="1693354" y="425526"/>
                                </a:moveTo>
                                <a:lnTo>
                                  <a:pt x="1630083" y="425526"/>
                                </a:lnTo>
                                <a:lnTo>
                                  <a:pt x="1630083" y="668667"/>
                                </a:lnTo>
                                <a:lnTo>
                                  <a:pt x="1693354" y="668667"/>
                                </a:lnTo>
                                <a:lnTo>
                                  <a:pt x="1693354" y="425526"/>
                                </a:lnTo>
                                <a:close/>
                              </a:path>
                              <a:path w="2101215" h="669290">
                                <a:moveTo>
                                  <a:pt x="2100872" y="147624"/>
                                </a:moveTo>
                                <a:lnTo>
                                  <a:pt x="2037600" y="147624"/>
                                </a:lnTo>
                                <a:lnTo>
                                  <a:pt x="2037600" y="668667"/>
                                </a:lnTo>
                                <a:lnTo>
                                  <a:pt x="2100872" y="668667"/>
                                </a:lnTo>
                                <a:lnTo>
                                  <a:pt x="2100872" y="147624"/>
                                </a:lnTo>
                                <a:close/>
                              </a:path>
                            </a:pathLst>
                          </a:custGeom>
                          <a:solidFill>
                            <a:srgbClr val="FFA54C"/>
                          </a:solidFill>
                        </wps:spPr>
                        <wps:bodyPr wrap="square" lIns="0" tIns="0" rIns="0" bIns="0" rtlCol="0">
                          <a:prstTxWarp prst="textNoShape">
                            <a:avLst/>
                          </a:prstTxWarp>
                          <a:noAutofit/>
                        </wps:bodyPr>
                      </wps:wsp>
                      <wps:wsp>
                        <wps:cNvPr id="36" name="Graphic 36"/>
                        <wps:cNvSpPr/>
                        <wps:spPr>
                          <a:xfrm>
                            <a:off x="215401" y="829320"/>
                            <a:ext cx="2101215" cy="669290"/>
                          </a:xfrm>
                          <a:custGeom>
                            <a:avLst/>
                            <a:gdLst/>
                            <a:ahLst/>
                            <a:cxnLst/>
                            <a:rect l="l" t="t" r="r" b="b"/>
                            <a:pathLst>
                              <a:path w="2101215" h="669290">
                                <a:moveTo>
                                  <a:pt x="0" y="668673"/>
                                </a:moveTo>
                                <a:lnTo>
                                  <a:pt x="63263" y="668673"/>
                                </a:lnTo>
                                <a:lnTo>
                                  <a:pt x="63263" y="0"/>
                                </a:lnTo>
                                <a:lnTo>
                                  <a:pt x="0" y="0"/>
                                </a:lnTo>
                                <a:lnTo>
                                  <a:pt x="0" y="668673"/>
                                </a:lnTo>
                                <a:close/>
                              </a:path>
                              <a:path w="2101215" h="669290">
                                <a:moveTo>
                                  <a:pt x="407521" y="668673"/>
                                </a:moveTo>
                                <a:lnTo>
                                  <a:pt x="470785" y="668673"/>
                                </a:lnTo>
                                <a:lnTo>
                                  <a:pt x="470785" y="56446"/>
                                </a:lnTo>
                                <a:lnTo>
                                  <a:pt x="407521" y="56446"/>
                                </a:lnTo>
                                <a:lnTo>
                                  <a:pt x="407521" y="668673"/>
                                </a:lnTo>
                                <a:close/>
                              </a:path>
                              <a:path w="2101215" h="669290">
                                <a:moveTo>
                                  <a:pt x="815043" y="668673"/>
                                </a:moveTo>
                                <a:lnTo>
                                  <a:pt x="878307" y="668673"/>
                                </a:lnTo>
                                <a:lnTo>
                                  <a:pt x="878307" y="329994"/>
                                </a:lnTo>
                                <a:lnTo>
                                  <a:pt x="815043" y="329994"/>
                                </a:lnTo>
                                <a:lnTo>
                                  <a:pt x="815043" y="668673"/>
                                </a:lnTo>
                                <a:close/>
                              </a:path>
                              <a:path w="2101215" h="669290">
                                <a:moveTo>
                                  <a:pt x="1222565" y="668673"/>
                                </a:moveTo>
                                <a:lnTo>
                                  <a:pt x="1285828" y="668673"/>
                                </a:lnTo>
                                <a:lnTo>
                                  <a:pt x="1285828" y="412493"/>
                                </a:lnTo>
                                <a:lnTo>
                                  <a:pt x="1222565" y="412493"/>
                                </a:lnTo>
                                <a:lnTo>
                                  <a:pt x="1222565" y="668673"/>
                                </a:lnTo>
                                <a:close/>
                              </a:path>
                              <a:path w="2101215" h="669290">
                                <a:moveTo>
                                  <a:pt x="1630087" y="668673"/>
                                </a:moveTo>
                                <a:lnTo>
                                  <a:pt x="1693350" y="668673"/>
                                </a:lnTo>
                                <a:lnTo>
                                  <a:pt x="1693350" y="425519"/>
                                </a:lnTo>
                                <a:lnTo>
                                  <a:pt x="1630087" y="425519"/>
                                </a:lnTo>
                                <a:lnTo>
                                  <a:pt x="1630087" y="668673"/>
                                </a:lnTo>
                                <a:close/>
                              </a:path>
                              <a:path w="2101215" h="669290">
                                <a:moveTo>
                                  <a:pt x="2037609" y="668673"/>
                                </a:moveTo>
                                <a:lnTo>
                                  <a:pt x="2100872" y="668673"/>
                                </a:lnTo>
                                <a:lnTo>
                                  <a:pt x="2100872" y="147629"/>
                                </a:lnTo>
                                <a:lnTo>
                                  <a:pt x="2037609" y="147629"/>
                                </a:lnTo>
                                <a:lnTo>
                                  <a:pt x="2037609" y="668673"/>
                                </a:lnTo>
                                <a:close/>
                              </a:path>
                            </a:pathLst>
                          </a:custGeom>
                          <a:ln w="5060">
                            <a:solidFill>
                              <a:srgbClr val="000000"/>
                            </a:solidFill>
                            <a:prstDash val="solid"/>
                          </a:ln>
                        </wps:spPr>
                        <wps:bodyPr wrap="square" lIns="0" tIns="0" rIns="0" bIns="0" rtlCol="0">
                          <a:prstTxWarp prst="textNoShape">
                            <a:avLst/>
                          </a:prstTxWarp>
                          <a:noAutofit/>
                        </wps:bodyPr>
                      </wps:wsp>
                      <wps:wsp>
                        <wps:cNvPr id="37" name="Graphic 37"/>
                        <wps:cNvSpPr/>
                        <wps:spPr>
                          <a:xfrm>
                            <a:off x="303967" y="429859"/>
                            <a:ext cx="2101215" cy="1068705"/>
                          </a:xfrm>
                          <a:custGeom>
                            <a:avLst/>
                            <a:gdLst/>
                            <a:ahLst/>
                            <a:cxnLst/>
                            <a:rect l="l" t="t" r="r" b="b"/>
                            <a:pathLst>
                              <a:path w="2101215" h="1068705">
                                <a:moveTo>
                                  <a:pt x="63258" y="0"/>
                                </a:moveTo>
                                <a:lnTo>
                                  <a:pt x="0" y="0"/>
                                </a:lnTo>
                                <a:lnTo>
                                  <a:pt x="0" y="1068133"/>
                                </a:lnTo>
                                <a:lnTo>
                                  <a:pt x="63258" y="1068133"/>
                                </a:lnTo>
                                <a:lnTo>
                                  <a:pt x="63258" y="0"/>
                                </a:lnTo>
                                <a:close/>
                              </a:path>
                              <a:path w="2101215" h="1068705">
                                <a:moveTo>
                                  <a:pt x="470776" y="99860"/>
                                </a:moveTo>
                                <a:lnTo>
                                  <a:pt x="407517" y="99860"/>
                                </a:lnTo>
                                <a:lnTo>
                                  <a:pt x="407517" y="1068133"/>
                                </a:lnTo>
                                <a:lnTo>
                                  <a:pt x="470776" y="1068133"/>
                                </a:lnTo>
                                <a:lnTo>
                                  <a:pt x="470776" y="99860"/>
                                </a:lnTo>
                                <a:close/>
                              </a:path>
                              <a:path w="2101215" h="1068705">
                                <a:moveTo>
                                  <a:pt x="878306" y="516699"/>
                                </a:moveTo>
                                <a:lnTo>
                                  <a:pt x="815035" y="516699"/>
                                </a:lnTo>
                                <a:lnTo>
                                  <a:pt x="815035" y="1068133"/>
                                </a:lnTo>
                                <a:lnTo>
                                  <a:pt x="878306" y="1068133"/>
                                </a:lnTo>
                                <a:lnTo>
                                  <a:pt x="878306" y="516699"/>
                                </a:lnTo>
                                <a:close/>
                              </a:path>
                              <a:path w="2101215" h="1068705">
                                <a:moveTo>
                                  <a:pt x="1285824" y="616572"/>
                                </a:moveTo>
                                <a:lnTo>
                                  <a:pt x="1222565" y="616572"/>
                                </a:lnTo>
                                <a:lnTo>
                                  <a:pt x="1222565" y="1068133"/>
                                </a:lnTo>
                                <a:lnTo>
                                  <a:pt x="1285824" y="1068133"/>
                                </a:lnTo>
                                <a:lnTo>
                                  <a:pt x="1285824" y="616572"/>
                                </a:lnTo>
                                <a:close/>
                              </a:path>
                              <a:path w="2101215" h="1068705">
                                <a:moveTo>
                                  <a:pt x="1693341" y="638276"/>
                                </a:moveTo>
                                <a:lnTo>
                                  <a:pt x="1630083" y="638276"/>
                                </a:lnTo>
                                <a:lnTo>
                                  <a:pt x="1630083" y="1068133"/>
                                </a:lnTo>
                                <a:lnTo>
                                  <a:pt x="1693341" y="1068133"/>
                                </a:lnTo>
                                <a:lnTo>
                                  <a:pt x="1693341" y="638276"/>
                                </a:lnTo>
                                <a:close/>
                              </a:path>
                              <a:path w="2101215" h="1068705">
                                <a:moveTo>
                                  <a:pt x="2100872" y="221437"/>
                                </a:moveTo>
                                <a:lnTo>
                                  <a:pt x="2037600" y="221437"/>
                                </a:lnTo>
                                <a:lnTo>
                                  <a:pt x="2037600" y="1068133"/>
                                </a:lnTo>
                                <a:lnTo>
                                  <a:pt x="2100872" y="1068133"/>
                                </a:lnTo>
                                <a:lnTo>
                                  <a:pt x="2100872" y="221437"/>
                                </a:lnTo>
                                <a:close/>
                              </a:path>
                            </a:pathLst>
                          </a:custGeom>
                          <a:solidFill>
                            <a:srgbClr val="B8B8B8"/>
                          </a:solidFill>
                        </wps:spPr>
                        <wps:bodyPr wrap="square" lIns="0" tIns="0" rIns="0" bIns="0" rtlCol="0">
                          <a:prstTxWarp prst="textNoShape">
                            <a:avLst/>
                          </a:prstTxWarp>
                          <a:noAutofit/>
                        </wps:bodyPr>
                      </wps:wsp>
                      <wps:wsp>
                        <wps:cNvPr id="38" name="Graphic 38"/>
                        <wps:cNvSpPr/>
                        <wps:spPr>
                          <a:xfrm>
                            <a:off x="303970" y="429853"/>
                            <a:ext cx="2101215" cy="1068705"/>
                          </a:xfrm>
                          <a:custGeom>
                            <a:avLst/>
                            <a:gdLst/>
                            <a:ahLst/>
                            <a:cxnLst/>
                            <a:rect l="l" t="t" r="r" b="b"/>
                            <a:pathLst>
                              <a:path w="2101215" h="1068705">
                                <a:moveTo>
                                  <a:pt x="0" y="1068140"/>
                                </a:moveTo>
                                <a:lnTo>
                                  <a:pt x="63263" y="1068140"/>
                                </a:lnTo>
                                <a:lnTo>
                                  <a:pt x="63263" y="0"/>
                                </a:lnTo>
                                <a:lnTo>
                                  <a:pt x="0" y="0"/>
                                </a:lnTo>
                                <a:lnTo>
                                  <a:pt x="0" y="1068140"/>
                                </a:lnTo>
                                <a:close/>
                              </a:path>
                              <a:path w="2101215" h="1068705">
                                <a:moveTo>
                                  <a:pt x="407521" y="1068140"/>
                                </a:moveTo>
                                <a:lnTo>
                                  <a:pt x="470785" y="1068140"/>
                                </a:lnTo>
                                <a:lnTo>
                                  <a:pt x="470785" y="99866"/>
                                </a:lnTo>
                                <a:lnTo>
                                  <a:pt x="407521" y="99866"/>
                                </a:lnTo>
                                <a:lnTo>
                                  <a:pt x="407521" y="1068140"/>
                                </a:lnTo>
                                <a:close/>
                              </a:path>
                              <a:path w="2101215" h="1068705">
                                <a:moveTo>
                                  <a:pt x="815043" y="1068140"/>
                                </a:moveTo>
                                <a:lnTo>
                                  <a:pt x="878307" y="1068140"/>
                                </a:lnTo>
                                <a:lnTo>
                                  <a:pt x="878307" y="516702"/>
                                </a:lnTo>
                                <a:lnTo>
                                  <a:pt x="815043" y="516702"/>
                                </a:lnTo>
                                <a:lnTo>
                                  <a:pt x="815043" y="1068140"/>
                                </a:lnTo>
                                <a:close/>
                              </a:path>
                              <a:path w="2101215" h="1068705">
                                <a:moveTo>
                                  <a:pt x="1222565" y="1068140"/>
                                </a:moveTo>
                                <a:lnTo>
                                  <a:pt x="1285829" y="1068140"/>
                                </a:lnTo>
                                <a:lnTo>
                                  <a:pt x="1285829" y="616568"/>
                                </a:lnTo>
                                <a:lnTo>
                                  <a:pt x="1222565" y="616568"/>
                                </a:lnTo>
                                <a:lnTo>
                                  <a:pt x="1222565" y="1068140"/>
                                </a:lnTo>
                                <a:close/>
                              </a:path>
                              <a:path w="2101215" h="1068705">
                                <a:moveTo>
                                  <a:pt x="1630087" y="1068140"/>
                                </a:moveTo>
                                <a:lnTo>
                                  <a:pt x="1693350" y="1068140"/>
                                </a:lnTo>
                                <a:lnTo>
                                  <a:pt x="1693350" y="638279"/>
                                </a:lnTo>
                                <a:lnTo>
                                  <a:pt x="1630087" y="638279"/>
                                </a:lnTo>
                                <a:lnTo>
                                  <a:pt x="1630087" y="1068140"/>
                                </a:lnTo>
                                <a:close/>
                              </a:path>
                              <a:path w="2101215" h="1068705">
                                <a:moveTo>
                                  <a:pt x="2037609" y="1068140"/>
                                </a:moveTo>
                                <a:lnTo>
                                  <a:pt x="2100872" y="1068140"/>
                                </a:lnTo>
                                <a:lnTo>
                                  <a:pt x="2100872" y="221443"/>
                                </a:lnTo>
                                <a:lnTo>
                                  <a:pt x="2037609" y="221443"/>
                                </a:lnTo>
                                <a:lnTo>
                                  <a:pt x="2037609" y="1068140"/>
                                </a:lnTo>
                                <a:close/>
                              </a:path>
                            </a:pathLst>
                          </a:custGeom>
                          <a:ln w="5060">
                            <a:solidFill>
                              <a:srgbClr val="000000"/>
                            </a:solidFill>
                            <a:prstDash val="solid"/>
                          </a:ln>
                        </wps:spPr>
                        <wps:bodyPr wrap="square" lIns="0" tIns="0" rIns="0" bIns="0" rtlCol="0">
                          <a:prstTxWarp prst="textNoShape">
                            <a:avLst/>
                          </a:prstTxWarp>
                          <a:noAutofit/>
                        </wps:bodyPr>
                      </wps:wsp>
                      <wps:wsp>
                        <wps:cNvPr id="39" name="Graphic 39"/>
                        <wps:cNvSpPr/>
                        <wps:spPr>
                          <a:xfrm>
                            <a:off x="769321" y="2530"/>
                            <a:ext cx="993140" cy="194310"/>
                          </a:xfrm>
                          <a:custGeom>
                            <a:avLst/>
                            <a:gdLst/>
                            <a:ahLst/>
                            <a:cxnLst/>
                            <a:rect l="l" t="t" r="r" b="b"/>
                            <a:pathLst>
                              <a:path w="993140" h="194310">
                                <a:moveTo>
                                  <a:pt x="0" y="194054"/>
                                </a:moveTo>
                                <a:lnTo>
                                  <a:pt x="993031" y="194054"/>
                                </a:lnTo>
                                <a:lnTo>
                                  <a:pt x="993031" y="0"/>
                                </a:lnTo>
                                <a:lnTo>
                                  <a:pt x="0" y="0"/>
                                </a:lnTo>
                                <a:lnTo>
                                  <a:pt x="0" y="194054"/>
                                </a:lnTo>
                                <a:close/>
                              </a:path>
                            </a:pathLst>
                          </a:custGeom>
                          <a:ln w="5060">
                            <a:solidFill>
                              <a:srgbClr val="000000"/>
                            </a:solidFill>
                            <a:prstDash val="solid"/>
                          </a:ln>
                        </wps:spPr>
                        <wps:bodyPr wrap="square" lIns="0" tIns="0" rIns="0" bIns="0" rtlCol="0">
                          <a:prstTxWarp prst="textNoShape">
                            <a:avLst/>
                          </a:prstTxWarp>
                          <a:noAutofit/>
                        </wps:bodyPr>
                      </wps:wsp>
                      <wps:wsp>
                        <wps:cNvPr id="40" name="Graphic 40"/>
                        <wps:cNvSpPr/>
                        <wps:spPr>
                          <a:xfrm>
                            <a:off x="809796" y="30381"/>
                            <a:ext cx="114300" cy="101600"/>
                          </a:xfrm>
                          <a:custGeom>
                            <a:avLst/>
                            <a:gdLst/>
                            <a:ahLst/>
                            <a:cxnLst/>
                            <a:rect l="l" t="t" r="r" b="b"/>
                            <a:pathLst>
                              <a:path w="114300" h="101600">
                                <a:moveTo>
                                  <a:pt x="37960" y="0"/>
                                </a:moveTo>
                                <a:lnTo>
                                  <a:pt x="0" y="0"/>
                                </a:lnTo>
                                <a:lnTo>
                                  <a:pt x="0" y="101219"/>
                                </a:lnTo>
                                <a:lnTo>
                                  <a:pt x="37960" y="101219"/>
                                </a:lnTo>
                                <a:lnTo>
                                  <a:pt x="37960" y="0"/>
                                </a:lnTo>
                                <a:close/>
                              </a:path>
                              <a:path w="114300" h="101600">
                                <a:moveTo>
                                  <a:pt x="113880" y="25298"/>
                                </a:moveTo>
                                <a:lnTo>
                                  <a:pt x="75920" y="25298"/>
                                </a:lnTo>
                                <a:lnTo>
                                  <a:pt x="75920" y="101219"/>
                                </a:lnTo>
                                <a:lnTo>
                                  <a:pt x="113880" y="101219"/>
                                </a:lnTo>
                                <a:lnTo>
                                  <a:pt x="113880" y="25298"/>
                                </a:lnTo>
                                <a:close/>
                              </a:path>
                            </a:pathLst>
                          </a:custGeom>
                          <a:solidFill>
                            <a:srgbClr val="7272FF"/>
                          </a:solidFill>
                        </wps:spPr>
                        <wps:bodyPr wrap="square" lIns="0" tIns="0" rIns="0" bIns="0" rtlCol="0">
                          <a:prstTxWarp prst="textNoShape">
                            <a:avLst/>
                          </a:prstTxWarp>
                          <a:noAutofit/>
                        </wps:bodyPr>
                      </wps:wsp>
                      <wps:wsp>
                        <wps:cNvPr id="41" name="Graphic 41"/>
                        <wps:cNvSpPr/>
                        <wps:spPr>
                          <a:xfrm>
                            <a:off x="809803" y="30372"/>
                            <a:ext cx="114300" cy="101600"/>
                          </a:xfrm>
                          <a:custGeom>
                            <a:avLst/>
                            <a:gdLst/>
                            <a:ahLst/>
                            <a:cxnLst/>
                            <a:rect l="l" t="t" r="r" b="b"/>
                            <a:pathLst>
                              <a:path w="114300" h="101600">
                                <a:moveTo>
                                  <a:pt x="0" y="101221"/>
                                </a:moveTo>
                                <a:lnTo>
                                  <a:pt x="37958" y="101221"/>
                                </a:lnTo>
                                <a:lnTo>
                                  <a:pt x="37958" y="0"/>
                                </a:lnTo>
                                <a:lnTo>
                                  <a:pt x="0" y="0"/>
                                </a:lnTo>
                                <a:lnTo>
                                  <a:pt x="0" y="101221"/>
                                </a:lnTo>
                                <a:close/>
                              </a:path>
                              <a:path w="114300" h="101600">
                                <a:moveTo>
                                  <a:pt x="75916" y="101221"/>
                                </a:moveTo>
                                <a:lnTo>
                                  <a:pt x="113874" y="101221"/>
                                </a:lnTo>
                                <a:lnTo>
                                  <a:pt x="113874" y="25305"/>
                                </a:lnTo>
                                <a:lnTo>
                                  <a:pt x="75916" y="25305"/>
                                </a:lnTo>
                                <a:lnTo>
                                  <a:pt x="75916" y="101221"/>
                                </a:lnTo>
                                <a:close/>
                              </a:path>
                            </a:pathLst>
                          </a:custGeom>
                          <a:ln w="5060">
                            <a:solidFill>
                              <a:srgbClr val="000000"/>
                            </a:solidFill>
                            <a:prstDash val="solid"/>
                          </a:ln>
                        </wps:spPr>
                        <wps:bodyPr wrap="square" lIns="0" tIns="0" rIns="0" bIns="0" rtlCol="0">
                          <a:prstTxWarp prst="textNoShape">
                            <a:avLst/>
                          </a:prstTxWarp>
                          <a:noAutofit/>
                        </wps:bodyPr>
                      </wps:wsp>
                      <wps:wsp>
                        <wps:cNvPr id="42" name="Graphic 42"/>
                        <wps:cNvSpPr/>
                        <wps:spPr>
                          <a:xfrm>
                            <a:off x="1171263" y="30381"/>
                            <a:ext cx="114300" cy="101600"/>
                          </a:xfrm>
                          <a:custGeom>
                            <a:avLst/>
                            <a:gdLst/>
                            <a:ahLst/>
                            <a:cxnLst/>
                            <a:rect l="l" t="t" r="r" b="b"/>
                            <a:pathLst>
                              <a:path w="114300" h="101600">
                                <a:moveTo>
                                  <a:pt x="37960" y="0"/>
                                </a:moveTo>
                                <a:lnTo>
                                  <a:pt x="0" y="0"/>
                                </a:lnTo>
                                <a:lnTo>
                                  <a:pt x="0" y="101219"/>
                                </a:lnTo>
                                <a:lnTo>
                                  <a:pt x="37960" y="101219"/>
                                </a:lnTo>
                                <a:lnTo>
                                  <a:pt x="37960" y="0"/>
                                </a:lnTo>
                                <a:close/>
                              </a:path>
                              <a:path w="114300" h="101600">
                                <a:moveTo>
                                  <a:pt x="113880" y="25298"/>
                                </a:moveTo>
                                <a:lnTo>
                                  <a:pt x="75920" y="25298"/>
                                </a:lnTo>
                                <a:lnTo>
                                  <a:pt x="75920" y="101219"/>
                                </a:lnTo>
                                <a:lnTo>
                                  <a:pt x="113880" y="101219"/>
                                </a:lnTo>
                                <a:lnTo>
                                  <a:pt x="113880" y="25298"/>
                                </a:lnTo>
                                <a:close/>
                              </a:path>
                            </a:pathLst>
                          </a:custGeom>
                          <a:solidFill>
                            <a:srgbClr val="FFA54C"/>
                          </a:solidFill>
                        </wps:spPr>
                        <wps:bodyPr wrap="square" lIns="0" tIns="0" rIns="0" bIns="0" rtlCol="0">
                          <a:prstTxWarp prst="textNoShape">
                            <a:avLst/>
                          </a:prstTxWarp>
                          <a:noAutofit/>
                        </wps:bodyPr>
                      </wps:wsp>
                      <wps:wsp>
                        <wps:cNvPr id="43" name="Graphic 43"/>
                        <wps:cNvSpPr/>
                        <wps:spPr>
                          <a:xfrm>
                            <a:off x="1171270" y="30372"/>
                            <a:ext cx="114300" cy="101600"/>
                          </a:xfrm>
                          <a:custGeom>
                            <a:avLst/>
                            <a:gdLst/>
                            <a:ahLst/>
                            <a:cxnLst/>
                            <a:rect l="l" t="t" r="r" b="b"/>
                            <a:pathLst>
                              <a:path w="114300" h="101600">
                                <a:moveTo>
                                  <a:pt x="0" y="101221"/>
                                </a:moveTo>
                                <a:lnTo>
                                  <a:pt x="37958" y="101221"/>
                                </a:lnTo>
                                <a:lnTo>
                                  <a:pt x="37958" y="0"/>
                                </a:lnTo>
                                <a:lnTo>
                                  <a:pt x="0" y="0"/>
                                </a:lnTo>
                                <a:lnTo>
                                  <a:pt x="0" y="101221"/>
                                </a:lnTo>
                                <a:close/>
                              </a:path>
                              <a:path w="114300" h="101600">
                                <a:moveTo>
                                  <a:pt x="75916" y="101221"/>
                                </a:moveTo>
                                <a:lnTo>
                                  <a:pt x="113874" y="101221"/>
                                </a:lnTo>
                                <a:lnTo>
                                  <a:pt x="113874" y="25305"/>
                                </a:lnTo>
                                <a:lnTo>
                                  <a:pt x="75916" y="25305"/>
                                </a:lnTo>
                                <a:lnTo>
                                  <a:pt x="75916" y="101221"/>
                                </a:lnTo>
                                <a:close/>
                              </a:path>
                            </a:pathLst>
                          </a:custGeom>
                          <a:ln w="5060">
                            <a:solidFill>
                              <a:srgbClr val="000000"/>
                            </a:solidFill>
                            <a:prstDash val="solid"/>
                          </a:ln>
                        </wps:spPr>
                        <wps:bodyPr wrap="square" lIns="0" tIns="0" rIns="0" bIns="0" rtlCol="0">
                          <a:prstTxWarp prst="textNoShape">
                            <a:avLst/>
                          </a:prstTxWarp>
                          <a:noAutofit/>
                        </wps:bodyPr>
                      </wps:wsp>
                      <wps:wsp>
                        <wps:cNvPr id="44" name="Graphic 44"/>
                        <wps:cNvSpPr/>
                        <wps:spPr>
                          <a:xfrm>
                            <a:off x="1444173" y="30381"/>
                            <a:ext cx="114300" cy="101600"/>
                          </a:xfrm>
                          <a:custGeom>
                            <a:avLst/>
                            <a:gdLst/>
                            <a:ahLst/>
                            <a:cxnLst/>
                            <a:rect l="l" t="t" r="r" b="b"/>
                            <a:pathLst>
                              <a:path w="114300" h="101600">
                                <a:moveTo>
                                  <a:pt x="37960" y="0"/>
                                </a:moveTo>
                                <a:lnTo>
                                  <a:pt x="0" y="0"/>
                                </a:lnTo>
                                <a:lnTo>
                                  <a:pt x="0" y="101219"/>
                                </a:lnTo>
                                <a:lnTo>
                                  <a:pt x="37960" y="101219"/>
                                </a:lnTo>
                                <a:lnTo>
                                  <a:pt x="37960" y="0"/>
                                </a:lnTo>
                                <a:close/>
                              </a:path>
                              <a:path w="114300" h="101600">
                                <a:moveTo>
                                  <a:pt x="113880" y="25298"/>
                                </a:moveTo>
                                <a:lnTo>
                                  <a:pt x="75920" y="25298"/>
                                </a:lnTo>
                                <a:lnTo>
                                  <a:pt x="75920" y="101219"/>
                                </a:lnTo>
                                <a:lnTo>
                                  <a:pt x="113880" y="101219"/>
                                </a:lnTo>
                                <a:lnTo>
                                  <a:pt x="113880" y="25298"/>
                                </a:lnTo>
                                <a:close/>
                              </a:path>
                            </a:pathLst>
                          </a:custGeom>
                          <a:solidFill>
                            <a:srgbClr val="B8B8B8"/>
                          </a:solidFill>
                        </wps:spPr>
                        <wps:bodyPr wrap="square" lIns="0" tIns="0" rIns="0" bIns="0" rtlCol="0">
                          <a:prstTxWarp prst="textNoShape">
                            <a:avLst/>
                          </a:prstTxWarp>
                          <a:noAutofit/>
                        </wps:bodyPr>
                      </wps:wsp>
                      <wps:wsp>
                        <wps:cNvPr id="45" name="Graphic 45"/>
                        <wps:cNvSpPr/>
                        <wps:spPr>
                          <a:xfrm>
                            <a:off x="1444180" y="30372"/>
                            <a:ext cx="114300" cy="101600"/>
                          </a:xfrm>
                          <a:custGeom>
                            <a:avLst/>
                            <a:gdLst/>
                            <a:ahLst/>
                            <a:cxnLst/>
                            <a:rect l="l" t="t" r="r" b="b"/>
                            <a:pathLst>
                              <a:path w="114300" h="101600">
                                <a:moveTo>
                                  <a:pt x="0" y="101221"/>
                                </a:moveTo>
                                <a:lnTo>
                                  <a:pt x="37958" y="101221"/>
                                </a:lnTo>
                                <a:lnTo>
                                  <a:pt x="37958" y="0"/>
                                </a:lnTo>
                                <a:lnTo>
                                  <a:pt x="0" y="0"/>
                                </a:lnTo>
                                <a:lnTo>
                                  <a:pt x="0" y="101221"/>
                                </a:lnTo>
                                <a:close/>
                              </a:path>
                              <a:path w="114300" h="101600">
                                <a:moveTo>
                                  <a:pt x="75916" y="101221"/>
                                </a:moveTo>
                                <a:lnTo>
                                  <a:pt x="113874" y="101221"/>
                                </a:lnTo>
                                <a:lnTo>
                                  <a:pt x="113874" y="25305"/>
                                </a:lnTo>
                                <a:lnTo>
                                  <a:pt x="75916" y="25305"/>
                                </a:lnTo>
                                <a:lnTo>
                                  <a:pt x="75916" y="101221"/>
                                </a:lnTo>
                                <a:close/>
                              </a:path>
                            </a:pathLst>
                          </a:custGeom>
                          <a:ln w="5060">
                            <a:solidFill>
                              <a:srgbClr val="000000"/>
                            </a:solidFill>
                            <a:prstDash val="solid"/>
                          </a:ln>
                        </wps:spPr>
                        <wps:bodyPr wrap="square" lIns="0" tIns="0" rIns="0" bIns="0" rtlCol="0">
                          <a:prstTxWarp prst="textNoShape">
                            <a:avLst/>
                          </a:prstTxWarp>
                          <a:noAutofit/>
                        </wps:bodyPr>
                      </wps:wsp>
                      <wps:wsp>
                        <wps:cNvPr id="46" name="Textbox 46"/>
                        <wps:cNvSpPr txBox="1"/>
                        <wps:spPr>
                          <a:xfrm>
                            <a:off x="951515" y="44557"/>
                            <a:ext cx="760730" cy="107950"/>
                          </a:xfrm>
                          <a:prstGeom prst="rect">
                            <a:avLst/>
                          </a:prstGeom>
                        </wps:spPr>
                        <wps:txbx>
                          <w:txbxContent>
                            <w:p>
                              <w:pPr>
                                <w:tabs>
                                  <w:tab w:pos="569" w:val="left" w:leader="none"/>
                                  <w:tab w:pos="998" w:val="left" w:leader="none"/>
                                </w:tabs>
                                <w:spacing w:line="160" w:lineRule="exact" w:before="0"/>
                                <w:ind w:left="0" w:right="0" w:firstLine="0"/>
                                <w:jc w:val="left"/>
                                <w:rPr>
                                  <w:sz w:val="14"/>
                                </w:rPr>
                              </w:pPr>
                              <w:r>
                                <w:rPr>
                                  <w:spacing w:val="-5"/>
                                  <w:sz w:val="14"/>
                                </w:rPr>
                                <w:t>SMA</w:t>
                              </w:r>
                              <w:r>
                                <w:rPr>
                                  <w:sz w:val="14"/>
                                </w:rPr>
                                <w:tab/>
                              </w:r>
                              <w:r>
                                <w:rPr>
                                  <w:spacing w:val="-5"/>
                                  <w:sz w:val="14"/>
                                </w:rPr>
                                <w:t>ES</w:t>
                              </w:r>
                              <w:r>
                                <w:rPr>
                                  <w:sz w:val="14"/>
                                </w:rPr>
                                <w:tab/>
                              </w:r>
                              <w:r>
                                <w:rPr>
                                  <w:spacing w:val="-5"/>
                                  <w:sz w:val="14"/>
                                </w:rPr>
                                <w:t>LR</w:t>
                              </w:r>
                            </w:p>
                          </w:txbxContent>
                        </wps:txbx>
                        <wps:bodyPr wrap="square" lIns="0" tIns="0" rIns="0" bIns="0" rtlCol="0">
                          <a:noAutofit/>
                        </wps:bodyPr>
                      </wps:wsp>
                    </wpg:wgp>
                  </a:graphicData>
                </a:graphic>
              </wp:anchor>
            </w:drawing>
          </mc:Choice>
          <mc:Fallback>
            <w:pict>
              <v:group style="position:absolute;margin-left:353.838562pt;margin-top:-43.222336pt;width:199.35pt;height:122.25pt;mso-position-horizontal-relative:page;mso-position-vertical-relative:paragraph;z-index:15731712" id="docshapegroup24" coordorigin="7077,-864" coordsize="3987,2445">
                <v:shape style="position:absolute;left:7080;top:-642;width:3979;height:2222" id="docshape25" coordorigin="7081,-642" coordsize="3979,2222" path="m7466,1580l7466,1495m8108,1580l8108,1495m8749,1580l8749,1495m9391,1580l9391,1495m10033,1580l10033,1495m10675,1580l10675,1495m7466,-642l7466,-557m8108,-642l8108,-557m10033,-642l10033,-557m10675,-642l10675,-557m7081,1495l7166,1495m7081,811l7166,811m7081,127l7166,127m7081,-557l7166,-557m11060,1495l10975,1495m11060,811l10975,811m11060,127l10975,127m11060,-557l10975,-557e" filled="false" stroked="true" strokeweight=".19925pt" strokecolor="#7f7f7f">
                  <v:path arrowok="t"/>
                  <v:stroke dashstyle="solid"/>
                </v:shape>
                <v:rect style="position:absolute;left:7080;top:-557;width:3979;height:2052" id="docshape26" filled="false" stroked="true" strokeweight=".3985pt" strokecolor="#000000">
                  <v:stroke dashstyle="solid"/>
                </v:rect>
                <v:shape style="position:absolute;left:7276;top:250;width:3309;height:1245" id="docshape27" coordorigin="7277,250" coordsize="3309,1245" path="m7376,250l7277,250,7277,1495,7376,1495,7376,250xm8018,339l7918,339,7918,1495,8018,1495,8018,339xm8660,845l8560,845,8560,1495,8660,1495,8660,845xm9301,1009l9202,1009,9202,1495,9301,1495,9301,1009xm9943,1030l9844,1030,9844,1495,9943,1495,9943,1030xm10585,517l10485,517,10485,1495,10585,1495,10585,517xe" filled="true" fillcolor="#7272ff" stroked="false">
                  <v:path arrowok="t"/>
                  <v:fill type="solid"/>
                </v:shape>
                <v:shape style="position:absolute;left:7276;top:250;width:3309;height:1245" id="docshape28" coordorigin="7277,250" coordsize="3309,1245" path="m7277,1495l7376,1495,7376,250,7277,250,7277,1495xm7918,1495l8018,1495,8018,339,7918,339,7918,1495xm8560,1495l8660,1495,8660,845,8560,845,8560,1495xm9202,1495l9301,1495,9301,1009,9202,1009,9202,1495xm9844,1495l9943,1495,9943,1030,9844,1030,9844,1495xm10485,1495l10585,1495,10585,517,10485,517,10485,1495xe" filled="false" stroked="true" strokeweight=".3985pt" strokecolor="#000000">
                  <v:path arrowok="t"/>
                  <v:stroke dashstyle="solid"/>
                </v:shape>
                <v:shape style="position:absolute;left:7415;top:441;width:3309;height:1054" id="docshape29" coordorigin="7416,442" coordsize="3309,1054" path="m7516,442l7416,442,7416,1495,7516,1495,7516,442xm8157,530l8058,530,8058,1495,8157,1495,8157,530xm8799,961l8700,961,8700,1495,8799,1495,8799,961xm9441,1091l9341,1091,9341,1495,9441,1495,9441,1091xm10083,1112l9983,1112,9983,1495,10083,1495,10083,1112xm10724,674l10625,674,10625,1495,10724,1495,10724,674xe" filled="true" fillcolor="#ffa54c" stroked="false">
                  <v:path arrowok="t"/>
                  <v:fill type="solid"/>
                </v:shape>
                <v:shape style="position:absolute;left:7415;top:441;width:3309;height:1054" id="docshape30" coordorigin="7416,442" coordsize="3309,1054" path="m7416,1495l7516,1495,7516,442,7416,442,7416,1495xm8058,1495l8157,1495,8157,530,8058,530,8058,1495xm8700,1495l8799,1495,8799,961,8700,961,8700,1495xm9341,1495l9441,1495,9441,1091,9341,1091,9341,1495xm9983,1495l10083,1495,10083,1112,9983,1112,9983,1495xm10625,1495l10724,1495,10724,674,10625,674,10625,1495xe" filled="false" stroked="true" strokeweight=".3985pt" strokecolor="#000000">
                  <v:path arrowok="t"/>
                  <v:stroke dashstyle="solid"/>
                </v:shape>
                <v:shape style="position:absolute;left:7555;top:-188;width:3309;height:1683" id="docshape31" coordorigin="7555,-188" coordsize="3309,1683" path="m7655,-188l7555,-188,7555,1495,7655,1495,7655,-188xm8297,-30l8197,-30,8197,1495,8297,1495,8297,-30xm8939,626l8839,626,8839,1495,8939,1495,8939,626xm9580,783l9481,783,9481,1495,9580,1495,9580,783xm10222,818l10123,818,10123,1495,10222,1495,10222,818xm10864,161l10764,161,10764,1495,10864,1495,10864,161xe" filled="true" fillcolor="#b8b8b8" stroked="false">
                  <v:path arrowok="t"/>
                  <v:fill type="solid"/>
                </v:shape>
                <v:shape style="position:absolute;left:7555;top:-188;width:3309;height:1683" id="docshape32" coordorigin="7555,-188" coordsize="3309,1683" path="m7555,1495l7655,1495,7655,-188,7555,-188,7555,1495xm8197,1495l8297,1495,8297,-30,8197,-30,8197,1495xm8839,1495l8939,1495,8939,626,8839,626,8839,1495xm9481,1495l9580,1495,9580,783,9481,783,9481,1495xm10123,1495l10222,1495,10222,818,10123,818,10123,1495xm10764,1495l10864,1495,10864,161,10764,161,10764,1495xe" filled="false" stroked="true" strokeweight=".3985pt" strokecolor="#000000">
                  <v:path arrowok="t"/>
                  <v:stroke dashstyle="solid"/>
                </v:shape>
                <v:rect style="position:absolute;left:8288;top:-861;width:1564;height:306" id="docshape33" filled="false" stroked="true" strokeweight=".3985pt" strokecolor="#000000">
                  <v:stroke dashstyle="solid"/>
                </v:rect>
                <v:shape style="position:absolute;left:8352;top:-817;width:180;height:160" id="docshape34" coordorigin="8352,-817" coordsize="180,160" path="m8412,-817l8352,-817,8352,-657,8412,-657,8412,-817xm8531,-777l8472,-777,8472,-657,8531,-657,8531,-777xe" filled="true" fillcolor="#7272ff" stroked="false">
                  <v:path arrowok="t"/>
                  <v:fill type="solid"/>
                </v:shape>
                <v:shape style="position:absolute;left:8352;top:-817;width:180;height:160" id="docshape35" coordorigin="8352,-817" coordsize="180,160" path="m8352,-657l8412,-657,8412,-817,8352,-817,8352,-657xm8472,-657l8531,-657,8531,-777,8472,-777,8472,-657xe" filled="false" stroked="true" strokeweight=".3985pt" strokecolor="#000000">
                  <v:path arrowok="t"/>
                  <v:stroke dashstyle="solid"/>
                </v:shape>
                <v:shape style="position:absolute;left:8921;top:-817;width:180;height:160" id="docshape36" coordorigin="8921,-817" coordsize="180,160" path="m8981,-817l8921,-817,8921,-657,8981,-657,8981,-817xm9101,-777l9041,-777,9041,-657,9101,-657,9101,-777xe" filled="true" fillcolor="#ffa54c" stroked="false">
                  <v:path arrowok="t"/>
                  <v:fill type="solid"/>
                </v:shape>
                <v:shape style="position:absolute;left:8921;top:-817;width:180;height:160" id="docshape37" coordorigin="8921,-817" coordsize="180,160" path="m8921,-657l8981,-657,8981,-817,8921,-817,8921,-657xm9041,-657l9101,-657,9101,-777,9041,-777,9041,-657xe" filled="false" stroked="true" strokeweight=".3985pt" strokecolor="#000000">
                  <v:path arrowok="t"/>
                  <v:stroke dashstyle="solid"/>
                </v:shape>
                <v:shape style="position:absolute;left:9351;top:-817;width:180;height:160" id="docshape38" coordorigin="9351,-817" coordsize="180,160" path="m9411,-817l9351,-817,9351,-657,9411,-657,9411,-817xm9530,-777l9471,-777,9471,-657,9530,-657,9530,-777xe" filled="true" fillcolor="#b8b8b8" stroked="false">
                  <v:path arrowok="t"/>
                  <v:fill type="solid"/>
                </v:shape>
                <v:shape style="position:absolute;left:9351;top:-817;width:180;height:160" id="docshape39" coordorigin="9351,-817" coordsize="180,160" path="m9351,-657l9411,-657,9411,-817,9351,-817,9351,-657xm9471,-657l9530,-657,9530,-777,9471,-777,9471,-657xe" filled="false" stroked="true" strokeweight=".3985pt" strokecolor="#000000">
                  <v:path arrowok="t"/>
                  <v:stroke dashstyle="solid"/>
                </v:shape>
                <v:shape style="position:absolute;left:8575;top:-795;width:1198;height:170" type="#_x0000_t202" id="docshape40" filled="false" stroked="false">
                  <v:textbox inset="0,0,0,0">
                    <w:txbxContent>
                      <w:p>
                        <w:pPr>
                          <w:tabs>
                            <w:tab w:pos="569" w:val="left" w:leader="none"/>
                            <w:tab w:pos="998" w:val="left" w:leader="none"/>
                          </w:tabs>
                          <w:spacing w:line="160" w:lineRule="exact" w:before="0"/>
                          <w:ind w:left="0" w:right="0" w:firstLine="0"/>
                          <w:jc w:val="left"/>
                          <w:rPr>
                            <w:sz w:val="14"/>
                          </w:rPr>
                        </w:pPr>
                        <w:r>
                          <w:rPr>
                            <w:spacing w:val="-5"/>
                            <w:sz w:val="14"/>
                          </w:rPr>
                          <w:t>SMA</w:t>
                        </w:r>
                        <w:r>
                          <w:rPr>
                            <w:sz w:val="14"/>
                          </w:rPr>
                          <w:tab/>
                        </w:r>
                        <w:r>
                          <w:rPr>
                            <w:spacing w:val="-5"/>
                            <w:sz w:val="14"/>
                          </w:rPr>
                          <w:t>ES</w:t>
                        </w:r>
                        <w:r>
                          <w:rPr>
                            <w:sz w:val="14"/>
                          </w:rPr>
                          <w:tab/>
                        </w:r>
                        <w:r>
                          <w:rPr>
                            <w:spacing w:val="-5"/>
                            <w:sz w:val="14"/>
                          </w:rPr>
                          <w:t>LR</w:t>
                        </w:r>
                      </w:p>
                    </w:txbxContent>
                  </v:textbox>
                  <w10:wrap type="none"/>
                </v:shape>
                <w10:wrap type="none"/>
              </v:group>
            </w:pict>
          </mc:Fallback>
        </mc:AlternateContent>
      </w:r>
      <w:r>
        <w:rPr>
          <w:rFonts w:ascii="Calibri"/>
        </w:rPr>
        <mc:AlternateContent>
          <mc:Choice Requires="wps">
            <w:drawing>
              <wp:anchor distT="0" distB="0" distL="0" distR="0" allowOverlap="1" layoutInCell="1" locked="0" behindDoc="0" simplePos="0" relativeHeight="15732224">
                <wp:simplePos x="0" y="0"/>
                <wp:positionH relativeFrom="page">
                  <wp:posOffset>4086117</wp:posOffset>
                </wp:positionH>
                <wp:positionV relativeFrom="paragraph">
                  <wp:posOffset>-7645</wp:posOffset>
                </wp:positionV>
                <wp:extent cx="178435" cy="61087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78435" cy="610870"/>
                        </a:xfrm>
                        <a:prstGeom prst="rect">
                          <a:avLst/>
                        </a:prstGeom>
                      </wps:spPr>
                      <wps:txbx>
                        <w:txbxContent>
                          <w:p>
                            <w:pPr>
                              <w:pStyle w:val="BodyText"/>
                              <w:spacing w:before="17"/>
                              <w:ind w:left="20"/>
                            </w:pPr>
                            <w:r>
                              <w:rPr/>
                              <w:t>MAPE</w:t>
                            </w:r>
                            <w:r>
                              <w:rPr>
                                <w:spacing w:val="13"/>
                              </w:rPr>
                              <w:t> </w:t>
                            </w:r>
                            <w:r>
                              <w:rPr>
                                <w:spacing w:val="-5"/>
                              </w:rPr>
                              <w:t>(%)</w:t>
                            </w:r>
                          </w:p>
                        </w:txbxContent>
                      </wps:txbx>
                      <wps:bodyPr wrap="square" lIns="0" tIns="0" rIns="0" bIns="0" rtlCol="0" vert="vert270">
                        <a:noAutofit/>
                      </wps:bodyPr>
                    </wps:wsp>
                  </a:graphicData>
                </a:graphic>
              </wp:anchor>
            </w:drawing>
          </mc:Choice>
          <mc:Fallback>
            <w:pict>
              <v:shape style="position:absolute;margin-left:321.741547pt;margin-top:-.602038pt;width:14.05pt;height:48.1pt;mso-position-horizontal-relative:page;mso-position-vertical-relative:paragraph;z-index:15732224" type="#_x0000_t202" id="docshape41" filled="false" stroked="false">
                <v:textbox inset="0,0,0,0" style="layout-flow:vertical;mso-layout-flow-alt:bottom-to-top">
                  <w:txbxContent>
                    <w:p>
                      <w:pPr>
                        <w:pStyle w:val="BodyText"/>
                        <w:spacing w:before="17"/>
                        <w:ind w:left="20"/>
                      </w:pPr>
                      <w:r>
                        <w:rPr/>
                        <w:t>MAPE</w:t>
                      </w:r>
                      <w:r>
                        <w:rPr>
                          <w:spacing w:val="13"/>
                        </w:rPr>
                        <w:t> </w:t>
                      </w:r>
                      <w:r>
                        <w:rPr>
                          <w:spacing w:val="-5"/>
                        </w:rPr>
                        <w:t>(%)</w:t>
                      </w:r>
                    </w:p>
                  </w:txbxContent>
                </v:textbox>
                <w10:wrap type="none"/>
              </v:shape>
            </w:pict>
          </mc:Fallback>
        </mc:AlternateContent>
      </w:r>
      <w:r>
        <w:rPr>
          <w:rFonts w:ascii="Calibri"/>
          <w:spacing w:val="-5"/>
        </w:rPr>
        <w:t>20</w:t>
      </w:r>
    </w:p>
    <w:p>
      <w:pPr>
        <w:pStyle w:val="BodyText"/>
        <w:spacing w:before="195"/>
        <w:rPr>
          <w:rFonts w:ascii="Calibri"/>
        </w:rPr>
      </w:pPr>
    </w:p>
    <w:p>
      <w:pPr>
        <w:pStyle w:val="BodyText"/>
        <w:ind w:left="770"/>
        <w:rPr>
          <w:rFonts w:ascii="Calibri"/>
        </w:rPr>
      </w:pPr>
      <w:r>
        <w:rPr>
          <w:rFonts w:ascii="Calibri"/>
          <w:spacing w:val="-5"/>
        </w:rPr>
        <w:t>10</w:t>
      </w:r>
    </w:p>
    <w:p>
      <w:pPr>
        <w:pStyle w:val="BodyText"/>
        <w:spacing w:before="195"/>
        <w:rPr>
          <w:rFonts w:ascii="Calibri"/>
        </w:rPr>
      </w:pPr>
    </w:p>
    <w:p>
      <w:pPr>
        <w:pStyle w:val="BodyText"/>
        <w:spacing w:before="1"/>
        <w:ind w:left="870"/>
        <w:rPr>
          <w:rFonts w:ascii="Calibri"/>
        </w:rPr>
      </w:pPr>
      <w:r>
        <w:rPr>
          <w:rFonts w:ascii="Calibri"/>
        </w:rPr>
        <mc:AlternateContent>
          <mc:Choice Requires="wps">
            <w:drawing>
              <wp:anchor distT="0" distB="0" distL="0" distR="0" allowOverlap="1" layoutInCell="1" locked="0" behindDoc="1" simplePos="0" relativeHeight="487319552">
                <wp:simplePos x="0" y="0"/>
                <wp:positionH relativeFrom="page">
                  <wp:posOffset>4358418</wp:posOffset>
                </wp:positionH>
                <wp:positionV relativeFrom="paragraph">
                  <wp:posOffset>230784</wp:posOffset>
                </wp:positionV>
                <wp:extent cx="384175" cy="88900"/>
                <wp:effectExtent l="0" t="0" r="0" b="0"/>
                <wp:wrapNone/>
                <wp:docPr id="48" name="Textbox 48"/>
                <wp:cNvGraphicFramePr>
                  <a:graphicFrameLocks/>
                </wp:cNvGraphicFramePr>
                <a:graphic>
                  <a:graphicData uri="http://schemas.microsoft.com/office/word/2010/wordprocessingShape">
                    <wps:wsp>
                      <wps:cNvPr id="48" name="Textbox 48"/>
                      <wps:cNvSpPr txBox="1"/>
                      <wps:spPr>
                        <a:xfrm rot="19500000">
                          <a:off x="0" y="0"/>
                          <a:ext cx="384175" cy="88900"/>
                        </a:xfrm>
                        <a:prstGeom prst="rect">
                          <a:avLst/>
                        </a:prstGeom>
                      </wps:spPr>
                      <wps:txbx>
                        <w:txbxContent>
                          <w:p>
                            <w:pPr>
                              <w:spacing w:line="138" w:lineRule="exact" w:before="0"/>
                              <w:ind w:left="0" w:right="0" w:firstLine="0"/>
                              <w:jc w:val="left"/>
                              <w:rPr>
                                <w:sz w:val="14"/>
                              </w:rPr>
                            </w:pPr>
                            <w:r>
                              <w:rPr>
                                <w:spacing w:val="-4"/>
                                <w:sz w:val="14"/>
                              </w:rPr>
                              <w:t>Ventilators</w:t>
                            </w:r>
                          </w:p>
                        </w:txbxContent>
                      </wps:txbx>
                      <wps:bodyPr wrap="square" lIns="0" tIns="0" rIns="0" bIns="0" rtlCol="0">
                        <a:noAutofit/>
                      </wps:bodyPr>
                    </wps:wsp>
                  </a:graphicData>
                </a:graphic>
              </wp:anchor>
            </w:drawing>
          </mc:Choice>
          <mc:Fallback>
            <w:pict>
              <v:shape style="position:absolute;margin-left:343.182556pt;margin-top:18.171989pt;width:30.25pt;height:7pt;mso-position-horizontal-relative:page;mso-position-vertical-relative:paragraph;z-index:-15996928;rotation:325" type="#_x0000_t136" fillcolor="#000000" stroked="f">
                <o:extrusion v:ext="view" autorotationcenter="t"/>
                <v:textpath style="font-family:&quot;Times New Roman&quot;;font-size:7pt;v-text-kern:t;mso-text-shadow:auto" string="Ventilators"/>
                <w10:wrap type="none"/>
              </v:shape>
            </w:pict>
          </mc:Fallback>
        </mc:AlternateContent>
      </w:r>
      <w:r>
        <w:rPr>
          <w:rFonts w:ascii="Calibri"/>
        </w:rPr>
        <mc:AlternateContent>
          <mc:Choice Requires="wps">
            <w:drawing>
              <wp:anchor distT="0" distB="0" distL="0" distR="0" allowOverlap="1" layoutInCell="1" locked="0" behindDoc="0" simplePos="0" relativeHeight="15733248">
                <wp:simplePos x="0" y="0"/>
                <wp:positionH relativeFrom="page">
                  <wp:posOffset>4798083</wp:posOffset>
                </wp:positionH>
                <wp:positionV relativeFrom="paragraph">
                  <wp:posOffset>220548</wp:posOffset>
                </wp:positionV>
                <wp:extent cx="348615" cy="88900"/>
                <wp:effectExtent l="0" t="0" r="0" b="0"/>
                <wp:wrapNone/>
                <wp:docPr id="49" name="Textbox 49"/>
                <wp:cNvGraphicFramePr>
                  <a:graphicFrameLocks/>
                </wp:cNvGraphicFramePr>
                <a:graphic>
                  <a:graphicData uri="http://schemas.microsoft.com/office/word/2010/wordprocessingShape">
                    <wps:wsp>
                      <wps:cNvPr id="49" name="Textbox 49"/>
                      <wps:cNvSpPr txBox="1"/>
                      <wps:spPr>
                        <a:xfrm rot="19500000">
                          <a:off x="0" y="0"/>
                          <a:ext cx="348615" cy="88900"/>
                        </a:xfrm>
                        <a:prstGeom prst="rect">
                          <a:avLst/>
                        </a:prstGeom>
                      </wps:spPr>
                      <wps:txbx>
                        <w:txbxContent>
                          <w:p>
                            <w:pPr>
                              <w:spacing w:line="138" w:lineRule="exact" w:before="0"/>
                              <w:ind w:left="0" w:right="0" w:firstLine="0"/>
                              <w:jc w:val="left"/>
                              <w:rPr>
                                <w:sz w:val="14"/>
                              </w:rPr>
                            </w:pPr>
                            <w:r>
                              <w:rPr>
                                <w:sz w:val="14"/>
                              </w:rPr>
                              <w:t>O2</w:t>
                            </w:r>
                            <w:r>
                              <w:rPr>
                                <w:spacing w:val="11"/>
                                <w:sz w:val="14"/>
                              </w:rPr>
                              <w:t> </w:t>
                            </w:r>
                            <w:r>
                              <w:rPr>
                                <w:spacing w:val="-2"/>
                                <w:sz w:val="14"/>
                              </w:rPr>
                              <w:t>Conc.</w:t>
                            </w:r>
                          </w:p>
                        </w:txbxContent>
                      </wps:txbx>
                      <wps:bodyPr wrap="square" lIns="0" tIns="0" rIns="0" bIns="0" rtlCol="0">
                        <a:noAutofit/>
                      </wps:bodyPr>
                    </wps:wsp>
                  </a:graphicData>
                </a:graphic>
              </wp:anchor>
            </w:drawing>
          </mc:Choice>
          <mc:Fallback>
            <w:pict>
              <v:shape style="position:absolute;margin-left:377.801819pt;margin-top:17.365993pt;width:27.45pt;height:7pt;mso-position-horizontal-relative:page;mso-position-vertical-relative:paragraph;z-index:15733248;rotation:325" type="#_x0000_t136" fillcolor="#000000" stroked="f">
                <o:extrusion v:ext="view" autorotationcenter="t"/>
                <v:textpath style="font-family:&quot;Times New Roman&quot;;font-size:7pt;v-text-kern:t;mso-text-shadow:auto" string="O2 Conc."/>
                <w10:wrap type="none"/>
              </v:shape>
            </w:pict>
          </mc:Fallback>
        </mc:AlternateContent>
      </w:r>
      <w:r>
        <w:rPr>
          <w:rFonts w:ascii="Calibri"/>
        </w:rPr>
        <mc:AlternateContent>
          <mc:Choice Requires="wps">
            <w:drawing>
              <wp:anchor distT="0" distB="0" distL="0" distR="0" allowOverlap="1" layoutInCell="1" locked="0" behindDoc="0" simplePos="0" relativeHeight="15733760">
                <wp:simplePos x="0" y="0"/>
                <wp:positionH relativeFrom="page">
                  <wp:posOffset>5144984</wp:posOffset>
                </wp:positionH>
                <wp:positionV relativeFrom="paragraph">
                  <wp:posOffset>239305</wp:posOffset>
                </wp:positionV>
                <wp:extent cx="415290" cy="88900"/>
                <wp:effectExtent l="0" t="0" r="0" b="0"/>
                <wp:wrapNone/>
                <wp:docPr id="50" name="Textbox 50"/>
                <wp:cNvGraphicFramePr>
                  <a:graphicFrameLocks/>
                </wp:cNvGraphicFramePr>
                <a:graphic>
                  <a:graphicData uri="http://schemas.microsoft.com/office/word/2010/wordprocessingShape">
                    <wps:wsp>
                      <wps:cNvPr id="50" name="Textbox 50"/>
                      <wps:cNvSpPr txBox="1"/>
                      <wps:spPr>
                        <a:xfrm rot="19500000">
                          <a:off x="0" y="0"/>
                          <a:ext cx="415290" cy="88900"/>
                        </a:xfrm>
                        <a:prstGeom prst="rect">
                          <a:avLst/>
                        </a:prstGeom>
                      </wps:spPr>
                      <wps:txbx>
                        <w:txbxContent>
                          <w:p>
                            <w:pPr>
                              <w:spacing w:line="138" w:lineRule="exact" w:before="0"/>
                              <w:ind w:left="0" w:right="0" w:firstLine="0"/>
                              <w:jc w:val="left"/>
                              <w:rPr>
                                <w:sz w:val="14"/>
                              </w:rPr>
                            </w:pPr>
                            <w:r>
                              <w:rPr>
                                <w:sz w:val="14"/>
                              </w:rPr>
                              <w:t>N95</w:t>
                            </w:r>
                            <w:r>
                              <w:rPr>
                                <w:spacing w:val="10"/>
                                <w:sz w:val="14"/>
                              </w:rPr>
                              <w:t> </w:t>
                            </w:r>
                            <w:r>
                              <w:rPr>
                                <w:spacing w:val="-2"/>
                                <w:sz w:val="14"/>
                              </w:rPr>
                              <w:t>Masks</w:t>
                            </w:r>
                          </w:p>
                        </w:txbxContent>
                      </wps:txbx>
                      <wps:bodyPr wrap="square" lIns="0" tIns="0" rIns="0" bIns="0" rtlCol="0">
                        <a:noAutofit/>
                      </wps:bodyPr>
                    </wps:wsp>
                  </a:graphicData>
                </a:graphic>
              </wp:anchor>
            </w:drawing>
          </mc:Choice>
          <mc:Fallback>
            <w:pict>
              <v:shape style="position:absolute;margin-left:405.116852pt;margin-top:18.842987pt;width:32.7pt;height:7pt;mso-position-horizontal-relative:page;mso-position-vertical-relative:paragraph;z-index:15733760;rotation:325" type="#_x0000_t136" fillcolor="#000000" stroked="f">
                <o:extrusion v:ext="view" autorotationcenter="t"/>
                <v:textpath style="font-family:&quot;Times New Roman&quot;;font-size:7pt;v-text-kern:t;mso-text-shadow:auto" string="N95 Masks"/>
                <w10:wrap type="none"/>
              </v:shape>
            </w:pict>
          </mc:Fallback>
        </mc:AlternateContent>
      </w:r>
      <w:r>
        <w:rPr>
          <w:rFonts w:ascii="Calibri"/>
        </w:rPr>
        <mc:AlternateContent>
          <mc:Choice Requires="wps">
            <w:drawing>
              <wp:anchor distT="0" distB="0" distL="0" distR="0" allowOverlap="1" layoutInCell="1" locked="0" behindDoc="0" simplePos="0" relativeHeight="15734272">
                <wp:simplePos x="0" y="0"/>
                <wp:positionH relativeFrom="page">
                  <wp:posOffset>5642862</wp:posOffset>
                </wp:positionH>
                <wp:positionV relativeFrom="paragraph">
                  <wp:posOffset>202196</wp:posOffset>
                </wp:positionV>
                <wp:extent cx="310515" cy="88900"/>
                <wp:effectExtent l="0" t="0" r="0" b="0"/>
                <wp:wrapNone/>
                <wp:docPr id="51" name="Textbox 51"/>
                <wp:cNvGraphicFramePr>
                  <a:graphicFrameLocks/>
                </wp:cNvGraphicFramePr>
                <a:graphic>
                  <a:graphicData uri="http://schemas.microsoft.com/office/word/2010/wordprocessingShape">
                    <wps:wsp>
                      <wps:cNvPr id="51" name="Textbox 51"/>
                      <wps:cNvSpPr txBox="1"/>
                      <wps:spPr>
                        <a:xfrm rot="19500000">
                          <a:off x="0" y="0"/>
                          <a:ext cx="310515" cy="88900"/>
                        </a:xfrm>
                        <a:prstGeom prst="rect">
                          <a:avLst/>
                        </a:prstGeom>
                      </wps:spPr>
                      <wps:txbx>
                        <w:txbxContent>
                          <w:p>
                            <w:pPr>
                              <w:spacing w:line="138" w:lineRule="exact" w:before="0"/>
                              <w:ind w:left="0" w:right="0" w:firstLine="0"/>
                              <w:jc w:val="left"/>
                              <w:rPr>
                                <w:sz w:val="14"/>
                              </w:rPr>
                            </w:pPr>
                            <w:r>
                              <w:rPr>
                                <w:spacing w:val="-2"/>
                                <w:sz w:val="14"/>
                              </w:rPr>
                              <w:t>Syringes</w:t>
                            </w:r>
                          </w:p>
                        </w:txbxContent>
                      </wps:txbx>
                      <wps:bodyPr wrap="square" lIns="0" tIns="0" rIns="0" bIns="0" rtlCol="0">
                        <a:noAutofit/>
                      </wps:bodyPr>
                    </wps:wsp>
                  </a:graphicData>
                </a:graphic>
              </wp:anchor>
            </w:drawing>
          </mc:Choice>
          <mc:Fallback>
            <w:pict>
              <v:shape style="position:absolute;margin-left:444.319855pt;margin-top:15.920999pt;width:24.45pt;height:7pt;mso-position-horizontal-relative:page;mso-position-vertical-relative:paragraph;z-index:15734272;rotation:325" type="#_x0000_t136" fillcolor="#000000" stroked="f">
                <o:extrusion v:ext="view" autorotationcenter="t"/>
                <v:textpath style="font-family:&quot;Times New Roman&quot;;font-size:7pt;v-text-kern:t;mso-text-shadow:auto" string="Syringes"/>
                <w10:wrap type="none"/>
              </v:shape>
            </w:pict>
          </mc:Fallback>
        </mc:AlternateContent>
      </w:r>
      <w:r>
        <w:rPr>
          <w:rFonts w:ascii="Calibri"/>
        </w:rPr>
        <mc:AlternateContent>
          <mc:Choice Requires="wps">
            <w:drawing>
              <wp:anchor distT="0" distB="0" distL="0" distR="0" allowOverlap="1" layoutInCell="1" locked="0" behindDoc="0" simplePos="0" relativeHeight="15734784">
                <wp:simplePos x="0" y="0"/>
                <wp:positionH relativeFrom="page">
                  <wp:posOffset>6022871</wp:posOffset>
                </wp:positionH>
                <wp:positionV relativeFrom="paragraph">
                  <wp:posOffset>219951</wp:posOffset>
                </wp:positionV>
                <wp:extent cx="346075" cy="88900"/>
                <wp:effectExtent l="0" t="0" r="0" b="0"/>
                <wp:wrapNone/>
                <wp:docPr id="52" name="Textbox 52"/>
                <wp:cNvGraphicFramePr>
                  <a:graphicFrameLocks/>
                </wp:cNvGraphicFramePr>
                <a:graphic>
                  <a:graphicData uri="http://schemas.microsoft.com/office/word/2010/wordprocessingShape">
                    <wps:wsp>
                      <wps:cNvPr id="52" name="Textbox 52"/>
                      <wps:cNvSpPr txBox="1"/>
                      <wps:spPr>
                        <a:xfrm rot="19500000">
                          <a:off x="0" y="0"/>
                          <a:ext cx="346075" cy="88900"/>
                        </a:xfrm>
                        <a:prstGeom prst="rect">
                          <a:avLst/>
                        </a:prstGeom>
                      </wps:spPr>
                      <wps:txbx>
                        <w:txbxContent>
                          <w:p>
                            <w:pPr>
                              <w:spacing w:line="138" w:lineRule="exact" w:before="0"/>
                              <w:ind w:left="0" w:right="0" w:firstLine="0"/>
                              <w:jc w:val="left"/>
                              <w:rPr>
                                <w:sz w:val="14"/>
                              </w:rPr>
                            </w:pPr>
                            <w:r>
                              <w:rPr>
                                <w:sz w:val="14"/>
                              </w:rPr>
                              <w:t>IV</w:t>
                            </w:r>
                            <w:r>
                              <w:rPr>
                                <w:spacing w:val="11"/>
                                <w:sz w:val="14"/>
                              </w:rPr>
                              <w:t> </w:t>
                            </w:r>
                            <w:r>
                              <w:rPr>
                                <w:spacing w:val="-2"/>
                                <w:sz w:val="14"/>
                              </w:rPr>
                              <w:t>Fluid</w:t>
                            </w:r>
                            <w:r>
                              <w:rPr>
                                <w:spacing w:val="-2"/>
                                <w:sz w:val="14"/>
                              </w:rPr>
                              <w:t>s</w:t>
                            </w:r>
                          </w:p>
                        </w:txbxContent>
                      </wps:txbx>
                      <wps:bodyPr wrap="square" lIns="0" tIns="0" rIns="0" bIns="0" rtlCol="0">
                        <a:noAutofit/>
                      </wps:bodyPr>
                    </wps:wsp>
                  </a:graphicData>
                </a:graphic>
              </wp:anchor>
            </w:drawing>
          </mc:Choice>
          <mc:Fallback>
            <w:pict>
              <v:shape style="position:absolute;margin-left:474.241821pt;margin-top:17.318995pt;width:27.25pt;height:7pt;mso-position-horizontal-relative:page;mso-position-vertical-relative:paragraph;z-index:15734784;rotation:325" type="#_x0000_t136" fillcolor="#000000" stroked="f">
                <o:extrusion v:ext="view" autorotationcenter="t"/>
                <v:textpath style="font-family:&quot;Times New Roman&quot;;font-size:7pt;v-text-kern:t;mso-text-shadow:auto" string="IV Fluids"/>
                <w10:wrap type="none"/>
              </v:shape>
            </w:pict>
          </mc:Fallback>
        </mc:AlternateContent>
      </w:r>
      <w:r>
        <w:rPr>
          <w:rFonts w:ascii="Calibri"/>
        </w:rPr>
        <mc:AlternateContent>
          <mc:Choice Requires="wps">
            <w:drawing>
              <wp:anchor distT="0" distB="0" distL="0" distR="0" allowOverlap="1" layoutInCell="1" locked="0" behindDoc="0" simplePos="0" relativeHeight="15735296">
                <wp:simplePos x="0" y="0"/>
                <wp:positionH relativeFrom="page">
                  <wp:posOffset>6345261</wp:posOffset>
                </wp:positionH>
                <wp:positionV relativeFrom="paragraph">
                  <wp:posOffset>246684</wp:posOffset>
                </wp:positionV>
                <wp:extent cx="440055" cy="88900"/>
                <wp:effectExtent l="0" t="0" r="0" b="0"/>
                <wp:wrapNone/>
                <wp:docPr id="53" name="Textbox 53"/>
                <wp:cNvGraphicFramePr>
                  <a:graphicFrameLocks/>
                </wp:cNvGraphicFramePr>
                <a:graphic>
                  <a:graphicData uri="http://schemas.microsoft.com/office/word/2010/wordprocessingShape">
                    <wps:wsp>
                      <wps:cNvPr id="53" name="Textbox 53"/>
                      <wps:cNvSpPr txBox="1"/>
                      <wps:spPr>
                        <a:xfrm rot="19500000">
                          <a:off x="0" y="0"/>
                          <a:ext cx="440055" cy="88900"/>
                        </a:xfrm>
                        <a:prstGeom prst="rect">
                          <a:avLst/>
                        </a:prstGeom>
                      </wps:spPr>
                      <wps:txbx>
                        <w:txbxContent>
                          <w:p>
                            <w:pPr>
                              <w:spacing w:line="138" w:lineRule="exact" w:before="0"/>
                              <w:ind w:left="0" w:right="0" w:firstLine="0"/>
                              <w:jc w:val="left"/>
                              <w:rPr>
                                <w:sz w:val="14"/>
                              </w:rPr>
                            </w:pPr>
                            <w:r>
                              <w:rPr>
                                <w:sz w:val="14"/>
                              </w:rPr>
                              <w:t>Blood</w:t>
                            </w:r>
                            <w:r>
                              <w:rPr>
                                <w:spacing w:val="9"/>
                                <w:sz w:val="14"/>
                              </w:rPr>
                              <w:t> </w:t>
                            </w:r>
                            <w:r>
                              <w:rPr>
                                <w:spacing w:val="-4"/>
                                <w:sz w:val="14"/>
                              </w:rPr>
                              <w:t>Units</w:t>
                            </w:r>
                          </w:p>
                        </w:txbxContent>
                      </wps:txbx>
                      <wps:bodyPr wrap="square" lIns="0" tIns="0" rIns="0" bIns="0" rtlCol="0">
                        <a:noAutofit/>
                      </wps:bodyPr>
                    </wps:wsp>
                  </a:graphicData>
                </a:graphic>
              </wp:anchor>
            </w:drawing>
          </mc:Choice>
          <mc:Fallback>
            <w:pict>
              <v:shape style="position:absolute;margin-left:499.626923pt;margin-top:19.423983pt;width:34.65pt;height:7pt;mso-position-horizontal-relative:page;mso-position-vertical-relative:paragraph;z-index:15735296;rotation:325" type="#_x0000_t136" fillcolor="#000000" stroked="f">
                <o:extrusion v:ext="view" autorotationcenter="t"/>
                <v:textpath style="font-family:&quot;Times New Roman&quot;;font-size:7pt;v-text-kern:t;mso-text-shadow:auto" string="Blood Units"/>
                <w10:wrap type="none"/>
              </v:shape>
            </w:pict>
          </mc:Fallback>
        </mc:AlternateContent>
      </w:r>
      <w:r>
        <w:rPr>
          <w:rFonts w:ascii="Calibri"/>
          <w:spacing w:val="-10"/>
        </w:rPr>
        <w:t>0</w:t>
      </w:r>
    </w:p>
    <w:p>
      <w:pPr>
        <w:pStyle w:val="BodyText"/>
        <w:rPr>
          <w:rFonts w:ascii="Calibri"/>
        </w:rPr>
      </w:pPr>
    </w:p>
    <w:p>
      <w:pPr>
        <w:pStyle w:val="BodyText"/>
        <w:rPr>
          <w:rFonts w:ascii="Calibri"/>
        </w:rPr>
      </w:pPr>
    </w:p>
    <w:p>
      <w:pPr>
        <w:pStyle w:val="BodyText"/>
        <w:spacing w:before="13"/>
        <w:rPr>
          <w:rFonts w:ascii="Calibri"/>
        </w:rPr>
      </w:pPr>
    </w:p>
    <w:p>
      <w:pPr>
        <w:spacing w:before="0"/>
        <w:ind w:left="0" w:right="58" w:firstLine="0"/>
        <w:jc w:val="center"/>
        <w:rPr>
          <w:sz w:val="16"/>
        </w:rPr>
      </w:pPr>
      <w:r>
        <w:rPr>
          <w:sz w:val="16"/>
        </w:rPr>
        <w:t>Fig.</w:t>
      </w:r>
      <w:r>
        <w:rPr>
          <w:spacing w:val="11"/>
          <w:sz w:val="16"/>
        </w:rPr>
        <w:t> </w:t>
      </w:r>
      <w:r>
        <w:rPr>
          <w:sz w:val="16"/>
        </w:rPr>
        <w:t>2.</w:t>
      </w:r>
      <w:r>
        <w:rPr>
          <w:spacing w:val="64"/>
          <w:sz w:val="16"/>
        </w:rPr>
        <w:t> </w:t>
      </w:r>
      <w:r>
        <w:rPr>
          <w:sz w:val="16"/>
        </w:rPr>
        <w:t>MAPE</w:t>
      </w:r>
      <w:r>
        <w:rPr>
          <w:spacing w:val="12"/>
          <w:sz w:val="16"/>
        </w:rPr>
        <w:t> </w:t>
      </w:r>
      <w:r>
        <w:rPr>
          <w:sz w:val="16"/>
        </w:rPr>
        <w:t>by</w:t>
      </w:r>
      <w:r>
        <w:rPr>
          <w:spacing w:val="12"/>
          <w:sz w:val="16"/>
        </w:rPr>
        <w:t> </w:t>
      </w:r>
      <w:r>
        <w:rPr>
          <w:sz w:val="16"/>
        </w:rPr>
        <w:t>item</w:t>
      </w:r>
      <w:r>
        <w:rPr>
          <w:spacing w:val="11"/>
          <w:sz w:val="16"/>
        </w:rPr>
        <w:t> </w:t>
      </w:r>
      <w:r>
        <w:rPr>
          <w:sz w:val="16"/>
        </w:rPr>
        <w:t>category</w:t>
      </w:r>
      <w:r>
        <w:rPr>
          <w:spacing w:val="12"/>
          <w:sz w:val="16"/>
        </w:rPr>
        <w:t> </w:t>
      </w:r>
      <w:r>
        <w:rPr>
          <w:sz w:val="16"/>
        </w:rPr>
        <w:t>and</w:t>
      </w:r>
      <w:r>
        <w:rPr>
          <w:spacing w:val="11"/>
          <w:sz w:val="16"/>
        </w:rPr>
        <w:t> </w:t>
      </w:r>
      <w:r>
        <w:rPr>
          <w:sz w:val="16"/>
        </w:rPr>
        <w:t>forecasting</w:t>
      </w:r>
      <w:r>
        <w:rPr>
          <w:spacing w:val="12"/>
          <w:sz w:val="16"/>
        </w:rPr>
        <w:t> </w:t>
      </w:r>
      <w:r>
        <w:rPr>
          <w:spacing w:val="-2"/>
          <w:sz w:val="16"/>
        </w:rPr>
        <w:t>method.</w:t>
      </w:r>
    </w:p>
    <w:p>
      <w:pPr>
        <w:pStyle w:val="BodyText"/>
        <w:rPr>
          <w:sz w:val="16"/>
        </w:rPr>
      </w:pPr>
    </w:p>
    <w:p>
      <w:pPr>
        <w:pStyle w:val="BodyText"/>
        <w:spacing w:before="56"/>
        <w:rPr>
          <w:sz w:val="16"/>
        </w:rPr>
      </w:pPr>
    </w:p>
    <w:p>
      <w:pPr>
        <w:pStyle w:val="ListParagraph"/>
        <w:numPr>
          <w:ilvl w:val="0"/>
          <w:numId w:val="6"/>
        </w:numPr>
        <w:tabs>
          <w:tab w:pos="469" w:val="left" w:leader="none"/>
        </w:tabs>
        <w:spacing w:line="240" w:lineRule="auto" w:before="0" w:after="0"/>
        <w:ind w:left="469" w:right="0" w:hanging="270"/>
        <w:jc w:val="both"/>
        <w:rPr>
          <w:i/>
          <w:sz w:val="20"/>
        </w:rPr>
      </w:pPr>
      <w:r>
        <w:rPr>
          <w:i/>
          <w:sz w:val="20"/>
        </w:rPr>
        <w:t>Early-Warning</w:t>
      </w:r>
      <w:r>
        <w:rPr>
          <w:i/>
          <w:spacing w:val="1"/>
          <w:sz w:val="20"/>
        </w:rPr>
        <w:t> </w:t>
      </w:r>
      <w:r>
        <w:rPr>
          <w:i/>
          <w:sz w:val="20"/>
        </w:rPr>
        <w:t>Lead</w:t>
      </w:r>
      <w:r>
        <w:rPr>
          <w:i/>
          <w:spacing w:val="1"/>
          <w:sz w:val="20"/>
        </w:rPr>
        <w:t> </w:t>
      </w:r>
      <w:r>
        <w:rPr>
          <w:i/>
          <w:spacing w:val="-4"/>
          <w:sz w:val="20"/>
        </w:rPr>
        <w:t>Time</w:t>
      </w:r>
    </w:p>
    <w:p>
      <w:pPr>
        <w:pStyle w:val="BodyText"/>
        <w:spacing w:line="249" w:lineRule="auto" w:before="73"/>
        <w:ind w:left="199" w:right="257" w:firstLine="199"/>
        <w:jc w:val="both"/>
      </w:pPr>
      <w:r>
        <w:rPr/>
        <w:t>Table II reports the average early-warning lead time </w:t>
      </w:r>
      <w:r>
        <w:rPr/>
        <w:t>gained over the static reorder-point baseline. All three forecasting methods provide a meaningful lead-time advantage; ES again performs best, giving procurement staff an average of 8.4 additional days of notice.</w:t>
      </w:r>
    </w:p>
    <w:p>
      <w:pPr>
        <w:pStyle w:val="BodyText"/>
        <w:spacing w:before="54"/>
      </w:pPr>
    </w:p>
    <w:p>
      <w:pPr>
        <w:spacing w:line="182" w:lineRule="exact" w:before="0"/>
        <w:ind w:left="0" w:right="58" w:firstLine="0"/>
        <w:jc w:val="center"/>
        <w:rPr>
          <w:sz w:val="16"/>
        </w:rPr>
      </w:pPr>
      <w:r>
        <w:rPr>
          <w:spacing w:val="-2"/>
          <w:sz w:val="16"/>
        </w:rPr>
        <w:t>TABLE</w:t>
      </w:r>
      <w:r>
        <w:rPr>
          <w:spacing w:val="4"/>
          <w:sz w:val="16"/>
        </w:rPr>
        <w:t> </w:t>
      </w:r>
      <w:r>
        <w:rPr>
          <w:spacing w:val="-5"/>
          <w:sz w:val="16"/>
        </w:rPr>
        <w:t>II</w:t>
      </w:r>
    </w:p>
    <w:p>
      <w:pPr>
        <w:spacing w:line="179" w:lineRule="exact" w:before="0"/>
        <w:ind w:left="0" w:right="58" w:firstLine="0"/>
        <w:jc w:val="center"/>
        <w:rPr>
          <w:sz w:val="16"/>
        </w:rPr>
      </w:pPr>
      <w:r>
        <w:rPr>
          <w:smallCaps/>
          <w:sz w:val="16"/>
        </w:rPr>
        <w:t>Average</w:t>
      </w:r>
      <w:r>
        <w:rPr>
          <w:smallCaps/>
          <w:spacing w:val="32"/>
          <w:sz w:val="16"/>
        </w:rPr>
        <w:t> </w:t>
      </w:r>
      <w:r>
        <w:rPr>
          <w:smallCaps/>
          <w:sz w:val="16"/>
        </w:rPr>
        <w:t>Early-Warning</w:t>
      </w:r>
      <w:r>
        <w:rPr>
          <w:smallCaps/>
          <w:spacing w:val="33"/>
          <w:sz w:val="16"/>
        </w:rPr>
        <w:t> </w:t>
      </w:r>
      <w:r>
        <w:rPr>
          <w:smallCaps/>
          <w:sz w:val="16"/>
        </w:rPr>
        <w:t>Lead</w:t>
      </w:r>
      <w:r>
        <w:rPr>
          <w:smallCaps/>
          <w:spacing w:val="33"/>
          <w:sz w:val="16"/>
        </w:rPr>
        <w:t> </w:t>
      </w:r>
      <w:r>
        <w:rPr>
          <w:smallCaps/>
          <w:sz w:val="16"/>
        </w:rPr>
        <w:t>Time</w:t>
      </w:r>
      <w:r>
        <w:rPr>
          <w:smallCaps/>
          <w:spacing w:val="33"/>
          <w:sz w:val="16"/>
        </w:rPr>
        <w:t> </w:t>
      </w:r>
      <w:r>
        <w:rPr>
          <w:smallCaps/>
          <w:sz w:val="16"/>
        </w:rPr>
        <w:t>vs.</w:t>
      </w:r>
      <w:r>
        <w:rPr>
          <w:smallCaps/>
          <w:spacing w:val="24"/>
          <w:sz w:val="16"/>
        </w:rPr>
        <w:t> </w:t>
      </w:r>
      <w:r>
        <w:rPr>
          <w:smallCaps/>
          <w:sz w:val="16"/>
        </w:rPr>
        <w:t>Static</w:t>
      </w:r>
      <w:r>
        <w:rPr>
          <w:smallCaps/>
          <w:spacing w:val="33"/>
          <w:sz w:val="16"/>
        </w:rPr>
        <w:t> </w:t>
      </w:r>
      <w:r>
        <w:rPr>
          <w:smallCaps/>
          <w:sz w:val="16"/>
        </w:rPr>
        <w:t>Reorder-</w:t>
      </w:r>
      <w:r>
        <w:rPr>
          <w:smallCaps/>
          <w:spacing w:val="-4"/>
          <w:sz w:val="16"/>
        </w:rPr>
        <w:t>Point</w:t>
      </w:r>
    </w:p>
    <w:p>
      <w:pPr>
        <w:spacing w:line="182" w:lineRule="exact" w:before="0"/>
        <w:ind w:left="0" w:right="58" w:firstLine="0"/>
        <w:jc w:val="center"/>
        <w:rPr>
          <w:sz w:val="16"/>
        </w:rPr>
      </w:pPr>
      <w:r>
        <w:rPr>
          <w:smallCaps/>
          <w:spacing w:val="-4"/>
          <w:sz w:val="16"/>
        </w:rPr>
        <w:t>Rule</w:t>
      </w:r>
    </w:p>
    <w:p>
      <w:pPr>
        <w:pStyle w:val="BodyText"/>
        <w:spacing w:before="1"/>
        <w:rPr>
          <w:sz w:val="16"/>
        </w:rPr>
      </w:pPr>
    </w:p>
    <w:tbl>
      <w:tblPr>
        <w:tblW w:w="0" w:type="auto"/>
        <w:jc w:val="left"/>
        <w:tblInd w:w="6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93"/>
        <w:gridCol w:w="2138"/>
      </w:tblGrid>
      <w:tr>
        <w:trPr>
          <w:trHeight w:val="271" w:hRule="atLeast"/>
        </w:trPr>
        <w:tc>
          <w:tcPr>
            <w:tcW w:w="1993" w:type="dxa"/>
            <w:tcBorders>
              <w:top w:val="single" w:sz="8" w:space="0" w:color="000000"/>
              <w:bottom w:val="single" w:sz="4" w:space="0" w:color="000000"/>
            </w:tcBorders>
          </w:tcPr>
          <w:p>
            <w:pPr>
              <w:pStyle w:val="TableParagraph"/>
              <w:spacing w:before="32"/>
              <w:jc w:val="left"/>
              <w:rPr>
                <w:b/>
                <w:sz w:val="16"/>
              </w:rPr>
            </w:pPr>
            <w:r>
              <w:rPr>
                <w:b/>
                <w:spacing w:val="-2"/>
                <w:sz w:val="16"/>
              </w:rPr>
              <w:t>Method</w:t>
            </w:r>
          </w:p>
        </w:tc>
        <w:tc>
          <w:tcPr>
            <w:tcW w:w="2138" w:type="dxa"/>
            <w:tcBorders>
              <w:top w:val="single" w:sz="8" w:space="0" w:color="000000"/>
              <w:bottom w:val="single" w:sz="4" w:space="0" w:color="000000"/>
            </w:tcBorders>
          </w:tcPr>
          <w:p>
            <w:pPr>
              <w:pStyle w:val="TableParagraph"/>
              <w:spacing w:before="32"/>
              <w:ind w:left="120" w:right="-15"/>
              <w:rPr>
                <w:b/>
                <w:sz w:val="16"/>
              </w:rPr>
            </w:pPr>
            <w:r>
              <w:rPr>
                <w:b/>
                <w:sz w:val="16"/>
              </w:rPr>
              <w:t>Additional</w:t>
            </w:r>
            <w:r>
              <w:rPr>
                <w:b/>
                <w:spacing w:val="13"/>
                <w:sz w:val="16"/>
              </w:rPr>
              <w:t> </w:t>
            </w:r>
            <w:r>
              <w:rPr>
                <w:b/>
                <w:sz w:val="16"/>
              </w:rPr>
              <w:t>Lead</w:t>
            </w:r>
            <w:r>
              <w:rPr>
                <w:b/>
                <w:spacing w:val="13"/>
                <w:sz w:val="16"/>
              </w:rPr>
              <w:t> </w:t>
            </w:r>
            <w:r>
              <w:rPr>
                <w:b/>
                <w:sz w:val="16"/>
              </w:rPr>
              <w:t>Time</w:t>
            </w:r>
            <w:r>
              <w:rPr>
                <w:b/>
                <w:spacing w:val="13"/>
                <w:sz w:val="16"/>
              </w:rPr>
              <w:t> </w:t>
            </w:r>
            <w:r>
              <w:rPr>
                <w:b/>
                <w:spacing w:val="-2"/>
                <w:sz w:val="16"/>
              </w:rPr>
              <w:t>(days)</w:t>
            </w:r>
          </w:p>
        </w:tc>
      </w:tr>
      <w:tr>
        <w:trPr>
          <w:trHeight w:val="222" w:hRule="atLeast"/>
        </w:trPr>
        <w:tc>
          <w:tcPr>
            <w:tcW w:w="1993" w:type="dxa"/>
            <w:tcBorders>
              <w:top w:val="single" w:sz="4" w:space="0" w:color="000000"/>
            </w:tcBorders>
          </w:tcPr>
          <w:p>
            <w:pPr>
              <w:pStyle w:val="TableParagraph"/>
              <w:spacing w:line="168" w:lineRule="exact" w:before="34"/>
              <w:jc w:val="left"/>
              <w:rPr>
                <w:sz w:val="16"/>
              </w:rPr>
            </w:pPr>
            <w:r>
              <w:rPr>
                <w:sz w:val="16"/>
              </w:rPr>
              <w:t>Moving Average</w:t>
            </w:r>
            <w:r>
              <w:rPr>
                <w:spacing w:val="1"/>
                <w:sz w:val="16"/>
              </w:rPr>
              <w:t> </w:t>
            </w:r>
            <w:r>
              <w:rPr>
                <w:spacing w:val="-2"/>
                <w:sz w:val="16"/>
              </w:rPr>
              <w:t>(SMA)</w:t>
            </w:r>
          </w:p>
        </w:tc>
        <w:tc>
          <w:tcPr>
            <w:tcW w:w="2138" w:type="dxa"/>
            <w:tcBorders>
              <w:top w:val="single" w:sz="4" w:space="0" w:color="000000"/>
            </w:tcBorders>
          </w:tcPr>
          <w:p>
            <w:pPr>
              <w:pStyle w:val="TableParagraph"/>
              <w:spacing w:line="168" w:lineRule="exact" w:before="34"/>
              <w:ind w:left="120"/>
              <w:rPr>
                <w:sz w:val="16"/>
              </w:rPr>
            </w:pPr>
            <w:r>
              <w:rPr>
                <w:spacing w:val="-5"/>
                <w:sz w:val="16"/>
              </w:rPr>
              <w:t>6.9</w:t>
            </w:r>
          </w:p>
        </w:tc>
      </w:tr>
      <w:tr>
        <w:trPr>
          <w:trHeight w:val="179" w:hRule="atLeast"/>
        </w:trPr>
        <w:tc>
          <w:tcPr>
            <w:tcW w:w="1993" w:type="dxa"/>
          </w:tcPr>
          <w:p>
            <w:pPr>
              <w:pStyle w:val="TableParagraph"/>
              <w:spacing w:line="159" w:lineRule="exact"/>
              <w:jc w:val="left"/>
              <w:rPr>
                <w:sz w:val="16"/>
              </w:rPr>
            </w:pPr>
            <w:r>
              <w:rPr>
                <w:sz w:val="16"/>
              </w:rPr>
              <w:t>Exponential</w:t>
            </w:r>
            <w:r>
              <w:rPr>
                <w:spacing w:val="7"/>
                <w:sz w:val="16"/>
              </w:rPr>
              <w:t> </w:t>
            </w:r>
            <w:r>
              <w:rPr>
                <w:sz w:val="16"/>
              </w:rPr>
              <w:t>Smoothing</w:t>
            </w:r>
            <w:r>
              <w:rPr>
                <w:spacing w:val="8"/>
                <w:sz w:val="16"/>
              </w:rPr>
              <w:t> </w:t>
            </w:r>
            <w:r>
              <w:rPr>
                <w:spacing w:val="-4"/>
                <w:sz w:val="16"/>
              </w:rPr>
              <w:t>(ES)</w:t>
            </w:r>
          </w:p>
        </w:tc>
        <w:tc>
          <w:tcPr>
            <w:tcW w:w="2138" w:type="dxa"/>
          </w:tcPr>
          <w:p>
            <w:pPr>
              <w:pStyle w:val="TableParagraph"/>
              <w:spacing w:line="159" w:lineRule="exact"/>
              <w:ind w:left="120"/>
              <w:rPr>
                <w:sz w:val="16"/>
              </w:rPr>
            </w:pPr>
            <w:r>
              <w:rPr>
                <w:spacing w:val="-5"/>
                <w:sz w:val="16"/>
              </w:rPr>
              <w:t>8.4</w:t>
            </w:r>
          </w:p>
        </w:tc>
      </w:tr>
      <w:tr>
        <w:trPr>
          <w:trHeight w:val="228" w:hRule="atLeast"/>
        </w:trPr>
        <w:tc>
          <w:tcPr>
            <w:tcW w:w="1993" w:type="dxa"/>
            <w:tcBorders>
              <w:bottom w:val="single" w:sz="8" w:space="0" w:color="000000"/>
            </w:tcBorders>
          </w:tcPr>
          <w:p>
            <w:pPr>
              <w:pStyle w:val="TableParagraph"/>
              <w:spacing w:line="176" w:lineRule="exact"/>
              <w:jc w:val="left"/>
              <w:rPr>
                <w:sz w:val="16"/>
              </w:rPr>
            </w:pPr>
            <w:r>
              <w:rPr>
                <w:sz w:val="16"/>
              </w:rPr>
              <w:t>Linear</w:t>
            </w:r>
            <w:r>
              <w:rPr>
                <w:spacing w:val="7"/>
                <w:sz w:val="16"/>
              </w:rPr>
              <w:t> </w:t>
            </w:r>
            <w:r>
              <w:rPr>
                <w:sz w:val="16"/>
              </w:rPr>
              <w:t>Regression</w:t>
            </w:r>
            <w:r>
              <w:rPr>
                <w:spacing w:val="8"/>
                <w:sz w:val="16"/>
              </w:rPr>
              <w:t> </w:t>
            </w:r>
            <w:r>
              <w:rPr>
                <w:spacing w:val="-4"/>
                <w:sz w:val="16"/>
              </w:rPr>
              <w:t>(LR)</w:t>
            </w:r>
          </w:p>
        </w:tc>
        <w:tc>
          <w:tcPr>
            <w:tcW w:w="2138" w:type="dxa"/>
            <w:tcBorders>
              <w:bottom w:val="single" w:sz="8" w:space="0" w:color="000000"/>
            </w:tcBorders>
          </w:tcPr>
          <w:p>
            <w:pPr>
              <w:pStyle w:val="TableParagraph"/>
              <w:spacing w:line="176" w:lineRule="exact"/>
              <w:ind w:left="120"/>
              <w:rPr>
                <w:sz w:val="16"/>
              </w:rPr>
            </w:pPr>
            <w:r>
              <w:rPr>
                <w:spacing w:val="-5"/>
                <w:sz w:val="16"/>
              </w:rPr>
              <w:t>6.1</w:t>
            </w:r>
          </w:p>
        </w:tc>
      </w:tr>
    </w:tbl>
    <w:p>
      <w:pPr>
        <w:pStyle w:val="BodyText"/>
        <w:rPr>
          <w:sz w:val="12"/>
        </w:rPr>
      </w:pPr>
    </w:p>
    <w:p>
      <w:pPr>
        <w:pStyle w:val="BodyText"/>
        <w:spacing w:before="46"/>
        <w:rPr>
          <w:sz w:val="12"/>
        </w:rPr>
      </w:pPr>
    </w:p>
    <w:p>
      <w:pPr>
        <w:pStyle w:val="BodyText"/>
        <w:spacing w:line="249" w:lineRule="auto"/>
        <w:ind w:left="199" w:right="257" w:firstLine="199"/>
        <w:jc w:val="both"/>
      </w:pPr>
      <w:r>
        <w:rPr/>
        <w:t>Fig. 3 illustrates this advantage for a single simulated </w:t>
      </w:r>
      <w:r>
        <w:rPr/>
        <w:t>item (oxygen</w:t>
      </w:r>
      <w:r>
        <w:rPr>
          <w:spacing w:val="-12"/>
        </w:rPr>
        <w:t> </w:t>
      </w:r>
      <w:r>
        <w:rPr/>
        <w:t>concentrators)</w:t>
      </w:r>
      <w:r>
        <w:rPr>
          <w:spacing w:val="-12"/>
        </w:rPr>
        <w:t> </w:t>
      </w:r>
      <w:r>
        <w:rPr/>
        <w:t>during</w:t>
      </w:r>
      <w:r>
        <w:rPr>
          <w:spacing w:val="-12"/>
        </w:rPr>
        <w:t> </w:t>
      </w:r>
      <w:r>
        <w:rPr/>
        <w:t>an</w:t>
      </w:r>
      <w:r>
        <w:rPr>
          <w:spacing w:val="-12"/>
        </w:rPr>
        <w:t> </w:t>
      </w:r>
      <w:r>
        <w:rPr/>
        <w:t>injected</w:t>
      </w:r>
      <w:r>
        <w:rPr>
          <w:spacing w:val="-12"/>
        </w:rPr>
        <w:t> </w:t>
      </w:r>
      <w:r>
        <w:rPr/>
        <w:t>demand-spike</w:t>
      </w:r>
      <w:r>
        <w:rPr>
          <w:spacing w:val="-12"/>
        </w:rPr>
        <w:t> </w:t>
      </w:r>
      <w:r>
        <w:rPr/>
        <w:t>event: the ES-based projection crosses the safety threshold visibly earlier than the point at which the static rule would have triggered, giving the matching layer additional time to locate an alternative supplier before real stock is exhausted.</w:t>
      </w:r>
    </w:p>
    <w:p>
      <w:pPr>
        <w:pStyle w:val="ListParagraph"/>
        <w:numPr>
          <w:ilvl w:val="0"/>
          <w:numId w:val="6"/>
        </w:numPr>
        <w:tabs>
          <w:tab w:pos="480" w:val="left" w:leader="none"/>
        </w:tabs>
        <w:spacing w:line="240" w:lineRule="auto" w:before="137" w:after="0"/>
        <w:ind w:left="480" w:right="0" w:hanging="281"/>
        <w:jc w:val="both"/>
        <w:rPr>
          <w:i/>
          <w:sz w:val="20"/>
        </w:rPr>
      </w:pPr>
      <w:r>
        <w:rPr>
          <w:i/>
          <w:sz w:val="20"/>
        </w:rPr>
        <w:t>Supplier</w:t>
      </w:r>
      <w:r>
        <w:rPr>
          <w:i/>
          <w:spacing w:val="1"/>
          <w:sz w:val="20"/>
        </w:rPr>
        <w:t> </w:t>
      </w:r>
      <w:r>
        <w:rPr>
          <w:i/>
          <w:sz w:val="20"/>
        </w:rPr>
        <w:t>Matching:</w:t>
      </w:r>
      <w:r>
        <w:rPr>
          <w:i/>
          <w:spacing w:val="1"/>
          <w:sz w:val="20"/>
        </w:rPr>
        <w:t> </w:t>
      </w:r>
      <w:r>
        <w:rPr>
          <w:i/>
          <w:sz w:val="20"/>
        </w:rPr>
        <w:t>Time-to-</w:t>
      </w:r>
      <w:r>
        <w:rPr>
          <w:i/>
          <w:spacing w:val="-2"/>
          <w:sz w:val="20"/>
        </w:rPr>
        <w:t>Contact</w:t>
      </w:r>
    </w:p>
    <w:p>
      <w:pPr>
        <w:pStyle w:val="BodyText"/>
        <w:spacing w:line="249" w:lineRule="auto" w:before="73"/>
        <w:ind w:left="199" w:right="257" w:firstLine="199"/>
        <w:jc w:val="both"/>
      </w:pPr>
      <w:r>
        <w:rPr/>
        <w:t>Table III compares the simulated time-to-contact for </w:t>
      </w:r>
      <w:r>
        <w:rPr/>
        <w:t>an alternative supplier under the current manual process (pro-curement officer calling known contacts sequentially) versus MEDIEQUIP’s</w:t>
      </w:r>
      <w:r>
        <w:rPr>
          <w:spacing w:val="-13"/>
        </w:rPr>
        <w:t> </w:t>
      </w:r>
      <w:r>
        <w:rPr/>
        <w:t>automated</w:t>
      </w:r>
      <w:r>
        <w:rPr>
          <w:spacing w:val="-12"/>
        </w:rPr>
        <w:t> </w:t>
      </w:r>
      <w:r>
        <w:rPr/>
        <w:t>matching</w:t>
      </w:r>
      <w:r>
        <w:rPr>
          <w:spacing w:val="-13"/>
        </w:rPr>
        <w:t> </w:t>
      </w:r>
      <w:r>
        <w:rPr/>
        <w:t>layer.</w:t>
      </w:r>
      <w:r>
        <w:rPr>
          <w:spacing w:val="-12"/>
        </w:rPr>
        <w:t> </w:t>
      </w:r>
      <w:r>
        <w:rPr/>
        <w:t>The</w:t>
      </w:r>
      <w:r>
        <w:rPr>
          <w:spacing w:val="-13"/>
        </w:rPr>
        <w:t> </w:t>
      </w:r>
      <w:r>
        <w:rPr/>
        <w:t>manual</w:t>
      </w:r>
      <w:r>
        <w:rPr>
          <w:spacing w:val="-12"/>
        </w:rPr>
        <w:t> </w:t>
      </w:r>
      <w:r>
        <w:rPr/>
        <w:t>process was modeled from timing data self-reported by procurement staff during informal interviews conducted for this study; the automated process time reflects query and ranking latency in the prototype.</w:t>
      </w:r>
    </w:p>
    <w:p>
      <w:pPr>
        <w:pStyle w:val="BodyText"/>
        <w:spacing w:after="0" w:line="249" w:lineRule="auto"/>
        <w:jc w:val="both"/>
        <w:sectPr>
          <w:pgSz w:w="12240" w:h="15840"/>
          <w:pgMar w:top="920" w:bottom="280" w:left="720" w:right="720"/>
          <w:cols w:num="2" w:equalWidth="0">
            <w:col w:w="5281" w:space="40"/>
            <w:col w:w="5479"/>
          </w:cols>
        </w:sectPr>
      </w:pPr>
    </w:p>
    <w:p>
      <w:pPr>
        <w:pStyle w:val="BodyText"/>
        <w:spacing w:before="100"/>
        <w:rPr>
          <w:sz w:val="16"/>
        </w:rPr>
      </w:pPr>
    </w:p>
    <w:p>
      <w:pPr>
        <w:spacing w:line="182" w:lineRule="exact" w:before="1"/>
        <w:ind w:left="5260" w:right="0" w:firstLine="0"/>
        <w:jc w:val="center"/>
        <w:rPr>
          <w:sz w:val="16"/>
        </w:rPr>
      </w:pPr>
      <w:r>
        <w:rPr>
          <w:sz w:val="16"/>
        </w:rPr>
        <mc:AlternateContent>
          <mc:Choice Requires="wps">
            <w:drawing>
              <wp:anchor distT="0" distB="0" distL="0" distR="0" allowOverlap="1" layoutInCell="1" locked="0" behindDoc="0" simplePos="0" relativeHeight="15735808">
                <wp:simplePos x="0" y="0"/>
                <wp:positionH relativeFrom="page">
                  <wp:posOffset>820953</wp:posOffset>
                </wp:positionH>
                <wp:positionV relativeFrom="paragraph">
                  <wp:posOffset>-358709</wp:posOffset>
                </wp:positionV>
                <wp:extent cx="2755265" cy="603249"/>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2755265" cy="60324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93"/>
                              <w:gridCol w:w="611"/>
                              <w:gridCol w:w="700"/>
                              <w:gridCol w:w="915"/>
                            </w:tblGrid>
                            <w:tr>
                              <w:trPr>
                                <w:trHeight w:val="271" w:hRule="atLeast"/>
                              </w:trPr>
                              <w:tc>
                                <w:tcPr>
                                  <w:tcW w:w="1993" w:type="dxa"/>
                                  <w:tcBorders>
                                    <w:top w:val="single" w:sz="8" w:space="0" w:color="000000"/>
                                    <w:bottom w:val="single" w:sz="4" w:space="0" w:color="000000"/>
                                  </w:tcBorders>
                                </w:tcPr>
                                <w:p>
                                  <w:pPr>
                                    <w:pStyle w:val="TableParagraph"/>
                                    <w:spacing w:before="32"/>
                                    <w:jc w:val="left"/>
                                    <w:rPr>
                                      <w:b/>
                                      <w:sz w:val="16"/>
                                    </w:rPr>
                                  </w:pPr>
                                  <w:r>
                                    <w:rPr>
                                      <w:b/>
                                      <w:spacing w:val="-2"/>
                                      <w:sz w:val="16"/>
                                    </w:rPr>
                                    <w:t>Method</w:t>
                                  </w:r>
                                </w:p>
                              </w:tc>
                              <w:tc>
                                <w:tcPr>
                                  <w:tcW w:w="611" w:type="dxa"/>
                                  <w:tcBorders>
                                    <w:top w:val="single" w:sz="8" w:space="0" w:color="000000"/>
                                    <w:bottom w:val="single" w:sz="4" w:space="0" w:color="000000"/>
                                  </w:tcBorders>
                                </w:tcPr>
                                <w:p>
                                  <w:pPr>
                                    <w:pStyle w:val="TableParagraph"/>
                                    <w:spacing w:before="32"/>
                                    <w:rPr>
                                      <w:b/>
                                      <w:sz w:val="16"/>
                                    </w:rPr>
                                  </w:pPr>
                                  <w:r>
                                    <w:rPr>
                                      <w:b/>
                                      <w:spacing w:val="-5"/>
                                      <w:sz w:val="16"/>
                                    </w:rPr>
                                    <w:t>MAE</w:t>
                                  </w:r>
                                </w:p>
                              </w:tc>
                              <w:tc>
                                <w:tcPr>
                                  <w:tcW w:w="700" w:type="dxa"/>
                                  <w:tcBorders>
                                    <w:top w:val="single" w:sz="8" w:space="0" w:color="000000"/>
                                    <w:bottom w:val="single" w:sz="4" w:space="0" w:color="000000"/>
                                  </w:tcBorders>
                                </w:tcPr>
                                <w:p>
                                  <w:pPr>
                                    <w:pStyle w:val="TableParagraph"/>
                                    <w:spacing w:before="32"/>
                                    <w:rPr>
                                      <w:b/>
                                      <w:sz w:val="16"/>
                                    </w:rPr>
                                  </w:pPr>
                                  <w:r>
                                    <w:rPr>
                                      <w:b/>
                                      <w:spacing w:val="-4"/>
                                      <w:sz w:val="16"/>
                                    </w:rPr>
                                    <w:t>RMSE</w:t>
                                  </w:r>
                                </w:p>
                              </w:tc>
                              <w:tc>
                                <w:tcPr>
                                  <w:tcW w:w="915" w:type="dxa"/>
                                  <w:tcBorders>
                                    <w:top w:val="single" w:sz="8" w:space="0" w:color="000000"/>
                                    <w:bottom w:val="single" w:sz="4" w:space="0" w:color="000000"/>
                                  </w:tcBorders>
                                </w:tcPr>
                                <w:p>
                                  <w:pPr>
                                    <w:pStyle w:val="TableParagraph"/>
                                    <w:spacing w:before="32"/>
                                    <w:ind w:left="118"/>
                                    <w:rPr>
                                      <w:b/>
                                      <w:sz w:val="16"/>
                                    </w:rPr>
                                  </w:pPr>
                                  <w:r>
                                    <w:rPr>
                                      <w:b/>
                                      <w:sz w:val="16"/>
                                    </w:rPr>
                                    <w:t>MAPE</w:t>
                                  </w:r>
                                  <w:r>
                                    <w:rPr>
                                      <w:b/>
                                      <w:spacing w:val="14"/>
                                      <w:sz w:val="16"/>
                                    </w:rPr>
                                    <w:t> </w:t>
                                  </w:r>
                                  <w:r>
                                    <w:rPr>
                                      <w:b/>
                                      <w:spacing w:val="-5"/>
                                      <w:sz w:val="16"/>
                                    </w:rPr>
                                    <w:t>(%)</w:t>
                                  </w:r>
                                </w:p>
                              </w:tc>
                            </w:tr>
                            <w:tr>
                              <w:trPr>
                                <w:trHeight w:val="222" w:hRule="atLeast"/>
                              </w:trPr>
                              <w:tc>
                                <w:tcPr>
                                  <w:tcW w:w="1993" w:type="dxa"/>
                                  <w:tcBorders>
                                    <w:top w:val="single" w:sz="4" w:space="0" w:color="000000"/>
                                  </w:tcBorders>
                                </w:tcPr>
                                <w:p>
                                  <w:pPr>
                                    <w:pStyle w:val="TableParagraph"/>
                                    <w:spacing w:line="168" w:lineRule="exact" w:before="34"/>
                                    <w:jc w:val="left"/>
                                    <w:rPr>
                                      <w:sz w:val="16"/>
                                    </w:rPr>
                                  </w:pPr>
                                  <w:r>
                                    <w:rPr>
                                      <w:sz w:val="16"/>
                                    </w:rPr>
                                    <w:t>Moving Average</w:t>
                                  </w:r>
                                  <w:r>
                                    <w:rPr>
                                      <w:spacing w:val="1"/>
                                      <w:sz w:val="16"/>
                                    </w:rPr>
                                    <w:t> </w:t>
                                  </w:r>
                                  <w:r>
                                    <w:rPr>
                                      <w:spacing w:val="-2"/>
                                      <w:sz w:val="16"/>
                                    </w:rPr>
                                    <w:t>(SMA)</w:t>
                                  </w:r>
                                </w:p>
                              </w:tc>
                              <w:tc>
                                <w:tcPr>
                                  <w:tcW w:w="611" w:type="dxa"/>
                                  <w:tcBorders>
                                    <w:top w:val="single" w:sz="4" w:space="0" w:color="000000"/>
                                  </w:tcBorders>
                                </w:tcPr>
                                <w:p>
                                  <w:pPr>
                                    <w:pStyle w:val="TableParagraph"/>
                                    <w:spacing w:line="168" w:lineRule="exact" w:before="34"/>
                                    <w:rPr>
                                      <w:sz w:val="16"/>
                                    </w:rPr>
                                  </w:pPr>
                                  <w:r>
                                    <w:rPr>
                                      <w:spacing w:val="-4"/>
                                      <w:sz w:val="16"/>
                                    </w:rPr>
                                    <w:t>4.82</w:t>
                                  </w:r>
                                </w:p>
                              </w:tc>
                              <w:tc>
                                <w:tcPr>
                                  <w:tcW w:w="700" w:type="dxa"/>
                                  <w:tcBorders>
                                    <w:top w:val="single" w:sz="4" w:space="0" w:color="000000"/>
                                  </w:tcBorders>
                                </w:tcPr>
                                <w:p>
                                  <w:pPr>
                                    <w:pStyle w:val="TableParagraph"/>
                                    <w:spacing w:line="168" w:lineRule="exact" w:before="34"/>
                                    <w:rPr>
                                      <w:sz w:val="16"/>
                                    </w:rPr>
                                  </w:pPr>
                                  <w:r>
                                    <w:rPr>
                                      <w:spacing w:val="-4"/>
                                      <w:sz w:val="16"/>
                                    </w:rPr>
                                    <w:t>6.71</w:t>
                                  </w:r>
                                </w:p>
                              </w:tc>
                              <w:tc>
                                <w:tcPr>
                                  <w:tcW w:w="915" w:type="dxa"/>
                                  <w:tcBorders>
                                    <w:top w:val="single" w:sz="4" w:space="0" w:color="000000"/>
                                  </w:tcBorders>
                                </w:tcPr>
                                <w:p>
                                  <w:pPr>
                                    <w:pStyle w:val="TableParagraph"/>
                                    <w:spacing w:line="168" w:lineRule="exact" w:before="34"/>
                                    <w:ind w:left="118"/>
                                    <w:rPr>
                                      <w:sz w:val="16"/>
                                    </w:rPr>
                                  </w:pPr>
                                  <w:r>
                                    <w:rPr>
                                      <w:spacing w:val="-4"/>
                                      <w:sz w:val="16"/>
                                    </w:rPr>
                                    <w:t>11.4</w:t>
                                  </w:r>
                                </w:p>
                              </w:tc>
                            </w:tr>
                            <w:tr>
                              <w:trPr>
                                <w:trHeight w:val="179" w:hRule="atLeast"/>
                              </w:trPr>
                              <w:tc>
                                <w:tcPr>
                                  <w:tcW w:w="1993" w:type="dxa"/>
                                </w:tcPr>
                                <w:p>
                                  <w:pPr>
                                    <w:pStyle w:val="TableParagraph"/>
                                    <w:spacing w:line="159" w:lineRule="exact"/>
                                    <w:jc w:val="left"/>
                                    <w:rPr>
                                      <w:sz w:val="16"/>
                                    </w:rPr>
                                  </w:pPr>
                                  <w:r>
                                    <w:rPr>
                                      <w:sz w:val="16"/>
                                    </w:rPr>
                                    <w:t>Exponential</w:t>
                                  </w:r>
                                  <w:r>
                                    <w:rPr>
                                      <w:spacing w:val="7"/>
                                      <w:sz w:val="16"/>
                                    </w:rPr>
                                    <w:t> </w:t>
                                  </w:r>
                                  <w:r>
                                    <w:rPr>
                                      <w:sz w:val="16"/>
                                    </w:rPr>
                                    <w:t>Smoothing</w:t>
                                  </w:r>
                                  <w:r>
                                    <w:rPr>
                                      <w:spacing w:val="8"/>
                                      <w:sz w:val="16"/>
                                    </w:rPr>
                                    <w:t> </w:t>
                                  </w:r>
                                  <w:r>
                                    <w:rPr>
                                      <w:spacing w:val="-4"/>
                                      <w:sz w:val="16"/>
                                    </w:rPr>
                                    <w:t>(ES)</w:t>
                                  </w:r>
                                </w:p>
                              </w:tc>
                              <w:tc>
                                <w:tcPr>
                                  <w:tcW w:w="611" w:type="dxa"/>
                                </w:tcPr>
                                <w:p>
                                  <w:pPr>
                                    <w:pStyle w:val="TableParagraph"/>
                                    <w:spacing w:line="159" w:lineRule="exact"/>
                                    <w:rPr>
                                      <w:sz w:val="16"/>
                                    </w:rPr>
                                  </w:pPr>
                                  <w:r>
                                    <w:rPr>
                                      <w:spacing w:val="-4"/>
                                      <w:sz w:val="16"/>
                                    </w:rPr>
                                    <w:t>4.15</w:t>
                                  </w:r>
                                </w:p>
                              </w:tc>
                              <w:tc>
                                <w:tcPr>
                                  <w:tcW w:w="700" w:type="dxa"/>
                                </w:tcPr>
                                <w:p>
                                  <w:pPr>
                                    <w:pStyle w:val="TableParagraph"/>
                                    <w:spacing w:line="159" w:lineRule="exact"/>
                                    <w:rPr>
                                      <w:sz w:val="16"/>
                                    </w:rPr>
                                  </w:pPr>
                                  <w:r>
                                    <w:rPr>
                                      <w:spacing w:val="-4"/>
                                      <w:sz w:val="16"/>
                                    </w:rPr>
                                    <w:t>5.93</w:t>
                                  </w:r>
                                </w:p>
                              </w:tc>
                              <w:tc>
                                <w:tcPr>
                                  <w:tcW w:w="915" w:type="dxa"/>
                                </w:tcPr>
                                <w:p>
                                  <w:pPr>
                                    <w:pStyle w:val="TableParagraph"/>
                                    <w:spacing w:line="159" w:lineRule="exact"/>
                                    <w:ind w:left="118"/>
                                    <w:rPr>
                                      <w:sz w:val="16"/>
                                    </w:rPr>
                                  </w:pPr>
                                  <w:r>
                                    <w:rPr>
                                      <w:spacing w:val="-5"/>
                                      <w:sz w:val="16"/>
                                    </w:rPr>
                                    <w:t>9.8</w:t>
                                  </w:r>
                                </w:p>
                              </w:tc>
                            </w:tr>
                            <w:tr>
                              <w:trPr>
                                <w:trHeight w:val="228" w:hRule="atLeast"/>
                              </w:trPr>
                              <w:tc>
                                <w:tcPr>
                                  <w:tcW w:w="1993" w:type="dxa"/>
                                  <w:tcBorders>
                                    <w:bottom w:val="single" w:sz="8" w:space="0" w:color="000000"/>
                                  </w:tcBorders>
                                </w:tcPr>
                                <w:p>
                                  <w:pPr>
                                    <w:pStyle w:val="TableParagraph"/>
                                    <w:spacing w:line="176" w:lineRule="exact"/>
                                    <w:jc w:val="left"/>
                                    <w:rPr>
                                      <w:sz w:val="16"/>
                                    </w:rPr>
                                  </w:pPr>
                                  <w:r>
                                    <w:rPr>
                                      <w:sz w:val="16"/>
                                    </w:rPr>
                                    <w:t>Linear</w:t>
                                  </w:r>
                                  <w:r>
                                    <w:rPr>
                                      <w:spacing w:val="7"/>
                                      <w:sz w:val="16"/>
                                    </w:rPr>
                                    <w:t> </w:t>
                                  </w:r>
                                  <w:r>
                                    <w:rPr>
                                      <w:sz w:val="16"/>
                                    </w:rPr>
                                    <w:t>Regression</w:t>
                                  </w:r>
                                  <w:r>
                                    <w:rPr>
                                      <w:spacing w:val="8"/>
                                      <w:sz w:val="16"/>
                                    </w:rPr>
                                    <w:t> </w:t>
                                  </w:r>
                                  <w:r>
                                    <w:rPr>
                                      <w:spacing w:val="-4"/>
                                      <w:sz w:val="16"/>
                                    </w:rPr>
                                    <w:t>(LR)</w:t>
                                  </w:r>
                                </w:p>
                              </w:tc>
                              <w:tc>
                                <w:tcPr>
                                  <w:tcW w:w="611" w:type="dxa"/>
                                  <w:tcBorders>
                                    <w:bottom w:val="single" w:sz="8" w:space="0" w:color="000000"/>
                                  </w:tcBorders>
                                </w:tcPr>
                                <w:p>
                                  <w:pPr>
                                    <w:pStyle w:val="TableParagraph"/>
                                    <w:spacing w:line="176" w:lineRule="exact"/>
                                    <w:rPr>
                                      <w:sz w:val="16"/>
                                    </w:rPr>
                                  </w:pPr>
                                  <w:r>
                                    <w:rPr>
                                      <w:spacing w:val="-4"/>
                                      <w:sz w:val="16"/>
                                    </w:rPr>
                                    <w:t>6.47</w:t>
                                  </w:r>
                                </w:p>
                              </w:tc>
                              <w:tc>
                                <w:tcPr>
                                  <w:tcW w:w="700" w:type="dxa"/>
                                  <w:tcBorders>
                                    <w:bottom w:val="single" w:sz="8" w:space="0" w:color="000000"/>
                                  </w:tcBorders>
                                </w:tcPr>
                                <w:p>
                                  <w:pPr>
                                    <w:pStyle w:val="TableParagraph"/>
                                    <w:spacing w:line="176" w:lineRule="exact"/>
                                    <w:rPr>
                                      <w:sz w:val="16"/>
                                    </w:rPr>
                                  </w:pPr>
                                  <w:r>
                                    <w:rPr>
                                      <w:spacing w:val="-4"/>
                                      <w:sz w:val="16"/>
                                    </w:rPr>
                                    <w:t>8.62</w:t>
                                  </w:r>
                                </w:p>
                              </w:tc>
                              <w:tc>
                                <w:tcPr>
                                  <w:tcW w:w="915" w:type="dxa"/>
                                  <w:tcBorders>
                                    <w:bottom w:val="single" w:sz="8" w:space="0" w:color="000000"/>
                                  </w:tcBorders>
                                </w:tcPr>
                                <w:p>
                                  <w:pPr>
                                    <w:pStyle w:val="TableParagraph"/>
                                    <w:spacing w:line="176" w:lineRule="exact"/>
                                    <w:ind w:left="118"/>
                                    <w:rPr>
                                      <w:sz w:val="16"/>
                                    </w:rPr>
                                  </w:pPr>
                                  <w:r>
                                    <w:rPr>
                                      <w:spacing w:val="-4"/>
                                      <w:sz w:val="16"/>
                                    </w:rPr>
                                    <w:t>15.2</w:t>
                                  </w:r>
                                </w:p>
                              </w:tc>
                            </w:tr>
                          </w:tbl>
                          <w:p>
                            <w:pPr>
                              <w:pStyle w:val="BodyText"/>
                            </w:pPr>
                          </w:p>
                        </w:txbxContent>
                      </wps:txbx>
                      <wps:bodyPr wrap="square" lIns="0" tIns="0" rIns="0" bIns="0" rtlCol="0">
                        <a:noAutofit/>
                      </wps:bodyPr>
                    </wps:wsp>
                  </a:graphicData>
                </a:graphic>
              </wp:anchor>
            </w:drawing>
          </mc:Choice>
          <mc:Fallback>
            <w:pict>
              <v:shape style="position:absolute;margin-left:64.641998pt;margin-top:-28.244852pt;width:216.95pt;height:47.5pt;mso-position-horizontal-relative:page;mso-position-vertical-relative:paragraph;z-index:15735808" type="#_x0000_t202" id="docshape4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93"/>
                        <w:gridCol w:w="611"/>
                        <w:gridCol w:w="700"/>
                        <w:gridCol w:w="915"/>
                      </w:tblGrid>
                      <w:tr>
                        <w:trPr>
                          <w:trHeight w:val="271" w:hRule="atLeast"/>
                        </w:trPr>
                        <w:tc>
                          <w:tcPr>
                            <w:tcW w:w="1993" w:type="dxa"/>
                            <w:tcBorders>
                              <w:top w:val="single" w:sz="8" w:space="0" w:color="000000"/>
                              <w:bottom w:val="single" w:sz="4" w:space="0" w:color="000000"/>
                            </w:tcBorders>
                          </w:tcPr>
                          <w:p>
                            <w:pPr>
                              <w:pStyle w:val="TableParagraph"/>
                              <w:spacing w:before="32"/>
                              <w:jc w:val="left"/>
                              <w:rPr>
                                <w:b/>
                                <w:sz w:val="16"/>
                              </w:rPr>
                            </w:pPr>
                            <w:r>
                              <w:rPr>
                                <w:b/>
                                <w:spacing w:val="-2"/>
                                <w:sz w:val="16"/>
                              </w:rPr>
                              <w:t>Method</w:t>
                            </w:r>
                          </w:p>
                        </w:tc>
                        <w:tc>
                          <w:tcPr>
                            <w:tcW w:w="611" w:type="dxa"/>
                            <w:tcBorders>
                              <w:top w:val="single" w:sz="8" w:space="0" w:color="000000"/>
                              <w:bottom w:val="single" w:sz="4" w:space="0" w:color="000000"/>
                            </w:tcBorders>
                          </w:tcPr>
                          <w:p>
                            <w:pPr>
                              <w:pStyle w:val="TableParagraph"/>
                              <w:spacing w:before="32"/>
                              <w:rPr>
                                <w:b/>
                                <w:sz w:val="16"/>
                              </w:rPr>
                            </w:pPr>
                            <w:r>
                              <w:rPr>
                                <w:b/>
                                <w:spacing w:val="-5"/>
                                <w:sz w:val="16"/>
                              </w:rPr>
                              <w:t>MAE</w:t>
                            </w:r>
                          </w:p>
                        </w:tc>
                        <w:tc>
                          <w:tcPr>
                            <w:tcW w:w="700" w:type="dxa"/>
                            <w:tcBorders>
                              <w:top w:val="single" w:sz="8" w:space="0" w:color="000000"/>
                              <w:bottom w:val="single" w:sz="4" w:space="0" w:color="000000"/>
                            </w:tcBorders>
                          </w:tcPr>
                          <w:p>
                            <w:pPr>
                              <w:pStyle w:val="TableParagraph"/>
                              <w:spacing w:before="32"/>
                              <w:rPr>
                                <w:b/>
                                <w:sz w:val="16"/>
                              </w:rPr>
                            </w:pPr>
                            <w:r>
                              <w:rPr>
                                <w:b/>
                                <w:spacing w:val="-4"/>
                                <w:sz w:val="16"/>
                              </w:rPr>
                              <w:t>RMSE</w:t>
                            </w:r>
                          </w:p>
                        </w:tc>
                        <w:tc>
                          <w:tcPr>
                            <w:tcW w:w="915" w:type="dxa"/>
                            <w:tcBorders>
                              <w:top w:val="single" w:sz="8" w:space="0" w:color="000000"/>
                              <w:bottom w:val="single" w:sz="4" w:space="0" w:color="000000"/>
                            </w:tcBorders>
                          </w:tcPr>
                          <w:p>
                            <w:pPr>
                              <w:pStyle w:val="TableParagraph"/>
                              <w:spacing w:before="32"/>
                              <w:ind w:left="118"/>
                              <w:rPr>
                                <w:b/>
                                <w:sz w:val="16"/>
                              </w:rPr>
                            </w:pPr>
                            <w:r>
                              <w:rPr>
                                <w:b/>
                                <w:sz w:val="16"/>
                              </w:rPr>
                              <w:t>MAPE</w:t>
                            </w:r>
                            <w:r>
                              <w:rPr>
                                <w:b/>
                                <w:spacing w:val="14"/>
                                <w:sz w:val="16"/>
                              </w:rPr>
                              <w:t> </w:t>
                            </w:r>
                            <w:r>
                              <w:rPr>
                                <w:b/>
                                <w:spacing w:val="-5"/>
                                <w:sz w:val="16"/>
                              </w:rPr>
                              <w:t>(%)</w:t>
                            </w:r>
                          </w:p>
                        </w:tc>
                      </w:tr>
                      <w:tr>
                        <w:trPr>
                          <w:trHeight w:val="222" w:hRule="atLeast"/>
                        </w:trPr>
                        <w:tc>
                          <w:tcPr>
                            <w:tcW w:w="1993" w:type="dxa"/>
                            <w:tcBorders>
                              <w:top w:val="single" w:sz="4" w:space="0" w:color="000000"/>
                            </w:tcBorders>
                          </w:tcPr>
                          <w:p>
                            <w:pPr>
                              <w:pStyle w:val="TableParagraph"/>
                              <w:spacing w:line="168" w:lineRule="exact" w:before="34"/>
                              <w:jc w:val="left"/>
                              <w:rPr>
                                <w:sz w:val="16"/>
                              </w:rPr>
                            </w:pPr>
                            <w:r>
                              <w:rPr>
                                <w:sz w:val="16"/>
                              </w:rPr>
                              <w:t>Moving Average</w:t>
                            </w:r>
                            <w:r>
                              <w:rPr>
                                <w:spacing w:val="1"/>
                                <w:sz w:val="16"/>
                              </w:rPr>
                              <w:t> </w:t>
                            </w:r>
                            <w:r>
                              <w:rPr>
                                <w:spacing w:val="-2"/>
                                <w:sz w:val="16"/>
                              </w:rPr>
                              <w:t>(SMA)</w:t>
                            </w:r>
                          </w:p>
                        </w:tc>
                        <w:tc>
                          <w:tcPr>
                            <w:tcW w:w="611" w:type="dxa"/>
                            <w:tcBorders>
                              <w:top w:val="single" w:sz="4" w:space="0" w:color="000000"/>
                            </w:tcBorders>
                          </w:tcPr>
                          <w:p>
                            <w:pPr>
                              <w:pStyle w:val="TableParagraph"/>
                              <w:spacing w:line="168" w:lineRule="exact" w:before="34"/>
                              <w:rPr>
                                <w:sz w:val="16"/>
                              </w:rPr>
                            </w:pPr>
                            <w:r>
                              <w:rPr>
                                <w:spacing w:val="-4"/>
                                <w:sz w:val="16"/>
                              </w:rPr>
                              <w:t>4.82</w:t>
                            </w:r>
                          </w:p>
                        </w:tc>
                        <w:tc>
                          <w:tcPr>
                            <w:tcW w:w="700" w:type="dxa"/>
                            <w:tcBorders>
                              <w:top w:val="single" w:sz="4" w:space="0" w:color="000000"/>
                            </w:tcBorders>
                          </w:tcPr>
                          <w:p>
                            <w:pPr>
                              <w:pStyle w:val="TableParagraph"/>
                              <w:spacing w:line="168" w:lineRule="exact" w:before="34"/>
                              <w:rPr>
                                <w:sz w:val="16"/>
                              </w:rPr>
                            </w:pPr>
                            <w:r>
                              <w:rPr>
                                <w:spacing w:val="-4"/>
                                <w:sz w:val="16"/>
                              </w:rPr>
                              <w:t>6.71</w:t>
                            </w:r>
                          </w:p>
                        </w:tc>
                        <w:tc>
                          <w:tcPr>
                            <w:tcW w:w="915" w:type="dxa"/>
                            <w:tcBorders>
                              <w:top w:val="single" w:sz="4" w:space="0" w:color="000000"/>
                            </w:tcBorders>
                          </w:tcPr>
                          <w:p>
                            <w:pPr>
                              <w:pStyle w:val="TableParagraph"/>
                              <w:spacing w:line="168" w:lineRule="exact" w:before="34"/>
                              <w:ind w:left="118"/>
                              <w:rPr>
                                <w:sz w:val="16"/>
                              </w:rPr>
                            </w:pPr>
                            <w:r>
                              <w:rPr>
                                <w:spacing w:val="-4"/>
                                <w:sz w:val="16"/>
                              </w:rPr>
                              <w:t>11.4</w:t>
                            </w:r>
                          </w:p>
                        </w:tc>
                      </w:tr>
                      <w:tr>
                        <w:trPr>
                          <w:trHeight w:val="179" w:hRule="atLeast"/>
                        </w:trPr>
                        <w:tc>
                          <w:tcPr>
                            <w:tcW w:w="1993" w:type="dxa"/>
                          </w:tcPr>
                          <w:p>
                            <w:pPr>
                              <w:pStyle w:val="TableParagraph"/>
                              <w:spacing w:line="159" w:lineRule="exact"/>
                              <w:jc w:val="left"/>
                              <w:rPr>
                                <w:sz w:val="16"/>
                              </w:rPr>
                            </w:pPr>
                            <w:r>
                              <w:rPr>
                                <w:sz w:val="16"/>
                              </w:rPr>
                              <w:t>Exponential</w:t>
                            </w:r>
                            <w:r>
                              <w:rPr>
                                <w:spacing w:val="7"/>
                                <w:sz w:val="16"/>
                              </w:rPr>
                              <w:t> </w:t>
                            </w:r>
                            <w:r>
                              <w:rPr>
                                <w:sz w:val="16"/>
                              </w:rPr>
                              <w:t>Smoothing</w:t>
                            </w:r>
                            <w:r>
                              <w:rPr>
                                <w:spacing w:val="8"/>
                                <w:sz w:val="16"/>
                              </w:rPr>
                              <w:t> </w:t>
                            </w:r>
                            <w:r>
                              <w:rPr>
                                <w:spacing w:val="-4"/>
                                <w:sz w:val="16"/>
                              </w:rPr>
                              <w:t>(ES)</w:t>
                            </w:r>
                          </w:p>
                        </w:tc>
                        <w:tc>
                          <w:tcPr>
                            <w:tcW w:w="611" w:type="dxa"/>
                          </w:tcPr>
                          <w:p>
                            <w:pPr>
                              <w:pStyle w:val="TableParagraph"/>
                              <w:spacing w:line="159" w:lineRule="exact"/>
                              <w:rPr>
                                <w:sz w:val="16"/>
                              </w:rPr>
                            </w:pPr>
                            <w:r>
                              <w:rPr>
                                <w:spacing w:val="-4"/>
                                <w:sz w:val="16"/>
                              </w:rPr>
                              <w:t>4.15</w:t>
                            </w:r>
                          </w:p>
                        </w:tc>
                        <w:tc>
                          <w:tcPr>
                            <w:tcW w:w="700" w:type="dxa"/>
                          </w:tcPr>
                          <w:p>
                            <w:pPr>
                              <w:pStyle w:val="TableParagraph"/>
                              <w:spacing w:line="159" w:lineRule="exact"/>
                              <w:rPr>
                                <w:sz w:val="16"/>
                              </w:rPr>
                            </w:pPr>
                            <w:r>
                              <w:rPr>
                                <w:spacing w:val="-4"/>
                                <w:sz w:val="16"/>
                              </w:rPr>
                              <w:t>5.93</w:t>
                            </w:r>
                          </w:p>
                        </w:tc>
                        <w:tc>
                          <w:tcPr>
                            <w:tcW w:w="915" w:type="dxa"/>
                          </w:tcPr>
                          <w:p>
                            <w:pPr>
                              <w:pStyle w:val="TableParagraph"/>
                              <w:spacing w:line="159" w:lineRule="exact"/>
                              <w:ind w:left="118"/>
                              <w:rPr>
                                <w:sz w:val="16"/>
                              </w:rPr>
                            </w:pPr>
                            <w:r>
                              <w:rPr>
                                <w:spacing w:val="-5"/>
                                <w:sz w:val="16"/>
                              </w:rPr>
                              <w:t>9.8</w:t>
                            </w:r>
                          </w:p>
                        </w:tc>
                      </w:tr>
                      <w:tr>
                        <w:trPr>
                          <w:trHeight w:val="228" w:hRule="atLeast"/>
                        </w:trPr>
                        <w:tc>
                          <w:tcPr>
                            <w:tcW w:w="1993" w:type="dxa"/>
                            <w:tcBorders>
                              <w:bottom w:val="single" w:sz="8" w:space="0" w:color="000000"/>
                            </w:tcBorders>
                          </w:tcPr>
                          <w:p>
                            <w:pPr>
                              <w:pStyle w:val="TableParagraph"/>
                              <w:spacing w:line="176" w:lineRule="exact"/>
                              <w:jc w:val="left"/>
                              <w:rPr>
                                <w:sz w:val="16"/>
                              </w:rPr>
                            </w:pPr>
                            <w:r>
                              <w:rPr>
                                <w:sz w:val="16"/>
                              </w:rPr>
                              <w:t>Linear</w:t>
                            </w:r>
                            <w:r>
                              <w:rPr>
                                <w:spacing w:val="7"/>
                                <w:sz w:val="16"/>
                              </w:rPr>
                              <w:t> </w:t>
                            </w:r>
                            <w:r>
                              <w:rPr>
                                <w:sz w:val="16"/>
                              </w:rPr>
                              <w:t>Regression</w:t>
                            </w:r>
                            <w:r>
                              <w:rPr>
                                <w:spacing w:val="8"/>
                                <w:sz w:val="16"/>
                              </w:rPr>
                              <w:t> </w:t>
                            </w:r>
                            <w:r>
                              <w:rPr>
                                <w:spacing w:val="-4"/>
                                <w:sz w:val="16"/>
                              </w:rPr>
                              <w:t>(LR)</w:t>
                            </w:r>
                          </w:p>
                        </w:tc>
                        <w:tc>
                          <w:tcPr>
                            <w:tcW w:w="611" w:type="dxa"/>
                            <w:tcBorders>
                              <w:bottom w:val="single" w:sz="8" w:space="0" w:color="000000"/>
                            </w:tcBorders>
                          </w:tcPr>
                          <w:p>
                            <w:pPr>
                              <w:pStyle w:val="TableParagraph"/>
                              <w:spacing w:line="176" w:lineRule="exact"/>
                              <w:rPr>
                                <w:sz w:val="16"/>
                              </w:rPr>
                            </w:pPr>
                            <w:r>
                              <w:rPr>
                                <w:spacing w:val="-4"/>
                                <w:sz w:val="16"/>
                              </w:rPr>
                              <w:t>6.47</w:t>
                            </w:r>
                          </w:p>
                        </w:tc>
                        <w:tc>
                          <w:tcPr>
                            <w:tcW w:w="700" w:type="dxa"/>
                            <w:tcBorders>
                              <w:bottom w:val="single" w:sz="8" w:space="0" w:color="000000"/>
                            </w:tcBorders>
                          </w:tcPr>
                          <w:p>
                            <w:pPr>
                              <w:pStyle w:val="TableParagraph"/>
                              <w:spacing w:line="176" w:lineRule="exact"/>
                              <w:rPr>
                                <w:sz w:val="16"/>
                              </w:rPr>
                            </w:pPr>
                            <w:r>
                              <w:rPr>
                                <w:spacing w:val="-4"/>
                                <w:sz w:val="16"/>
                              </w:rPr>
                              <w:t>8.62</w:t>
                            </w:r>
                          </w:p>
                        </w:tc>
                        <w:tc>
                          <w:tcPr>
                            <w:tcW w:w="915" w:type="dxa"/>
                            <w:tcBorders>
                              <w:bottom w:val="single" w:sz="8" w:space="0" w:color="000000"/>
                            </w:tcBorders>
                          </w:tcPr>
                          <w:p>
                            <w:pPr>
                              <w:pStyle w:val="TableParagraph"/>
                              <w:spacing w:line="176" w:lineRule="exact"/>
                              <w:ind w:left="118"/>
                              <w:rPr>
                                <w:sz w:val="16"/>
                              </w:rPr>
                            </w:pPr>
                            <w:r>
                              <w:rPr>
                                <w:spacing w:val="-4"/>
                                <w:sz w:val="16"/>
                              </w:rPr>
                              <w:t>15.2</w:t>
                            </w:r>
                          </w:p>
                        </w:tc>
                      </w:tr>
                    </w:tbl>
                    <w:p>
                      <w:pPr>
                        <w:pStyle w:val="BodyText"/>
                      </w:pPr>
                    </w:p>
                  </w:txbxContent>
                </v:textbox>
                <w10:wrap type="none"/>
              </v:shape>
            </w:pict>
          </mc:Fallback>
        </mc:AlternateContent>
      </w:r>
      <w:r>
        <w:rPr>
          <w:spacing w:val="-2"/>
          <w:sz w:val="16"/>
        </w:rPr>
        <w:t>TABLE</w:t>
      </w:r>
      <w:r>
        <w:rPr>
          <w:spacing w:val="4"/>
          <w:sz w:val="16"/>
        </w:rPr>
        <w:t> </w:t>
      </w:r>
      <w:r>
        <w:rPr>
          <w:spacing w:val="-5"/>
          <w:sz w:val="16"/>
        </w:rPr>
        <w:t>III</w:t>
      </w:r>
    </w:p>
    <w:p>
      <w:pPr>
        <w:spacing w:line="182" w:lineRule="exact" w:before="0"/>
        <w:ind w:left="5260" w:right="0" w:firstLine="0"/>
        <w:jc w:val="center"/>
        <w:rPr>
          <w:sz w:val="16"/>
        </w:rPr>
      </w:pPr>
      <w:r>
        <w:rPr>
          <w:smallCaps/>
          <w:sz w:val="16"/>
        </w:rPr>
        <w:t>Time-to-Contact</w:t>
      </w:r>
      <w:r>
        <w:rPr>
          <w:smallCaps/>
          <w:spacing w:val="37"/>
          <w:sz w:val="16"/>
        </w:rPr>
        <w:t> </w:t>
      </w:r>
      <w:r>
        <w:rPr>
          <w:smallCaps/>
          <w:sz w:val="16"/>
        </w:rPr>
        <w:t>for</w:t>
      </w:r>
      <w:r>
        <w:rPr>
          <w:smallCaps/>
          <w:spacing w:val="38"/>
          <w:sz w:val="16"/>
        </w:rPr>
        <w:t> </w:t>
      </w:r>
      <w:r>
        <w:rPr>
          <w:smallCaps/>
          <w:sz w:val="16"/>
        </w:rPr>
        <w:t>an</w:t>
      </w:r>
      <w:r>
        <w:rPr>
          <w:smallCaps/>
          <w:spacing w:val="37"/>
          <w:sz w:val="16"/>
        </w:rPr>
        <w:t> </w:t>
      </w:r>
      <w:r>
        <w:rPr>
          <w:smallCaps/>
          <w:sz w:val="16"/>
        </w:rPr>
        <w:t>Alternative</w:t>
      </w:r>
      <w:r>
        <w:rPr>
          <w:smallCaps/>
          <w:spacing w:val="38"/>
          <w:sz w:val="16"/>
        </w:rPr>
        <w:t> </w:t>
      </w:r>
      <w:r>
        <w:rPr>
          <w:smallCaps/>
          <w:spacing w:val="-2"/>
          <w:sz w:val="16"/>
        </w:rPr>
        <w:t>Supplier</w:t>
      </w:r>
    </w:p>
    <w:p>
      <w:pPr>
        <w:pStyle w:val="BodyText"/>
        <w:rPr>
          <w:sz w:val="16"/>
        </w:rPr>
      </w:pPr>
    </w:p>
    <w:p>
      <w:pPr>
        <w:spacing w:line="20" w:lineRule="exact"/>
        <w:ind w:left="5986" w:right="0" w:firstLine="0"/>
        <w:rPr>
          <w:sz w:val="2"/>
        </w:rPr>
      </w:pPr>
      <w:r>
        <w:rPr>
          <w:sz w:val="2"/>
        </w:rPr>
        <mc:AlternateContent>
          <mc:Choice Requires="wps">
            <w:drawing>
              <wp:inline distT="0" distB="0" distL="0" distR="0">
                <wp:extent cx="2560320" cy="10160"/>
                <wp:effectExtent l="9525" t="0" r="1905" b="8890"/>
                <wp:docPr id="55" name="Group 55"/>
                <wp:cNvGraphicFramePr>
                  <a:graphicFrameLocks/>
                </wp:cNvGraphicFramePr>
                <a:graphic>
                  <a:graphicData uri="http://schemas.microsoft.com/office/word/2010/wordprocessingGroup">
                    <wpg:wgp>
                      <wpg:cNvPr id="55" name="Group 55"/>
                      <wpg:cNvGrpSpPr/>
                      <wpg:grpSpPr>
                        <a:xfrm>
                          <a:off x="0" y="0"/>
                          <a:ext cx="2560320" cy="10160"/>
                          <a:chExt cx="2560320" cy="10160"/>
                        </a:xfrm>
                      </wpg:grpSpPr>
                      <wps:wsp>
                        <wps:cNvPr id="56" name="Graphic 56"/>
                        <wps:cNvSpPr/>
                        <wps:spPr>
                          <a:xfrm>
                            <a:off x="0" y="5060"/>
                            <a:ext cx="2560320" cy="1270"/>
                          </a:xfrm>
                          <a:custGeom>
                            <a:avLst/>
                            <a:gdLst/>
                            <a:ahLst/>
                            <a:cxnLst/>
                            <a:rect l="l" t="t" r="r" b="b"/>
                            <a:pathLst>
                              <a:path w="2560320" h="0">
                                <a:moveTo>
                                  <a:pt x="0" y="0"/>
                                </a:moveTo>
                                <a:lnTo>
                                  <a:pt x="2559748"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01.6pt;height:.8pt;mso-position-horizontal-relative:char;mso-position-vertical-relative:line" id="docshapegroup43" coordorigin="0,0" coordsize="4032,16">
                <v:line style="position:absolute" from="0,8" to="4031,8" stroked="true" strokeweight=".797pt" strokecolor="#000000">
                  <v:stroke dashstyle="solid"/>
                </v:line>
              </v:group>
            </w:pict>
          </mc:Fallback>
        </mc:AlternateContent>
      </w:r>
      <w:r>
        <w:rPr>
          <w:sz w:val="2"/>
        </w:rPr>
      </w:r>
    </w:p>
    <w:p>
      <w:pPr>
        <w:spacing w:after="0" w:line="20" w:lineRule="exact"/>
        <w:rPr>
          <w:sz w:val="2"/>
        </w:rPr>
        <w:sectPr>
          <w:type w:val="continuous"/>
          <w:pgSz w:w="12240" w:h="15840"/>
          <w:pgMar w:top="900" w:bottom="280" w:left="720" w:right="720"/>
        </w:sectPr>
      </w:pPr>
    </w:p>
    <w:p>
      <w:pPr>
        <w:pStyle w:val="BodyText"/>
        <w:spacing w:line="249" w:lineRule="auto" w:before="159"/>
        <w:ind w:left="259" w:right="38" w:firstLine="199"/>
        <w:jc w:val="both"/>
      </w:pPr>
      <w:r>
        <w:rPr/>
        <w:t>Fig. 2 shows MAPE broken down by item category. </w:t>
      </w:r>
      <w:r>
        <w:rPr/>
        <w:t>Items with sharp, spike-driven demand (ventilators, oxygen concen-trators) are harder to forecast for all three methods, but ES retains its advantage across categories.</w:t>
      </w:r>
    </w:p>
    <w:p>
      <w:pPr>
        <w:tabs>
          <w:tab w:pos="2804" w:val="left" w:leader="none"/>
        </w:tabs>
        <w:spacing w:before="22"/>
        <w:ind w:left="259" w:right="0" w:firstLine="0"/>
        <w:jc w:val="left"/>
        <w:rPr>
          <w:b/>
          <w:sz w:val="16"/>
        </w:rPr>
      </w:pPr>
      <w:r>
        <w:rPr/>
        <w:br w:type="column"/>
      </w:r>
      <w:r>
        <w:rPr>
          <w:b/>
          <w:spacing w:val="-2"/>
          <w:sz w:val="16"/>
        </w:rPr>
        <w:t>Process</w:t>
      </w:r>
      <w:r>
        <w:rPr>
          <w:b/>
          <w:sz w:val="16"/>
        </w:rPr>
        <w:tab/>
      </w:r>
      <w:r>
        <w:rPr>
          <w:b/>
          <w:spacing w:val="-2"/>
          <w:sz w:val="16"/>
        </w:rPr>
        <w:t>Avg.</w:t>
      </w:r>
      <w:r>
        <w:rPr>
          <w:b/>
          <w:spacing w:val="11"/>
          <w:sz w:val="16"/>
        </w:rPr>
        <w:t> </w:t>
      </w:r>
      <w:r>
        <w:rPr>
          <w:b/>
          <w:spacing w:val="-2"/>
          <w:sz w:val="16"/>
        </w:rPr>
        <w:t>Time-to-Contact</w:t>
      </w:r>
    </w:p>
    <w:p>
      <w:pPr>
        <w:pStyle w:val="BodyText"/>
        <w:spacing w:before="2"/>
        <w:rPr>
          <w:b/>
          <w:sz w:val="5"/>
        </w:rPr>
      </w:pPr>
    </w:p>
    <w:p>
      <w:pPr>
        <w:spacing w:line="20" w:lineRule="exact"/>
        <w:ind w:left="259" w:right="0" w:firstLine="0"/>
        <w:rPr>
          <w:sz w:val="2"/>
        </w:rPr>
      </w:pPr>
      <w:r>
        <w:rPr>
          <w:sz w:val="2"/>
        </w:rPr>
        <mc:AlternateContent>
          <mc:Choice Requires="wps">
            <w:drawing>
              <wp:inline distT="0" distB="0" distL="0" distR="0">
                <wp:extent cx="2560320" cy="6350"/>
                <wp:effectExtent l="9525" t="0" r="1905" b="3175"/>
                <wp:docPr id="57" name="Group 57"/>
                <wp:cNvGraphicFramePr>
                  <a:graphicFrameLocks/>
                </wp:cNvGraphicFramePr>
                <a:graphic>
                  <a:graphicData uri="http://schemas.microsoft.com/office/word/2010/wordprocessingGroup">
                    <wpg:wgp>
                      <wpg:cNvPr id="57" name="Group 57"/>
                      <wpg:cNvGrpSpPr/>
                      <wpg:grpSpPr>
                        <a:xfrm>
                          <a:off x="0" y="0"/>
                          <a:ext cx="2560320" cy="6350"/>
                          <a:chExt cx="2560320" cy="6350"/>
                        </a:xfrm>
                      </wpg:grpSpPr>
                      <wps:wsp>
                        <wps:cNvPr id="58" name="Graphic 58"/>
                        <wps:cNvSpPr/>
                        <wps:spPr>
                          <a:xfrm>
                            <a:off x="0" y="3162"/>
                            <a:ext cx="2560320" cy="1270"/>
                          </a:xfrm>
                          <a:custGeom>
                            <a:avLst/>
                            <a:gdLst/>
                            <a:ahLst/>
                            <a:cxnLst/>
                            <a:rect l="l" t="t" r="r" b="b"/>
                            <a:pathLst>
                              <a:path w="2560320" h="0">
                                <a:moveTo>
                                  <a:pt x="0" y="0"/>
                                </a:moveTo>
                                <a:lnTo>
                                  <a:pt x="2559748"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01.6pt;height:.5pt;mso-position-horizontal-relative:char;mso-position-vertical-relative:line" id="docshapegroup44" coordorigin="0,0" coordsize="4032,10">
                <v:line style="position:absolute" from="0,5" to="4031,5" stroked="true" strokeweight=".498pt" strokecolor="#000000">
                  <v:stroke dashstyle="solid"/>
                </v:line>
              </v:group>
            </w:pict>
          </mc:Fallback>
        </mc:AlternateContent>
      </w:r>
      <w:r>
        <w:rPr>
          <w:sz w:val="2"/>
        </w:rPr>
      </w:r>
    </w:p>
    <w:p>
      <w:pPr>
        <w:tabs>
          <w:tab w:pos="3187" w:val="left" w:leader="none"/>
          <w:tab w:pos="3242" w:val="left" w:leader="none"/>
        </w:tabs>
        <w:spacing w:line="232" w:lineRule="auto" w:before="25"/>
        <w:ind w:left="259" w:right="1163" w:firstLine="0"/>
        <w:jc w:val="left"/>
        <w:rPr>
          <w:sz w:val="16"/>
        </w:rPr>
      </w:pPr>
      <w:r>
        <w:rPr>
          <w:sz w:val="16"/>
        </w:rPr>
        <w:t>Manual (phone/network-based)</w:t>
        <w:tab/>
        <w:tab/>
        <w:t>2.3 hours</w:t>
      </w:r>
      <w:r>
        <w:rPr>
          <w:spacing w:val="40"/>
          <w:sz w:val="16"/>
        </w:rPr>
        <w:t> </w:t>
      </w:r>
      <w:r>
        <w:rPr>
          <w:sz w:val="16"/>
        </w:rPr>
        <w:t>MEDIEQUIP</w:t>
      </w:r>
      <w:r>
        <w:rPr>
          <w:spacing w:val="6"/>
          <w:sz w:val="16"/>
        </w:rPr>
        <w:t> </w:t>
      </w:r>
      <w:r>
        <w:rPr>
          <w:sz w:val="16"/>
        </w:rPr>
        <w:t>Automated</w:t>
      </w:r>
      <w:r>
        <w:rPr>
          <w:spacing w:val="6"/>
          <w:sz w:val="16"/>
        </w:rPr>
        <w:t> </w:t>
      </w:r>
      <w:r>
        <w:rPr>
          <w:spacing w:val="-2"/>
          <w:sz w:val="16"/>
        </w:rPr>
        <w:t>Matching</w:t>
      </w:r>
      <w:r>
        <w:rPr>
          <w:sz w:val="16"/>
        </w:rPr>
        <w:tab/>
        <w:t>47</w:t>
      </w:r>
      <w:r>
        <w:rPr>
          <w:spacing w:val="13"/>
          <w:sz w:val="16"/>
        </w:rPr>
        <w:t> </w:t>
      </w:r>
      <w:r>
        <w:rPr>
          <w:spacing w:val="-2"/>
          <w:sz w:val="16"/>
        </w:rPr>
        <w:t>seconds</w:t>
      </w:r>
    </w:p>
    <w:p>
      <w:pPr>
        <w:pStyle w:val="BodyText"/>
        <w:spacing w:before="6"/>
        <w:rPr>
          <w:sz w:val="3"/>
        </w:rPr>
      </w:pPr>
      <w:r>
        <w:rPr>
          <w:sz w:val="3"/>
        </w:rPr>
        <mc:AlternateContent>
          <mc:Choice Requires="wps">
            <w:drawing>
              <wp:anchor distT="0" distB="0" distL="0" distR="0" allowOverlap="1" layoutInCell="1" locked="0" behindDoc="1" simplePos="0" relativeHeight="487590400">
                <wp:simplePos x="0" y="0"/>
                <wp:positionH relativeFrom="page">
                  <wp:posOffset>4258754</wp:posOffset>
                </wp:positionH>
                <wp:positionV relativeFrom="paragraph">
                  <wp:posOffset>41116</wp:posOffset>
                </wp:positionV>
                <wp:extent cx="2560320" cy="127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2560320" cy="1270"/>
                        </a:xfrm>
                        <a:custGeom>
                          <a:avLst/>
                          <a:gdLst/>
                          <a:ahLst/>
                          <a:cxnLst/>
                          <a:rect l="l" t="t" r="r" b="b"/>
                          <a:pathLst>
                            <a:path w="2560320" h="0">
                              <a:moveTo>
                                <a:pt x="0" y="0"/>
                              </a:moveTo>
                              <a:lnTo>
                                <a:pt x="2559748"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5.334991pt;margin-top:3.237541pt;width:201.6pt;height:.1pt;mso-position-horizontal-relative:page;mso-position-vertical-relative:paragraph;z-index:-15726080;mso-wrap-distance-left:0;mso-wrap-distance-right:0" id="docshape45" coordorigin="6707,65" coordsize="4032,0" path="m6707,65l10738,65e" filled="false" stroked="true" strokeweight=".797pt" strokecolor="#000000">
                <v:path arrowok="t"/>
                <v:stroke dashstyle="solid"/>
                <w10:wrap type="topAndBottom"/>
              </v:shape>
            </w:pict>
          </mc:Fallback>
        </mc:AlternateContent>
      </w:r>
    </w:p>
    <w:p>
      <w:pPr>
        <w:pStyle w:val="BodyText"/>
        <w:spacing w:after="0"/>
        <w:rPr>
          <w:sz w:val="3"/>
        </w:rPr>
        <w:sectPr>
          <w:type w:val="continuous"/>
          <w:pgSz w:w="12240" w:h="15840"/>
          <w:pgMar w:top="900" w:bottom="280" w:left="720" w:right="720"/>
          <w:cols w:num="2" w:equalWidth="0">
            <w:col w:w="5321" w:space="406"/>
            <w:col w:w="5073"/>
          </w:cols>
        </w:sectPr>
      </w:pPr>
    </w:p>
    <w:p>
      <w:pPr>
        <w:pStyle w:val="BodyText"/>
      </w:pPr>
    </w:p>
    <w:p>
      <w:pPr>
        <w:pStyle w:val="BodyText"/>
      </w:pPr>
    </w:p>
    <w:p>
      <w:pPr>
        <w:pStyle w:val="BodyText"/>
        <w:spacing w:before="25"/>
      </w:pPr>
    </w:p>
    <w:p>
      <w:pPr>
        <w:pStyle w:val="BodyText"/>
        <w:jc w:val="right"/>
        <w:rPr>
          <w:rFonts w:ascii="Calibri"/>
        </w:rPr>
      </w:pPr>
      <w:r>
        <w:rPr>
          <w:rFonts w:ascii="Calibri"/>
        </w:rPr>
        <mc:AlternateContent>
          <mc:Choice Requires="wps">
            <w:drawing>
              <wp:anchor distT="0" distB="0" distL="0" distR="0" allowOverlap="1" layoutInCell="1" locked="0" behindDoc="0" simplePos="0" relativeHeight="15736832">
                <wp:simplePos x="0" y="0"/>
                <wp:positionH relativeFrom="page">
                  <wp:posOffset>662756</wp:posOffset>
                </wp:positionH>
                <wp:positionV relativeFrom="paragraph">
                  <wp:posOffset>30627</wp:posOffset>
                </wp:positionV>
                <wp:extent cx="178435" cy="101600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78435" cy="1016000"/>
                        </a:xfrm>
                        <a:prstGeom prst="rect">
                          <a:avLst/>
                        </a:prstGeom>
                      </wps:spPr>
                      <wps:txbx>
                        <w:txbxContent>
                          <w:p>
                            <w:pPr>
                              <w:pStyle w:val="BodyText"/>
                              <w:spacing w:before="17"/>
                              <w:ind w:left="20"/>
                            </w:pPr>
                            <w:r>
                              <w:rPr/>
                              <w:t>Stock</w:t>
                            </w:r>
                            <w:r>
                              <w:rPr>
                                <w:spacing w:val="10"/>
                              </w:rPr>
                              <w:t> </w:t>
                            </w:r>
                            <w:r>
                              <w:rPr/>
                              <w:t>Level</w:t>
                            </w:r>
                            <w:r>
                              <w:rPr>
                                <w:spacing w:val="10"/>
                              </w:rPr>
                              <w:t> </w:t>
                            </w:r>
                            <w:r>
                              <w:rPr>
                                <w:spacing w:val="-2"/>
                              </w:rPr>
                              <w:t>(units)</w:t>
                            </w:r>
                          </w:p>
                        </w:txbxContent>
                      </wps:txbx>
                      <wps:bodyPr wrap="square" lIns="0" tIns="0" rIns="0" bIns="0" rtlCol="0" vert="vert270">
                        <a:noAutofit/>
                      </wps:bodyPr>
                    </wps:wsp>
                  </a:graphicData>
                </a:graphic>
              </wp:anchor>
            </w:drawing>
          </mc:Choice>
          <mc:Fallback>
            <w:pict>
              <v:shape style="position:absolute;margin-left:52.185558pt;margin-top:2.411619pt;width:14.05pt;height:80pt;mso-position-horizontal-relative:page;mso-position-vertical-relative:paragraph;z-index:15736832" type="#_x0000_t202" id="docshape46" filled="false" stroked="false">
                <v:textbox inset="0,0,0,0" style="layout-flow:vertical;mso-layout-flow-alt:bottom-to-top">
                  <w:txbxContent>
                    <w:p>
                      <w:pPr>
                        <w:pStyle w:val="BodyText"/>
                        <w:spacing w:before="17"/>
                        <w:ind w:left="20"/>
                      </w:pPr>
                      <w:r>
                        <w:rPr/>
                        <w:t>Stock</w:t>
                      </w:r>
                      <w:r>
                        <w:rPr>
                          <w:spacing w:val="10"/>
                        </w:rPr>
                        <w:t> </w:t>
                      </w:r>
                      <w:r>
                        <w:rPr/>
                        <w:t>Level</w:t>
                      </w:r>
                      <w:r>
                        <w:rPr>
                          <w:spacing w:val="10"/>
                        </w:rPr>
                        <w:t> </w:t>
                      </w:r>
                      <w:r>
                        <w:rPr>
                          <w:spacing w:val="-2"/>
                        </w:rPr>
                        <w:t>(units)</w:t>
                      </w:r>
                    </w:p>
                  </w:txbxContent>
                </v:textbox>
                <w10:wrap type="none"/>
              </v:shape>
            </w:pict>
          </mc:Fallback>
        </mc:AlternateContent>
      </w:r>
      <w:r>
        <w:rPr>
          <w:rFonts w:ascii="Calibri"/>
          <w:spacing w:val="-5"/>
        </w:rPr>
        <w:t>100</w:t>
      </w:r>
    </w:p>
    <w:p>
      <w:pPr>
        <w:pStyle w:val="BodyText"/>
        <w:rPr>
          <w:rFonts w:ascii="Calibri"/>
        </w:rPr>
      </w:pPr>
    </w:p>
    <w:p>
      <w:pPr>
        <w:pStyle w:val="BodyText"/>
        <w:spacing w:before="169"/>
        <w:rPr>
          <w:rFonts w:ascii="Calibri"/>
        </w:rPr>
      </w:pPr>
    </w:p>
    <w:p>
      <w:pPr>
        <w:pStyle w:val="BodyText"/>
        <w:jc w:val="right"/>
        <w:rPr>
          <w:rFonts w:ascii="Calibri"/>
        </w:rPr>
      </w:pPr>
      <w:r>
        <w:rPr>
          <w:rFonts w:ascii="Calibri"/>
          <w:spacing w:val="-5"/>
        </w:rPr>
        <w:t>50</w:t>
      </w:r>
    </w:p>
    <w:p>
      <w:pPr>
        <w:pStyle w:val="BodyText"/>
        <w:rPr>
          <w:rFonts w:ascii="Calibri"/>
        </w:rPr>
      </w:pPr>
    </w:p>
    <w:p>
      <w:pPr>
        <w:pStyle w:val="BodyText"/>
        <w:spacing w:before="170"/>
        <w:rPr>
          <w:rFonts w:ascii="Calibri"/>
        </w:rPr>
      </w:pPr>
    </w:p>
    <w:p>
      <w:pPr>
        <w:pStyle w:val="BodyText"/>
        <w:jc w:val="right"/>
        <w:rPr>
          <w:rFonts w:ascii="Calibri"/>
        </w:rPr>
      </w:pPr>
      <w:r>
        <w:rPr>
          <w:rFonts w:ascii="Calibri"/>
          <w:spacing w:val="-10"/>
        </w:rPr>
        <w:t>0</w:t>
      </w:r>
    </w:p>
    <w:p>
      <w:pPr>
        <w:pStyle w:val="BodyText"/>
        <w:spacing w:before="5" w:after="25"/>
        <w:rPr>
          <w:rFonts w:ascii="Calibri"/>
          <w:sz w:val="5"/>
        </w:rPr>
      </w:pPr>
      <w:r>
        <w:rPr/>
        <w:br w:type="column"/>
      </w:r>
      <w:r>
        <w:rPr>
          <w:rFonts w:ascii="Calibri"/>
          <w:sz w:val="5"/>
        </w:rPr>
      </w:r>
    </w:p>
    <w:p>
      <w:pPr>
        <w:spacing w:line="240" w:lineRule="auto"/>
        <w:ind w:left="41" w:right="0" w:firstLine="0"/>
        <w:rPr>
          <w:rFonts w:ascii="Calibri"/>
          <w:sz w:val="20"/>
        </w:rPr>
      </w:pPr>
      <w:r>
        <w:rPr>
          <w:rFonts w:ascii="Calibri"/>
          <w:sz w:val="20"/>
        </w:rPr>
        <mc:AlternateContent>
          <mc:Choice Requires="wps">
            <w:drawing>
              <wp:inline distT="0" distB="0" distL="0" distR="0">
                <wp:extent cx="2534285" cy="1624965"/>
                <wp:effectExtent l="9525" t="0" r="0" b="3809"/>
                <wp:docPr id="61" name="Group 61"/>
                <wp:cNvGraphicFramePr>
                  <a:graphicFrameLocks/>
                </wp:cNvGraphicFramePr>
                <a:graphic>
                  <a:graphicData uri="http://schemas.microsoft.com/office/word/2010/wordprocessingGroup">
                    <wpg:wgp>
                      <wpg:cNvPr id="61" name="Group 61"/>
                      <wpg:cNvGrpSpPr/>
                      <wpg:grpSpPr>
                        <a:xfrm>
                          <a:off x="0" y="0"/>
                          <a:ext cx="2534285" cy="1624965"/>
                          <a:chExt cx="2534285" cy="1624965"/>
                        </a:xfrm>
                      </wpg:grpSpPr>
                      <wps:wsp>
                        <wps:cNvPr id="62" name="Graphic 62"/>
                        <wps:cNvSpPr/>
                        <wps:spPr>
                          <a:xfrm>
                            <a:off x="5061" y="247424"/>
                            <a:ext cx="1270" cy="1374775"/>
                          </a:xfrm>
                          <a:custGeom>
                            <a:avLst/>
                            <a:gdLst/>
                            <a:ahLst/>
                            <a:cxnLst/>
                            <a:rect l="l" t="t" r="r" b="b"/>
                            <a:pathLst>
                              <a:path w="0" h="1374775">
                                <a:moveTo>
                                  <a:pt x="0" y="1374638"/>
                                </a:moveTo>
                                <a:lnTo>
                                  <a:pt x="0" y="0"/>
                                </a:lnTo>
                              </a:path>
                            </a:pathLst>
                          </a:custGeom>
                          <a:ln w="5060">
                            <a:solidFill>
                              <a:srgbClr val="E5E5E5"/>
                            </a:solidFill>
                            <a:prstDash val="solid"/>
                          </a:ln>
                        </wps:spPr>
                        <wps:bodyPr wrap="square" lIns="0" tIns="0" rIns="0" bIns="0" rtlCol="0">
                          <a:prstTxWarp prst="textNoShape">
                            <a:avLst/>
                          </a:prstTxWarp>
                          <a:noAutofit/>
                        </wps:bodyPr>
                      </wps:wsp>
                      <wps:wsp>
                        <wps:cNvPr id="63" name="Graphic 63"/>
                        <wps:cNvSpPr/>
                        <wps:spPr>
                          <a:xfrm>
                            <a:off x="426164" y="313125"/>
                            <a:ext cx="1684655" cy="1309370"/>
                          </a:xfrm>
                          <a:custGeom>
                            <a:avLst/>
                            <a:gdLst/>
                            <a:ahLst/>
                            <a:cxnLst/>
                            <a:rect l="l" t="t" r="r" b="b"/>
                            <a:pathLst>
                              <a:path w="1684655" h="1309370">
                                <a:moveTo>
                                  <a:pt x="0" y="0"/>
                                </a:moveTo>
                                <a:lnTo>
                                  <a:pt x="0" y="1308938"/>
                                </a:lnTo>
                              </a:path>
                              <a:path w="1684655" h="1309370">
                                <a:moveTo>
                                  <a:pt x="421103" y="0"/>
                                </a:moveTo>
                                <a:lnTo>
                                  <a:pt x="421103" y="1308938"/>
                                </a:lnTo>
                              </a:path>
                              <a:path w="1684655" h="1309370">
                                <a:moveTo>
                                  <a:pt x="842207" y="0"/>
                                </a:moveTo>
                                <a:lnTo>
                                  <a:pt x="842207" y="1308938"/>
                                </a:lnTo>
                              </a:path>
                              <a:path w="1684655" h="1309370">
                                <a:moveTo>
                                  <a:pt x="1263312" y="0"/>
                                </a:moveTo>
                                <a:lnTo>
                                  <a:pt x="1263312" y="1308938"/>
                                </a:lnTo>
                              </a:path>
                              <a:path w="1684655" h="1309370">
                                <a:moveTo>
                                  <a:pt x="1684415" y="0"/>
                                </a:moveTo>
                                <a:lnTo>
                                  <a:pt x="1684415" y="1308938"/>
                                </a:lnTo>
                              </a:path>
                            </a:pathLst>
                          </a:custGeom>
                          <a:ln w="5060">
                            <a:solidFill>
                              <a:srgbClr val="E5E5E5"/>
                            </a:solidFill>
                            <a:prstDash val="solid"/>
                          </a:ln>
                        </wps:spPr>
                        <wps:bodyPr wrap="square" lIns="0" tIns="0" rIns="0" bIns="0" rtlCol="0">
                          <a:prstTxWarp prst="textNoShape">
                            <a:avLst/>
                          </a:prstTxWarp>
                          <a:noAutofit/>
                        </wps:bodyPr>
                      </wps:wsp>
                      <wps:wsp>
                        <wps:cNvPr id="64" name="Graphic 64"/>
                        <wps:cNvSpPr/>
                        <wps:spPr>
                          <a:xfrm>
                            <a:off x="5061" y="247424"/>
                            <a:ext cx="2526665" cy="1374775"/>
                          </a:xfrm>
                          <a:custGeom>
                            <a:avLst/>
                            <a:gdLst/>
                            <a:ahLst/>
                            <a:cxnLst/>
                            <a:rect l="l" t="t" r="r" b="b"/>
                            <a:pathLst>
                              <a:path w="2526665" h="1374775">
                                <a:moveTo>
                                  <a:pt x="2526623" y="1374638"/>
                                </a:moveTo>
                                <a:lnTo>
                                  <a:pt x="2526623" y="0"/>
                                </a:lnTo>
                              </a:path>
                              <a:path w="2526665" h="1374775">
                                <a:moveTo>
                                  <a:pt x="0" y="1374638"/>
                                </a:moveTo>
                                <a:lnTo>
                                  <a:pt x="2526623" y="1374638"/>
                                </a:lnTo>
                              </a:path>
                              <a:path w="2526665" h="1374775">
                                <a:moveTo>
                                  <a:pt x="0" y="801872"/>
                                </a:moveTo>
                                <a:lnTo>
                                  <a:pt x="2526623" y="801872"/>
                                </a:lnTo>
                              </a:path>
                              <a:path w="2526665" h="1374775">
                                <a:moveTo>
                                  <a:pt x="0" y="229106"/>
                                </a:moveTo>
                                <a:lnTo>
                                  <a:pt x="2526623" y="229106"/>
                                </a:lnTo>
                              </a:path>
                            </a:pathLst>
                          </a:custGeom>
                          <a:ln w="5060">
                            <a:solidFill>
                              <a:srgbClr val="E5E5E5"/>
                            </a:solidFill>
                            <a:prstDash val="solid"/>
                          </a:ln>
                        </wps:spPr>
                        <wps:bodyPr wrap="square" lIns="0" tIns="0" rIns="0" bIns="0" rtlCol="0">
                          <a:prstTxWarp prst="textNoShape">
                            <a:avLst/>
                          </a:prstTxWarp>
                          <a:noAutofit/>
                        </wps:bodyPr>
                      </wps:wsp>
                      <wps:wsp>
                        <wps:cNvPr id="65" name="Graphic 65"/>
                        <wps:cNvSpPr/>
                        <wps:spPr>
                          <a:xfrm>
                            <a:off x="5061" y="247424"/>
                            <a:ext cx="2526665" cy="1374775"/>
                          </a:xfrm>
                          <a:custGeom>
                            <a:avLst/>
                            <a:gdLst/>
                            <a:ahLst/>
                            <a:cxnLst/>
                            <a:rect l="l" t="t" r="r" b="b"/>
                            <a:pathLst>
                              <a:path w="2526665" h="1374775">
                                <a:moveTo>
                                  <a:pt x="0" y="1374638"/>
                                </a:moveTo>
                                <a:lnTo>
                                  <a:pt x="0" y="1320641"/>
                                </a:lnTo>
                              </a:path>
                              <a:path w="2526665" h="1374775">
                                <a:moveTo>
                                  <a:pt x="421103" y="1374638"/>
                                </a:moveTo>
                                <a:lnTo>
                                  <a:pt x="421103" y="1320641"/>
                                </a:lnTo>
                              </a:path>
                              <a:path w="2526665" h="1374775">
                                <a:moveTo>
                                  <a:pt x="842207" y="1374638"/>
                                </a:moveTo>
                                <a:lnTo>
                                  <a:pt x="842207" y="1320641"/>
                                </a:lnTo>
                              </a:path>
                              <a:path w="2526665" h="1374775">
                                <a:moveTo>
                                  <a:pt x="1263311" y="1374638"/>
                                </a:moveTo>
                                <a:lnTo>
                                  <a:pt x="1263311" y="1320641"/>
                                </a:lnTo>
                              </a:path>
                              <a:path w="2526665" h="1374775">
                                <a:moveTo>
                                  <a:pt x="1684415" y="1374638"/>
                                </a:moveTo>
                                <a:lnTo>
                                  <a:pt x="1684415" y="1320641"/>
                                </a:lnTo>
                              </a:path>
                              <a:path w="2526665" h="1374775">
                                <a:moveTo>
                                  <a:pt x="2105519" y="1374638"/>
                                </a:moveTo>
                                <a:lnTo>
                                  <a:pt x="2105519" y="1320641"/>
                                </a:lnTo>
                              </a:path>
                              <a:path w="2526665" h="1374775">
                                <a:moveTo>
                                  <a:pt x="2526623" y="1374638"/>
                                </a:moveTo>
                                <a:lnTo>
                                  <a:pt x="2526623" y="1320641"/>
                                </a:lnTo>
                              </a:path>
                              <a:path w="2526665" h="1374775">
                                <a:moveTo>
                                  <a:pt x="0" y="0"/>
                                </a:moveTo>
                                <a:lnTo>
                                  <a:pt x="0" y="53998"/>
                                </a:lnTo>
                              </a:path>
                              <a:path w="2526665" h="1374775">
                                <a:moveTo>
                                  <a:pt x="2526623" y="0"/>
                                </a:moveTo>
                                <a:lnTo>
                                  <a:pt x="2526623" y="53998"/>
                                </a:lnTo>
                              </a:path>
                              <a:path w="2526665" h="1374775">
                                <a:moveTo>
                                  <a:pt x="0" y="1374638"/>
                                </a:moveTo>
                                <a:lnTo>
                                  <a:pt x="54001" y="1374638"/>
                                </a:lnTo>
                              </a:path>
                              <a:path w="2526665" h="1374775">
                                <a:moveTo>
                                  <a:pt x="0" y="801872"/>
                                </a:moveTo>
                                <a:lnTo>
                                  <a:pt x="54001" y="801872"/>
                                </a:lnTo>
                              </a:path>
                              <a:path w="2526665" h="1374775">
                                <a:moveTo>
                                  <a:pt x="0" y="229106"/>
                                </a:moveTo>
                                <a:lnTo>
                                  <a:pt x="54001" y="229106"/>
                                </a:lnTo>
                              </a:path>
                              <a:path w="2526665" h="1374775">
                                <a:moveTo>
                                  <a:pt x="2526623" y="1374638"/>
                                </a:moveTo>
                                <a:lnTo>
                                  <a:pt x="2472622" y="1374638"/>
                                </a:lnTo>
                              </a:path>
                              <a:path w="2526665" h="1374775">
                                <a:moveTo>
                                  <a:pt x="2526623" y="801872"/>
                                </a:moveTo>
                                <a:lnTo>
                                  <a:pt x="2472622" y="801872"/>
                                </a:lnTo>
                              </a:path>
                              <a:path w="2526665" h="1374775">
                                <a:moveTo>
                                  <a:pt x="2526623" y="229106"/>
                                </a:moveTo>
                                <a:lnTo>
                                  <a:pt x="2472622" y="229106"/>
                                </a:lnTo>
                              </a:path>
                            </a:pathLst>
                          </a:custGeom>
                          <a:ln w="2530">
                            <a:solidFill>
                              <a:srgbClr val="7F7F7F"/>
                            </a:solidFill>
                            <a:prstDash val="solid"/>
                          </a:ln>
                        </wps:spPr>
                        <wps:bodyPr wrap="square" lIns="0" tIns="0" rIns="0" bIns="0" rtlCol="0">
                          <a:prstTxWarp prst="textNoShape">
                            <a:avLst/>
                          </a:prstTxWarp>
                          <a:noAutofit/>
                        </wps:bodyPr>
                      </wps:wsp>
                      <wps:wsp>
                        <wps:cNvPr id="66" name="Graphic 66"/>
                        <wps:cNvSpPr/>
                        <wps:spPr>
                          <a:xfrm>
                            <a:off x="5061" y="247424"/>
                            <a:ext cx="2526665" cy="1374775"/>
                          </a:xfrm>
                          <a:custGeom>
                            <a:avLst/>
                            <a:gdLst/>
                            <a:ahLst/>
                            <a:cxnLst/>
                            <a:rect l="l" t="t" r="r" b="b"/>
                            <a:pathLst>
                              <a:path w="2526665" h="1374775">
                                <a:moveTo>
                                  <a:pt x="0" y="1374638"/>
                                </a:moveTo>
                                <a:lnTo>
                                  <a:pt x="0" y="0"/>
                                </a:lnTo>
                                <a:lnTo>
                                  <a:pt x="2526623" y="0"/>
                                </a:lnTo>
                                <a:lnTo>
                                  <a:pt x="2526623" y="1374638"/>
                                </a:lnTo>
                                <a:lnTo>
                                  <a:pt x="0" y="1374638"/>
                                </a:lnTo>
                                <a:close/>
                              </a:path>
                            </a:pathLst>
                          </a:custGeom>
                          <a:ln w="5060">
                            <a:solidFill>
                              <a:srgbClr val="000000"/>
                            </a:solidFill>
                            <a:prstDash val="solid"/>
                          </a:ln>
                        </wps:spPr>
                        <wps:bodyPr wrap="square" lIns="0" tIns="0" rIns="0" bIns="0" rtlCol="0">
                          <a:prstTxWarp prst="textNoShape">
                            <a:avLst/>
                          </a:prstTxWarp>
                          <a:noAutofit/>
                        </wps:bodyPr>
                      </wps:wsp>
                      <wps:wsp>
                        <wps:cNvPr id="67" name="Graphic 67"/>
                        <wps:cNvSpPr/>
                        <wps:spPr>
                          <a:xfrm>
                            <a:off x="5061" y="476531"/>
                            <a:ext cx="2190115" cy="1122680"/>
                          </a:xfrm>
                          <a:custGeom>
                            <a:avLst/>
                            <a:gdLst/>
                            <a:ahLst/>
                            <a:cxnLst/>
                            <a:rect l="l" t="t" r="r" b="b"/>
                            <a:pathLst>
                              <a:path w="2190115" h="1122680">
                                <a:moveTo>
                                  <a:pt x="0" y="0"/>
                                </a:moveTo>
                                <a:lnTo>
                                  <a:pt x="168441" y="68732"/>
                                </a:lnTo>
                                <a:lnTo>
                                  <a:pt x="336883" y="126008"/>
                                </a:lnTo>
                                <a:lnTo>
                                  <a:pt x="505324" y="217651"/>
                                </a:lnTo>
                                <a:lnTo>
                                  <a:pt x="673766" y="297838"/>
                                </a:lnTo>
                                <a:lnTo>
                                  <a:pt x="842207" y="389481"/>
                                </a:lnTo>
                                <a:lnTo>
                                  <a:pt x="1010649" y="515489"/>
                                </a:lnTo>
                                <a:lnTo>
                                  <a:pt x="1179090" y="607132"/>
                                </a:lnTo>
                                <a:lnTo>
                                  <a:pt x="1347532" y="710230"/>
                                </a:lnTo>
                                <a:lnTo>
                                  <a:pt x="1515974" y="801873"/>
                                </a:lnTo>
                                <a:lnTo>
                                  <a:pt x="1684415" y="893515"/>
                                </a:lnTo>
                                <a:lnTo>
                                  <a:pt x="1852857" y="973702"/>
                                </a:lnTo>
                                <a:lnTo>
                                  <a:pt x="2021299" y="1053890"/>
                                </a:lnTo>
                                <a:lnTo>
                                  <a:pt x="2189740" y="1122621"/>
                                </a:lnTo>
                              </a:path>
                            </a:pathLst>
                          </a:custGeom>
                          <a:ln w="10122">
                            <a:solidFill>
                              <a:srgbClr val="0000FF"/>
                            </a:solidFill>
                            <a:prstDash val="solid"/>
                          </a:ln>
                        </wps:spPr>
                        <wps:bodyPr wrap="square" lIns="0" tIns="0" rIns="0" bIns="0" rtlCol="0">
                          <a:prstTxWarp prst="textNoShape">
                            <a:avLst/>
                          </a:prstTxWarp>
                          <a:noAutofit/>
                        </wps:bodyPr>
                      </wps:wsp>
                      <wps:wsp>
                        <wps:cNvPr id="68" name="Graphic 68"/>
                        <wps:cNvSpPr/>
                        <wps:spPr>
                          <a:xfrm>
                            <a:off x="847268" y="866012"/>
                            <a:ext cx="1179195" cy="710565"/>
                          </a:xfrm>
                          <a:custGeom>
                            <a:avLst/>
                            <a:gdLst/>
                            <a:ahLst/>
                            <a:cxnLst/>
                            <a:rect l="l" t="t" r="r" b="b"/>
                            <a:pathLst>
                              <a:path w="1179195" h="710565">
                                <a:moveTo>
                                  <a:pt x="0" y="0"/>
                                </a:moveTo>
                                <a:lnTo>
                                  <a:pt x="168441" y="137464"/>
                                </a:lnTo>
                                <a:lnTo>
                                  <a:pt x="336883" y="252017"/>
                                </a:lnTo>
                                <a:lnTo>
                                  <a:pt x="505324" y="355115"/>
                                </a:lnTo>
                                <a:lnTo>
                                  <a:pt x="673766" y="446757"/>
                                </a:lnTo>
                                <a:lnTo>
                                  <a:pt x="842208" y="538400"/>
                                </a:lnTo>
                                <a:lnTo>
                                  <a:pt x="1010649" y="630042"/>
                                </a:lnTo>
                                <a:lnTo>
                                  <a:pt x="1179091" y="710230"/>
                                </a:lnTo>
                              </a:path>
                            </a:pathLst>
                          </a:custGeom>
                          <a:ln w="10122">
                            <a:solidFill>
                              <a:srgbClr val="FF7F00"/>
                            </a:solidFill>
                            <a:prstDash val="dash"/>
                          </a:ln>
                        </wps:spPr>
                        <wps:bodyPr wrap="square" lIns="0" tIns="0" rIns="0" bIns="0" rtlCol="0">
                          <a:prstTxWarp prst="textNoShape">
                            <a:avLst/>
                          </a:prstTxWarp>
                          <a:noAutofit/>
                        </wps:bodyPr>
                      </wps:wsp>
                      <wps:wsp>
                        <wps:cNvPr id="69" name="Graphic 69"/>
                        <wps:cNvSpPr/>
                        <wps:spPr>
                          <a:xfrm>
                            <a:off x="5061" y="1392957"/>
                            <a:ext cx="2526665" cy="1270"/>
                          </a:xfrm>
                          <a:custGeom>
                            <a:avLst/>
                            <a:gdLst/>
                            <a:ahLst/>
                            <a:cxnLst/>
                            <a:rect l="l" t="t" r="r" b="b"/>
                            <a:pathLst>
                              <a:path w="2526665" h="0">
                                <a:moveTo>
                                  <a:pt x="0" y="0"/>
                                </a:moveTo>
                                <a:lnTo>
                                  <a:pt x="2526623" y="0"/>
                                </a:lnTo>
                              </a:path>
                            </a:pathLst>
                          </a:custGeom>
                          <a:ln w="10122">
                            <a:solidFill>
                              <a:srgbClr val="FF0000"/>
                            </a:solidFill>
                            <a:prstDash val="dot"/>
                          </a:ln>
                        </wps:spPr>
                        <wps:bodyPr wrap="square" lIns="0" tIns="0" rIns="0" bIns="0" rtlCol="0">
                          <a:prstTxWarp prst="textNoShape">
                            <a:avLst/>
                          </a:prstTxWarp>
                          <a:noAutofit/>
                        </wps:bodyPr>
                      </wps:wsp>
                      <wps:wsp>
                        <wps:cNvPr id="70" name="Graphic 70"/>
                        <wps:cNvSpPr/>
                        <wps:spPr>
                          <a:xfrm>
                            <a:off x="411019" y="2530"/>
                            <a:ext cx="1715135" cy="311150"/>
                          </a:xfrm>
                          <a:custGeom>
                            <a:avLst/>
                            <a:gdLst/>
                            <a:ahLst/>
                            <a:cxnLst/>
                            <a:rect l="l" t="t" r="r" b="b"/>
                            <a:pathLst>
                              <a:path w="1715135" h="311150">
                                <a:moveTo>
                                  <a:pt x="1714705" y="0"/>
                                </a:moveTo>
                                <a:lnTo>
                                  <a:pt x="0" y="0"/>
                                </a:lnTo>
                                <a:lnTo>
                                  <a:pt x="0" y="310594"/>
                                </a:lnTo>
                                <a:lnTo>
                                  <a:pt x="1714705" y="310594"/>
                                </a:lnTo>
                                <a:lnTo>
                                  <a:pt x="1714705" y="0"/>
                                </a:lnTo>
                                <a:close/>
                              </a:path>
                            </a:pathLst>
                          </a:custGeom>
                          <a:solidFill>
                            <a:srgbClr val="FFFFFF"/>
                          </a:solidFill>
                        </wps:spPr>
                        <wps:bodyPr wrap="square" lIns="0" tIns="0" rIns="0" bIns="0" rtlCol="0">
                          <a:prstTxWarp prst="textNoShape">
                            <a:avLst/>
                          </a:prstTxWarp>
                          <a:noAutofit/>
                        </wps:bodyPr>
                      </wps:wsp>
                      <wps:wsp>
                        <wps:cNvPr id="71" name="Graphic 71"/>
                        <wps:cNvSpPr/>
                        <wps:spPr>
                          <a:xfrm>
                            <a:off x="411019" y="2530"/>
                            <a:ext cx="1715135" cy="311150"/>
                          </a:xfrm>
                          <a:custGeom>
                            <a:avLst/>
                            <a:gdLst/>
                            <a:ahLst/>
                            <a:cxnLst/>
                            <a:rect l="l" t="t" r="r" b="b"/>
                            <a:pathLst>
                              <a:path w="1715135" h="311150">
                                <a:moveTo>
                                  <a:pt x="0" y="310594"/>
                                </a:moveTo>
                                <a:lnTo>
                                  <a:pt x="1714705" y="310594"/>
                                </a:lnTo>
                                <a:lnTo>
                                  <a:pt x="1714705" y="0"/>
                                </a:lnTo>
                                <a:lnTo>
                                  <a:pt x="0" y="0"/>
                                </a:lnTo>
                                <a:lnTo>
                                  <a:pt x="0" y="310594"/>
                                </a:lnTo>
                                <a:close/>
                              </a:path>
                            </a:pathLst>
                          </a:custGeom>
                          <a:ln w="5060">
                            <a:solidFill>
                              <a:srgbClr val="000000"/>
                            </a:solidFill>
                            <a:prstDash val="solid"/>
                          </a:ln>
                        </wps:spPr>
                        <wps:bodyPr wrap="square" lIns="0" tIns="0" rIns="0" bIns="0" rtlCol="0">
                          <a:prstTxWarp prst="textNoShape">
                            <a:avLst/>
                          </a:prstTxWarp>
                          <a:noAutofit/>
                        </wps:bodyPr>
                      </wps:wsp>
                      <wps:wsp>
                        <wps:cNvPr id="72" name="Graphic 72"/>
                        <wps:cNvSpPr/>
                        <wps:spPr>
                          <a:xfrm>
                            <a:off x="454031" y="92844"/>
                            <a:ext cx="216535" cy="1270"/>
                          </a:xfrm>
                          <a:custGeom>
                            <a:avLst/>
                            <a:gdLst/>
                            <a:ahLst/>
                            <a:cxnLst/>
                            <a:rect l="l" t="t" r="r" b="b"/>
                            <a:pathLst>
                              <a:path w="216535" h="0">
                                <a:moveTo>
                                  <a:pt x="0" y="0"/>
                                </a:moveTo>
                                <a:lnTo>
                                  <a:pt x="108002" y="0"/>
                                </a:lnTo>
                                <a:lnTo>
                                  <a:pt x="216004" y="0"/>
                                </a:lnTo>
                              </a:path>
                            </a:pathLst>
                          </a:custGeom>
                          <a:ln w="10122">
                            <a:solidFill>
                              <a:srgbClr val="0000FF"/>
                            </a:solidFill>
                            <a:prstDash val="solid"/>
                          </a:ln>
                        </wps:spPr>
                        <wps:bodyPr wrap="square" lIns="0" tIns="0" rIns="0" bIns="0" rtlCol="0">
                          <a:prstTxWarp prst="textNoShape">
                            <a:avLst/>
                          </a:prstTxWarp>
                          <a:noAutofit/>
                        </wps:bodyPr>
                      </wps:wsp>
                      <wps:wsp>
                        <wps:cNvPr id="73" name="Graphic 73"/>
                        <wps:cNvSpPr/>
                        <wps:spPr>
                          <a:xfrm>
                            <a:off x="1347197" y="92844"/>
                            <a:ext cx="216535" cy="1270"/>
                          </a:xfrm>
                          <a:custGeom>
                            <a:avLst/>
                            <a:gdLst/>
                            <a:ahLst/>
                            <a:cxnLst/>
                            <a:rect l="l" t="t" r="r" b="b"/>
                            <a:pathLst>
                              <a:path w="216535" h="0">
                                <a:moveTo>
                                  <a:pt x="0" y="0"/>
                                </a:moveTo>
                                <a:lnTo>
                                  <a:pt x="108002" y="0"/>
                                </a:lnTo>
                                <a:lnTo>
                                  <a:pt x="216004" y="0"/>
                                </a:lnTo>
                              </a:path>
                            </a:pathLst>
                          </a:custGeom>
                          <a:ln w="10122">
                            <a:solidFill>
                              <a:srgbClr val="FF7F00"/>
                            </a:solidFill>
                            <a:prstDash val="dash"/>
                          </a:ln>
                        </wps:spPr>
                        <wps:bodyPr wrap="square" lIns="0" tIns="0" rIns="0" bIns="0" rtlCol="0">
                          <a:prstTxWarp prst="textNoShape">
                            <a:avLst/>
                          </a:prstTxWarp>
                          <a:noAutofit/>
                        </wps:bodyPr>
                      </wps:wsp>
                      <wps:wsp>
                        <wps:cNvPr id="74" name="Graphic 74"/>
                        <wps:cNvSpPr/>
                        <wps:spPr>
                          <a:xfrm>
                            <a:off x="454031" y="222841"/>
                            <a:ext cx="216535" cy="1270"/>
                          </a:xfrm>
                          <a:custGeom>
                            <a:avLst/>
                            <a:gdLst/>
                            <a:ahLst/>
                            <a:cxnLst/>
                            <a:rect l="l" t="t" r="r" b="b"/>
                            <a:pathLst>
                              <a:path w="216535" h="0">
                                <a:moveTo>
                                  <a:pt x="0" y="0"/>
                                </a:moveTo>
                                <a:lnTo>
                                  <a:pt x="108002" y="0"/>
                                </a:lnTo>
                                <a:lnTo>
                                  <a:pt x="216004" y="0"/>
                                </a:lnTo>
                              </a:path>
                            </a:pathLst>
                          </a:custGeom>
                          <a:ln w="10122">
                            <a:solidFill>
                              <a:srgbClr val="FF0000"/>
                            </a:solidFill>
                            <a:prstDash val="dot"/>
                          </a:ln>
                        </wps:spPr>
                        <wps:bodyPr wrap="square" lIns="0" tIns="0" rIns="0" bIns="0" rtlCol="0">
                          <a:prstTxWarp prst="textNoShape">
                            <a:avLst/>
                          </a:prstTxWarp>
                          <a:noAutofit/>
                        </wps:bodyPr>
                      </wps:wsp>
                      <wps:wsp>
                        <wps:cNvPr id="75" name="Textbox 75"/>
                        <wps:cNvSpPr txBox="1"/>
                        <wps:spPr>
                          <a:xfrm>
                            <a:off x="700398" y="31721"/>
                            <a:ext cx="629285" cy="236854"/>
                          </a:xfrm>
                          <a:prstGeom prst="rect">
                            <a:avLst/>
                          </a:prstGeom>
                        </wps:spPr>
                        <wps:txbx>
                          <w:txbxContent>
                            <w:p>
                              <w:pPr>
                                <w:spacing w:line="159" w:lineRule="exact" w:before="0"/>
                                <w:ind w:left="0" w:right="18" w:firstLine="0"/>
                                <w:jc w:val="center"/>
                                <w:rPr>
                                  <w:sz w:val="14"/>
                                </w:rPr>
                              </w:pPr>
                              <w:r>
                                <w:rPr>
                                  <w:sz w:val="14"/>
                                </w:rPr>
                                <w:t>Actual</w:t>
                              </w:r>
                              <w:r>
                                <w:rPr>
                                  <w:spacing w:val="9"/>
                                  <w:sz w:val="14"/>
                                </w:rPr>
                                <w:t> </w:t>
                              </w:r>
                              <w:r>
                                <w:rPr>
                                  <w:spacing w:val="-2"/>
                                  <w:sz w:val="14"/>
                                </w:rPr>
                                <w:t>Stock</w:t>
                              </w:r>
                            </w:p>
                            <w:p>
                              <w:pPr>
                                <w:spacing w:before="43"/>
                                <w:ind w:left="0" w:right="18" w:firstLine="0"/>
                                <w:jc w:val="center"/>
                                <w:rPr>
                                  <w:sz w:val="14"/>
                                </w:rPr>
                              </w:pPr>
                              <w:r>
                                <w:rPr>
                                  <w:sz w:val="14"/>
                                </w:rPr>
                                <w:t>Safety</w:t>
                              </w:r>
                              <w:r>
                                <w:rPr>
                                  <w:spacing w:val="9"/>
                                  <w:sz w:val="14"/>
                                </w:rPr>
                                <w:t> </w:t>
                              </w:r>
                              <w:r>
                                <w:rPr>
                                  <w:spacing w:val="-2"/>
                                  <w:sz w:val="14"/>
                                </w:rPr>
                                <w:t>Threshold</w:t>
                              </w:r>
                            </w:p>
                          </w:txbxContent>
                        </wps:txbx>
                        <wps:bodyPr wrap="square" lIns="0" tIns="0" rIns="0" bIns="0" rtlCol="0">
                          <a:noAutofit/>
                        </wps:bodyPr>
                      </wps:wsp>
                      <wps:wsp>
                        <wps:cNvPr id="76" name="Textbox 76"/>
                        <wps:cNvSpPr txBox="1"/>
                        <wps:spPr>
                          <a:xfrm>
                            <a:off x="1593564" y="31721"/>
                            <a:ext cx="481965" cy="107314"/>
                          </a:xfrm>
                          <a:prstGeom prst="rect">
                            <a:avLst/>
                          </a:prstGeom>
                        </wps:spPr>
                        <wps:txbx>
                          <w:txbxContent>
                            <w:p>
                              <w:pPr>
                                <w:spacing w:line="159" w:lineRule="exact" w:before="0"/>
                                <w:ind w:left="0" w:right="0" w:firstLine="0"/>
                                <w:jc w:val="left"/>
                                <w:rPr>
                                  <w:sz w:val="14"/>
                                </w:rPr>
                              </w:pPr>
                              <w:r>
                                <w:rPr>
                                  <w:sz w:val="14"/>
                                </w:rPr>
                                <w:t>ES</w:t>
                              </w:r>
                              <w:r>
                                <w:rPr>
                                  <w:spacing w:val="11"/>
                                  <w:sz w:val="14"/>
                                </w:rPr>
                                <w:t> </w:t>
                              </w:r>
                              <w:r>
                                <w:rPr>
                                  <w:spacing w:val="-2"/>
                                  <w:sz w:val="14"/>
                                </w:rPr>
                                <w:t>Projected</w:t>
                              </w:r>
                            </w:p>
                          </w:txbxContent>
                        </wps:txbx>
                        <wps:bodyPr wrap="square" lIns="0" tIns="0" rIns="0" bIns="0" rtlCol="0">
                          <a:noAutofit/>
                        </wps:bodyPr>
                      </wps:wsp>
                      <wps:wsp>
                        <wps:cNvPr id="77" name="Textbox 77"/>
                        <wps:cNvSpPr txBox="1"/>
                        <wps:spPr>
                          <a:xfrm>
                            <a:off x="1692007" y="1051828"/>
                            <a:ext cx="416559" cy="336550"/>
                          </a:xfrm>
                          <a:prstGeom prst="rect">
                            <a:avLst/>
                          </a:prstGeom>
                        </wps:spPr>
                        <wps:txbx>
                          <w:txbxContent>
                            <w:p>
                              <w:pPr>
                                <w:spacing w:line="240" w:lineRule="auto" w:before="0"/>
                                <w:rPr>
                                  <w:rFonts w:ascii="Calibri"/>
                                  <w:sz w:val="14"/>
                                </w:rPr>
                              </w:pPr>
                            </w:p>
                            <w:p>
                              <w:pPr>
                                <w:spacing w:line="240" w:lineRule="auto" w:before="6"/>
                                <w:rPr>
                                  <w:rFonts w:ascii="Calibri"/>
                                  <w:sz w:val="14"/>
                                </w:rPr>
                              </w:pPr>
                            </w:p>
                            <w:p>
                              <w:pPr>
                                <w:spacing w:before="1"/>
                                <w:ind w:left="90" w:right="0" w:firstLine="0"/>
                                <w:jc w:val="left"/>
                                <w:rPr>
                                  <w:sz w:val="14"/>
                                </w:rPr>
                              </w:pPr>
                              <w:r>
                                <w:rPr>
                                  <w:color w:val="FF0000"/>
                                  <w:spacing w:val="-10"/>
                                  <w:sz w:val="14"/>
                                </w:rPr>
                                <w:t>)</w:t>
                              </w:r>
                            </w:p>
                          </w:txbxContent>
                        </wps:txbx>
                        <wps:bodyPr wrap="square" lIns="0" tIns="0" rIns="0" bIns="0" rtlCol="0">
                          <a:noAutofit/>
                        </wps:bodyPr>
                      </wps:wsp>
                      <wps:wsp>
                        <wps:cNvPr id="78" name="Textbox 78"/>
                        <wps:cNvSpPr txBox="1"/>
                        <wps:spPr>
                          <a:xfrm>
                            <a:off x="1270903" y="1051828"/>
                            <a:ext cx="416559" cy="336550"/>
                          </a:xfrm>
                          <a:prstGeom prst="rect">
                            <a:avLst/>
                          </a:prstGeom>
                        </wps:spPr>
                        <wps:txbx>
                          <w:txbxContent>
                            <w:p>
                              <w:pPr>
                                <w:spacing w:line="240" w:lineRule="auto" w:before="0"/>
                                <w:rPr>
                                  <w:rFonts w:ascii="Calibri"/>
                                  <w:sz w:val="14"/>
                                </w:rPr>
                              </w:pPr>
                            </w:p>
                            <w:p>
                              <w:pPr>
                                <w:spacing w:line="240" w:lineRule="auto" w:before="6"/>
                                <w:rPr>
                                  <w:rFonts w:ascii="Calibri"/>
                                  <w:sz w:val="14"/>
                                </w:rPr>
                              </w:pPr>
                            </w:p>
                            <w:p>
                              <w:pPr>
                                <w:spacing w:before="1"/>
                                <w:ind w:left="20" w:right="-101" w:firstLine="0"/>
                                <w:jc w:val="left"/>
                                <w:rPr>
                                  <w:sz w:val="14"/>
                                </w:rPr>
                              </w:pPr>
                              <w:r>
                                <w:rPr>
                                  <w:color w:val="FF0000"/>
                                  <w:sz w:val="14"/>
                                </w:rPr>
                                <w:t>alert</w:t>
                              </w:r>
                              <w:r>
                                <w:rPr>
                                  <w:color w:val="FF0000"/>
                                  <w:spacing w:val="10"/>
                                  <w:sz w:val="14"/>
                                </w:rPr>
                                <w:t> </w:t>
                              </w:r>
                              <w:r>
                                <w:rPr>
                                  <w:color w:val="FF0000"/>
                                  <w:sz w:val="14"/>
                                </w:rPr>
                                <w:t>(day</w:t>
                              </w:r>
                              <w:r>
                                <w:rPr>
                                  <w:color w:val="FF0000"/>
                                  <w:spacing w:val="11"/>
                                  <w:sz w:val="14"/>
                                </w:rPr>
                                <w:t> </w:t>
                              </w:r>
                              <w:r>
                                <w:rPr>
                                  <w:color w:val="FF0000"/>
                                  <w:spacing w:val="-5"/>
                                  <w:sz w:val="14"/>
                                </w:rPr>
                                <w:t>21</w:t>
                              </w:r>
                            </w:p>
                          </w:txbxContent>
                        </wps:txbx>
                        <wps:bodyPr wrap="square" lIns="0" tIns="0" rIns="0" bIns="0" rtlCol="0">
                          <a:noAutofit/>
                        </wps:bodyPr>
                      </wps:wsp>
                      <wps:wsp>
                        <wps:cNvPr id="79" name="Textbox 79"/>
                        <wps:cNvSpPr txBox="1"/>
                        <wps:spPr>
                          <a:xfrm>
                            <a:off x="849799" y="1051828"/>
                            <a:ext cx="416559" cy="336550"/>
                          </a:xfrm>
                          <a:prstGeom prst="rect">
                            <a:avLst/>
                          </a:prstGeom>
                        </wps:spPr>
                        <wps:txbx>
                          <w:txbxContent>
                            <w:p>
                              <w:pPr>
                                <w:spacing w:line="149" w:lineRule="exact" w:before="0"/>
                                <w:ind w:left="53" w:right="0" w:firstLine="0"/>
                                <w:jc w:val="left"/>
                                <w:rPr>
                                  <w:sz w:val="14"/>
                                </w:rPr>
                              </w:pPr>
                              <w:r>
                                <w:rPr>
                                  <w:color w:val="FF7F00"/>
                                  <w:sz w:val="14"/>
                                </w:rPr>
                                <w:t>t</w:t>
                              </w:r>
                              <w:r>
                                <w:rPr>
                                  <w:color w:val="FF7F00"/>
                                  <w:spacing w:val="11"/>
                                  <w:sz w:val="14"/>
                                </w:rPr>
                                <w:t> </w:t>
                              </w:r>
                              <w:r>
                                <w:rPr>
                                  <w:color w:val="FF7F00"/>
                                  <w:sz w:val="14"/>
                                </w:rPr>
                                <w:t>(day</w:t>
                              </w:r>
                              <w:r>
                                <w:rPr>
                                  <w:color w:val="FF7F00"/>
                                  <w:spacing w:val="12"/>
                                  <w:sz w:val="14"/>
                                </w:rPr>
                                <w:t> </w:t>
                              </w:r>
                              <w:r>
                                <w:rPr>
                                  <w:color w:val="FF7F00"/>
                                  <w:spacing w:val="-5"/>
                                  <w:sz w:val="14"/>
                                </w:rPr>
                                <w:t>12)</w:t>
                              </w:r>
                            </w:p>
                            <w:p>
                              <w:pPr>
                                <w:spacing w:line="240" w:lineRule="auto" w:before="38"/>
                                <w:rPr>
                                  <w:sz w:val="14"/>
                                </w:rPr>
                              </w:pPr>
                            </w:p>
                            <w:p>
                              <w:pPr>
                                <w:spacing w:before="1"/>
                                <w:ind w:left="79" w:right="0" w:firstLine="0"/>
                                <w:jc w:val="left"/>
                                <w:rPr>
                                  <w:sz w:val="14"/>
                                </w:rPr>
                              </w:pPr>
                              <w:r>
                                <w:rPr>
                                  <w:color w:val="FF0000"/>
                                  <w:spacing w:val="-2"/>
                                  <w:sz w:val="14"/>
                                </w:rPr>
                                <w:t>rder-point</w:t>
                              </w:r>
                            </w:p>
                          </w:txbxContent>
                        </wps:txbx>
                        <wps:bodyPr wrap="square" lIns="0" tIns="0" rIns="0" bIns="0" rtlCol="0">
                          <a:noAutofit/>
                        </wps:bodyPr>
                      </wps:wsp>
                      <wps:wsp>
                        <wps:cNvPr id="80" name="Textbox 80"/>
                        <wps:cNvSpPr txBox="1"/>
                        <wps:spPr>
                          <a:xfrm>
                            <a:off x="428695" y="1051828"/>
                            <a:ext cx="416559" cy="336550"/>
                          </a:xfrm>
                          <a:prstGeom prst="rect">
                            <a:avLst/>
                          </a:prstGeom>
                        </wps:spPr>
                        <wps:txbx>
                          <w:txbxContent>
                            <w:p>
                              <w:pPr>
                                <w:spacing w:line="149" w:lineRule="exact" w:before="0"/>
                                <w:ind w:left="296" w:right="-72" w:firstLine="0"/>
                                <w:jc w:val="left"/>
                                <w:rPr>
                                  <w:sz w:val="14"/>
                                </w:rPr>
                              </w:pPr>
                              <w:r>
                                <w:rPr>
                                  <w:color w:val="FF7F00"/>
                                  <w:sz w:val="14"/>
                                </w:rPr>
                                <w:t>ES</w:t>
                              </w:r>
                              <w:r>
                                <w:rPr>
                                  <w:color w:val="FF7F00"/>
                                  <w:spacing w:val="11"/>
                                  <w:sz w:val="14"/>
                                </w:rPr>
                                <w:t> </w:t>
                              </w:r>
                              <w:r>
                                <w:rPr>
                                  <w:color w:val="FF7F00"/>
                                  <w:spacing w:val="-4"/>
                                  <w:sz w:val="14"/>
                                </w:rPr>
                                <w:t>aler</w:t>
                              </w:r>
                            </w:p>
                            <w:p>
                              <w:pPr>
                                <w:spacing w:line="240" w:lineRule="auto" w:before="38"/>
                                <w:rPr>
                                  <w:sz w:val="14"/>
                                </w:rPr>
                              </w:pPr>
                            </w:p>
                            <w:p>
                              <w:pPr>
                                <w:spacing w:before="1"/>
                                <w:ind w:left="0" w:right="-101" w:firstLine="0"/>
                                <w:jc w:val="right"/>
                                <w:rPr>
                                  <w:sz w:val="14"/>
                                </w:rPr>
                              </w:pPr>
                              <w:r>
                                <w:rPr>
                                  <w:color w:val="FF0000"/>
                                  <w:spacing w:val="-5"/>
                                  <w:sz w:val="14"/>
                                </w:rPr>
                                <w:t>Reo</w:t>
                              </w:r>
                            </w:p>
                          </w:txbxContent>
                        </wps:txbx>
                        <wps:bodyPr wrap="square" lIns="0" tIns="0" rIns="0" bIns="0" rtlCol="0">
                          <a:noAutofit/>
                        </wps:bodyPr>
                      </wps:wsp>
                    </wpg:wgp>
                  </a:graphicData>
                </a:graphic>
              </wp:inline>
            </w:drawing>
          </mc:Choice>
          <mc:Fallback>
            <w:pict>
              <v:group style="width:199.55pt;height:127.95pt;mso-position-horizontal-relative:char;mso-position-vertical-relative:line" id="docshapegroup47" coordorigin="0,0" coordsize="3991,2559">
                <v:line style="position:absolute" from="8,2554" to="8,390" stroked="true" strokeweight=".3985pt" strokecolor="#e5e5e5">
                  <v:stroke dashstyle="solid"/>
                </v:line>
                <v:shape style="position:absolute;left:671;top:493;width:2653;height:2062" id="docshape48" coordorigin="671,493" coordsize="2653,2062" path="m671,493l671,2554m1334,493l1334,2554m1997,493l1997,2554m2661,493l2661,2554m3324,493l3324,2554e" filled="false" stroked="true" strokeweight=".3985pt" strokecolor="#e5e5e5">
                  <v:path arrowok="t"/>
                  <v:stroke dashstyle="solid"/>
                </v:shape>
                <v:shape style="position:absolute;left:7;top:389;width:3979;height:2165" id="docshape49" coordorigin="8,390" coordsize="3979,2165" path="m3987,2554l3987,390m8,2554l3987,2554m8,1652l3987,1652m8,750l3987,750e" filled="false" stroked="true" strokeweight=".3985pt" strokecolor="#e5e5e5">
                  <v:path arrowok="t"/>
                  <v:stroke dashstyle="solid"/>
                </v:shape>
                <v:shape style="position:absolute;left:7;top:389;width:3979;height:2165" id="docshape50" coordorigin="8,390" coordsize="3979,2165" path="m8,2554l8,2469m671,2554l671,2469m1334,2554l1334,2469m1997,2554l1997,2469m2661,2554l2661,2469m3324,2554l3324,2469m3987,2554l3987,2469m8,390l8,475m3987,390l3987,475m8,2554l93,2554m8,1652l93,1652m8,750l93,750m3987,2554l3902,2554m3987,1652l3902,1652m3987,750l3902,750e" filled="false" stroked="true" strokeweight=".19925pt" strokecolor="#7f7f7f">
                  <v:path arrowok="t"/>
                  <v:stroke dashstyle="solid"/>
                </v:shape>
                <v:rect style="position:absolute;left:7;top:389;width:3979;height:2165" id="docshape51" filled="false" stroked="true" strokeweight=".3985pt" strokecolor="#000000">
                  <v:stroke dashstyle="solid"/>
                </v:rect>
                <v:shape style="position:absolute;left:7;top:750;width:3449;height:1768" id="docshape52" coordorigin="8,750" coordsize="3449,1768" path="m8,750l273,859,538,949,804,1093,1069,1219,1334,1364,1600,1562,1865,1707,2130,1869,2395,2013,2661,2158,2926,2284,3191,2410,3456,2518e" filled="false" stroked="true" strokeweight=".79701pt" strokecolor="#0000ff">
                  <v:path arrowok="t"/>
                  <v:stroke dashstyle="solid"/>
                </v:shape>
                <v:shape style="position:absolute;left:1334;top:1363;width:1857;height:1119" id="docshape53" coordorigin="1334,1364" coordsize="1857,1119" path="m1334,1364l1600,1580,1865,1761,2130,1923,2395,2067,2661,2212,2926,2356,3191,2482e" filled="false" stroked="true" strokeweight=".79701pt" strokecolor="#ff7f00">
                  <v:path arrowok="t"/>
                  <v:stroke dashstyle="dash"/>
                </v:shape>
                <v:line style="position:absolute" from="8,2194" to="3987,2194" stroked="true" strokeweight=".79701pt" strokecolor="#ff0000">
                  <v:stroke dashstyle="dot"/>
                </v:line>
                <v:rect style="position:absolute;left:647;top:3;width:2701;height:490" id="docshape54" filled="true" fillcolor="#ffffff" stroked="false">
                  <v:fill type="solid"/>
                </v:rect>
                <v:rect style="position:absolute;left:647;top:3;width:2701;height:490" id="docshape55" filled="false" stroked="true" strokeweight=".3985pt" strokecolor="#000000">
                  <v:stroke dashstyle="solid"/>
                </v:rect>
                <v:shape style="position:absolute;left:715;top:146;width:341;height:2" id="docshape56" coordorigin="715,146" coordsize="341,0" path="m715,146l885,146,1055,146e" filled="false" stroked="true" strokeweight=".79701pt" strokecolor="#0000ff">
                  <v:path arrowok="t"/>
                  <v:stroke dashstyle="solid"/>
                </v:shape>
                <v:shape style="position:absolute;left:2121;top:146;width:341;height:2" id="docshape57" coordorigin="2122,146" coordsize="341,0" path="m2122,146l2292,146,2462,146e" filled="false" stroked="true" strokeweight=".79701pt" strokecolor="#ff7f00">
                  <v:path arrowok="t"/>
                  <v:stroke dashstyle="dash"/>
                </v:shape>
                <v:shape style="position:absolute;left:715;top:350;width:341;height:2" id="docshape58" coordorigin="715,351" coordsize="341,0" path="m715,351l885,351,1055,351e" filled="false" stroked="true" strokeweight=".79701pt" strokecolor="#ff0000">
                  <v:path arrowok="t"/>
                  <v:stroke dashstyle="dot"/>
                </v:shape>
                <v:shape style="position:absolute;left:1103;top:49;width:991;height:373" type="#_x0000_t202" id="docshape59" filled="false" stroked="false">
                  <v:textbox inset="0,0,0,0">
                    <w:txbxContent>
                      <w:p>
                        <w:pPr>
                          <w:spacing w:line="159" w:lineRule="exact" w:before="0"/>
                          <w:ind w:left="0" w:right="18" w:firstLine="0"/>
                          <w:jc w:val="center"/>
                          <w:rPr>
                            <w:sz w:val="14"/>
                          </w:rPr>
                        </w:pPr>
                        <w:r>
                          <w:rPr>
                            <w:sz w:val="14"/>
                          </w:rPr>
                          <w:t>Actual</w:t>
                        </w:r>
                        <w:r>
                          <w:rPr>
                            <w:spacing w:val="9"/>
                            <w:sz w:val="14"/>
                          </w:rPr>
                          <w:t> </w:t>
                        </w:r>
                        <w:r>
                          <w:rPr>
                            <w:spacing w:val="-2"/>
                            <w:sz w:val="14"/>
                          </w:rPr>
                          <w:t>Stock</w:t>
                        </w:r>
                      </w:p>
                      <w:p>
                        <w:pPr>
                          <w:spacing w:before="43"/>
                          <w:ind w:left="0" w:right="18" w:firstLine="0"/>
                          <w:jc w:val="center"/>
                          <w:rPr>
                            <w:sz w:val="14"/>
                          </w:rPr>
                        </w:pPr>
                        <w:r>
                          <w:rPr>
                            <w:sz w:val="14"/>
                          </w:rPr>
                          <w:t>Safety</w:t>
                        </w:r>
                        <w:r>
                          <w:rPr>
                            <w:spacing w:val="9"/>
                            <w:sz w:val="14"/>
                          </w:rPr>
                          <w:t> </w:t>
                        </w:r>
                        <w:r>
                          <w:rPr>
                            <w:spacing w:val="-2"/>
                            <w:sz w:val="14"/>
                          </w:rPr>
                          <w:t>Threshold</w:t>
                        </w:r>
                      </w:p>
                    </w:txbxContent>
                  </v:textbox>
                  <w10:wrap type="none"/>
                </v:shape>
                <v:shape style="position:absolute;left:2509;top:49;width:759;height:169" type="#_x0000_t202" id="docshape60" filled="false" stroked="false">
                  <v:textbox inset="0,0,0,0">
                    <w:txbxContent>
                      <w:p>
                        <w:pPr>
                          <w:spacing w:line="159" w:lineRule="exact" w:before="0"/>
                          <w:ind w:left="0" w:right="0" w:firstLine="0"/>
                          <w:jc w:val="left"/>
                          <w:rPr>
                            <w:sz w:val="14"/>
                          </w:rPr>
                        </w:pPr>
                        <w:r>
                          <w:rPr>
                            <w:sz w:val="14"/>
                          </w:rPr>
                          <w:t>ES</w:t>
                        </w:r>
                        <w:r>
                          <w:rPr>
                            <w:spacing w:val="11"/>
                            <w:sz w:val="14"/>
                          </w:rPr>
                          <w:t> </w:t>
                        </w:r>
                        <w:r>
                          <w:rPr>
                            <w:spacing w:val="-2"/>
                            <w:sz w:val="14"/>
                          </w:rPr>
                          <w:t>Projected</w:t>
                        </w:r>
                      </w:p>
                    </w:txbxContent>
                  </v:textbox>
                  <w10:wrap type="none"/>
                </v:shape>
                <v:shape style="position:absolute;left:2664;top:1656;width:656;height:530" type="#_x0000_t202" id="docshape61" filled="false" stroked="false">
                  <v:textbox inset="0,0,0,0">
                    <w:txbxContent>
                      <w:p>
                        <w:pPr>
                          <w:spacing w:line="240" w:lineRule="auto" w:before="0"/>
                          <w:rPr>
                            <w:rFonts w:ascii="Calibri"/>
                            <w:sz w:val="14"/>
                          </w:rPr>
                        </w:pPr>
                      </w:p>
                      <w:p>
                        <w:pPr>
                          <w:spacing w:line="240" w:lineRule="auto" w:before="6"/>
                          <w:rPr>
                            <w:rFonts w:ascii="Calibri"/>
                            <w:sz w:val="14"/>
                          </w:rPr>
                        </w:pPr>
                      </w:p>
                      <w:p>
                        <w:pPr>
                          <w:spacing w:before="1"/>
                          <w:ind w:left="90" w:right="0" w:firstLine="0"/>
                          <w:jc w:val="left"/>
                          <w:rPr>
                            <w:sz w:val="14"/>
                          </w:rPr>
                        </w:pPr>
                        <w:r>
                          <w:rPr>
                            <w:color w:val="FF0000"/>
                            <w:spacing w:val="-10"/>
                            <w:sz w:val="14"/>
                          </w:rPr>
                          <w:t>)</w:t>
                        </w:r>
                      </w:p>
                    </w:txbxContent>
                  </v:textbox>
                  <w10:wrap type="none"/>
                </v:shape>
                <v:shape style="position:absolute;left:2001;top:1656;width:656;height:530" type="#_x0000_t202" id="docshape62" filled="false" stroked="false">
                  <v:textbox inset="0,0,0,0">
                    <w:txbxContent>
                      <w:p>
                        <w:pPr>
                          <w:spacing w:line="240" w:lineRule="auto" w:before="0"/>
                          <w:rPr>
                            <w:rFonts w:ascii="Calibri"/>
                            <w:sz w:val="14"/>
                          </w:rPr>
                        </w:pPr>
                      </w:p>
                      <w:p>
                        <w:pPr>
                          <w:spacing w:line="240" w:lineRule="auto" w:before="6"/>
                          <w:rPr>
                            <w:rFonts w:ascii="Calibri"/>
                            <w:sz w:val="14"/>
                          </w:rPr>
                        </w:pPr>
                      </w:p>
                      <w:p>
                        <w:pPr>
                          <w:spacing w:before="1"/>
                          <w:ind w:left="20" w:right="-101" w:firstLine="0"/>
                          <w:jc w:val="left"/>
                          <w:rPr>
                            <w:sz w:val="14"/>
                          </w:rPr>
                        </w:pPr>
                        <w:r>
                          <w:rPr>
                            <w:color w:val="FF0000"/>
                            <w:sz w:val="14"/>
                          </w:rPr>
                          <w:t>alert</w:t>
                        </w:r>
                        <w:r>
                          <w:rPr>
                            <w:color w:val="FF0000"/>
                            <w:spacing w:val="10"/>
                            <w:sz w:val="14"/>
                          </w:rPr>
                          <w:t> </w:t>
                        </w:r>
                        <w:r>
                          <w:rPr>
                            <w:color w:val="FF0000"/>
                            <w:sz w:val="14"/>
                          </w:rPr>
                          <w:t>(day</w:t>
                        </w:r>
                        <w:r>
                          <w:rPr>
                            <w:color w:val="FF0000"/>
                            <w:spacing w:val="11"/>
                            <w:sz w:val="14"/>
                          </w:rPr>
                          <w:t> </w:t>
                        </w:r>
                        <w:r>
                          <w:rPr>
                            <w:color w:val="FF0000"/>
                            <w:spacing w:val="-5"/>
                            <w:sz w:val="14"/>
                          </w:rPr>
                          <w:t>21</w:t>
                        </w:r>
                      </w:p>
                    </w:txbxContent>
                  </v:textbox>
                  <w10:wrap type="none"/>
                </v:shape>
                <v:shape style="position:absolute;left:1338;top:1656;width:656;height:530" type="#_x0000_t202" id="docshape63" filled="false" stroked="false">
                  <v:textbox inset="0,0,0,0">
                    <w:txbxContent>
                      <w:p>
                        <w:pPr>
                          <w:spacing w:line="149" w:lineRule="exact" w:before="0"/>
                          <w:ind w:left="53" w:right="0" w:firstLine="0"/>
                          <w:jc w:val="left"/>
                          <w:rPr>
                            <w:sz w:val="14"/>
                          </w:rPr>
                        </w:pPr>
                        <w:r>
                          <w:rPr>
                            <w:color w:val="FF7F00"/>
                            <w:sz w:val="14"/>
                          </w:rPr>
                          <w:t>t</w:t>
                        </w:r>
                        <w:r>
                          <w:rPr>
                            <w:color w:val="FF7F00"/>
                            <w:spacing w:val="11"/>
                            <w:sz w:val="14"/>
                          </w:rPr>
                          <w:t> </w:t>
                        </w:r>
                        <w:r>
                          <w:rPr>
                            <w:color w:val="FF7F00"/>
                            <w:sz w:val="14"/>
                          </w:rPr>
                          <w:t>(day</w:t>
                        </w:r>
                        <w:r>
                          <w:rPr>
                            <w:color w:val="FF7F00"/>
                            <w:spacing w:val="12"/>
                            <w:sz w:val="14"/>
                          </w:rPr>
                          <w:t> </w:t>
                        </w:r>
                        <w:r>
                          <w:rPr>
                            <w:color w:val="FF7F00"/>
                            <w:spacing w:val="-5"/>
                            <w:sz w:val="14"/>
                          </w:rPr>
                          <w:t>12)</w:t>
                        </w:r>
                      </w:p>
                      <w:p>
                        <w:pPr>
                          <w:spacing w:line="240" w:lineRule="auto" w:before="38"/>
                          <w:rPr>
                            <w:sz w:val="14"/>
                          </w:rPr>
                        </w:pPr>
                      </w:p>
                      <w:p>
                        <w:pPr>
                          <w:spacing w:before="1"/>
                          <w:ind w:left="79" w:right="0" w:firstLine="0"/>
                          <w:jc w:val="left"/>
                          <w:rPr>
                            <w:sz w:val="14"/>
                          </w:rPr>
                        </w:pPr>
                        <w:r>
                          <w:rPr>
                            <w:color w:val="FF0000"/>
                            <w:spacing w:val="-2"/>
                            <w:sz w:val="14"/>
                          </w:rPr>
                          <w:t>rder-point</w:t>
                        </w:r>
                      </w:p>
                    </w:txbxContent>
                  </v:textbox>
                  <w10:wrap type="none"/>
                </v:shape>
                <v:shape style="position:absolute;left:675;top:1656;width:656;height:530" type="#_x0000_t202" id="docshape64" filled="false" stroked="false">
                  <v:textbox inset="0,0,0,0">
                    <w:txbxContent>
                      <w:p>
                        <w:pPr>
                          <w:spacing w:line="149" w:lineRule="exact" w:before="0"/>
                          <w:ind w:left="296" w:right="-72" w:firstLine="0"/>
                          <w:jc w:val="left"/>
                          <w:rPr>
                            <w:sz w:val="14"/>
                          </w:rPr>
                        </w:pPr>
                        <w:r>
                          <w:rPr>
                            <w:color w:val="FF7F00"/>
                            <w:sz w:val="14"/>
                          </w:rPr>
                          <w:t>ES</w:t>
                        </w:r>
                        <w:r>
                          <w:rPr>
                            <w:color w:val="FF7F00"/>
                            <w:spacing w:val="11"/>
                            <w:sz w:val="14"/>
                          </w:rPr>
                          <w:t> </w:t>
                        </w:r>
                        <w:r>
                          <w:rPr>
                            <w:color w:val="FF7F00"/>
                            <w:spacing w:val="-4"/>
                            <w:sz w:val="14"/>
                          </w:rPr>
                          <w:t>aler</w:t>
                        </w:r>
                      </w:p>
                      <w:p>
                        <w:pPr>
                          <w:spacing w:line="240" w:lineRule="auto" w:before="38"/>
                          <w:rPr>
                            <w:sz w:val="14"/>
                          </w:rPr>
                        </w:pPr>
                      </w:p>
                      <w:p>
                        <w:pPr>
                          <w:spacing w:before="1"/>
                          <w:ind w:left="0" w:right="-101" w:firstLine="0"/>
                          <w:jc w:val="right"/>
                          <w:rPr>
                            <w:sz w:val="14"/>
                          </w:rPr>
                        </w:pPr>
                        <w:r>
                          <w:rPr>
                            <w:color w:val="FF0000"/>
                            <w:spacing w:val="-5"/>
                            <w:sz w:val="14"/>
                          </w:rPr>
                          <w:t>Reo</w:t>
                        </w:r>
                      </w:p>
                    </w:txbxContent>
                  </v:textbox>
                  <w10:wrap type="none"/>
                </v:shape>
              </v:group>
            </w:pict>
          </mc:Fallback>
        </mc:AlternateContent>
      </w:r>
      <w:r>
        <w:rPr>
          <w:rFonts w:ascii="Calibri"/>
          <w:sz w:val="20"/>
        </w:rPr>
      </w:r>
    </w:p>
    <w:p>
      <w:pPr>
        <w:pStyle w:val="BodyText"/>
        <w:tabs>
          <w:tab w:pos="663" w:val="left" w:leader="none"/>
          <w:tab w:pos="1276" w:val="left" w:leader="none"/>
          <w:tab w:pos="1939" w:val="left" w:leader="none"/>
          <w:tab w:pos="2602" w:val="left" w:leader="none"/>
          <w:tab w:pos="3265" w:val="left" w:leader="none"/>
          <w:tab w:pos="3928" w:val="left" w:leader="none"/>
        </w:tabs>
        <w:rPr>
          <w:rFonts w:ascii="Calibri"/>
        </w:rPr>
      </w:pPr>
      <w:r>
        <w:rPr>
          <w:rFonts w:ascii="Calibri"/>
          <w:spacing w:val="-10"/>
        </w:rPr>
        <w:t>0</w:t>
      </w:r>
      <w:r>
        <w:rPr>
          <w:rFonts w:ascii="Calibri"/>
        </w:rPr>
        <w:tab/>
      </w:r>
      <w:r>
        <w:rPr>
          <w:rFonts w:ascii="Calibri"/>
          <w:spacing w:val="-10"/>
        </w:rPr>
        <w:t>5</w:t>
      </w:r>
      <w:r>
        <w:rPr>
          <w:rFonts w:ascii="Calibri"/>
        </w:rPr>
        <w:tab/>
      </w:r>
      <w:r>
        <w:rPr>
          <w:rFonts w:ascii="Calibri"/>
          <w:spacing w:val="-5"/>
        </w:rPr>
        <w:t>10</w:t>
      </w:r>
      <w:r>
        <w:rPr>
          <w:rFonts w:ascii="Calibri"/>
        </w:rPr>
        <w:tab/>
      </w:r>
      <w:r>
        <w:rPr>
          <w:rFonts w:ascii="Calibri"/>
          <w:spacing w:val="-5"/>
        </w:rPr>
        <w:t>15</w:t>
      </w:r>
      <w:r>
        <w:rPr>
          <w:rFonts w:ascii="Calibri"/>
        </w:rPr>
        <w:tab/>
      </w:r>
      <w:r>
        <w:rPr>
          <w:rFonts w:ascii="Calibri"/>
          <w:spacing w:val="-5"/>
        </w:rPr>
        <w:t>20</w:t>
      </w:r>
      <w:r>
        <w:rPr>
          <w:rFonts w:ascii="Calibri"/>
        </w:rPr>
        <w:tab/>
      </w:r>
      <w:r>
        <w:rPr>
          <w:rFonts w:ascii="Calibri"/>
          <w:spacing w:val="-5"/>
        </w:rPr>
        <w:t>25</w:t>
      </w:r>
      <w:r>
        <w:rPr>
          <w:rFonts w:ascii="Calibri"/>
        </w:rPr>
        <w:tab/>
      </w:r>
      <w:r>
        <w:rPr>
          <w:rFonts w:ascii="Calibri"/>
          <w:spacing w:val="-7"/>
        </w:rPr>
        <w:t>30</w:t>
      </w:r>
    </w:p>
    <w:p>
      <w:pPr>
        <w:pStyle w:val="BodyText"/>
        <w:spacing w:before="8"/>
        <w:ind w:right="47"/>
        <w:jc w:val="center"/>
      </w:pPr>
      <w:r>
        <w:rPr>
          <w:spacing w:val="-5"/>
        </w:rPr>
        <w:t>Day</w:t>
      </w:r>
    </w:p>
    <w:p>
      <w:pPr>
        <w:pStyle w:val="BodyText"/>
        <w:spacing w:line="249" w:lineRule="auto" w:before="71"/>
        <w:ind w:left="331" w:right="257"/>
        <w:jc w:val="both"/>
      </w:pPr>
      <w:r>
        <w:rPr/>
        <w:br w:type="column"/>
      </w:r>
      <w:r>
        <w:rPr/>
        <w:t>and established blood-bank eligibility screening, and the </w:t>
      </w:r>
      <w:r>
        <w:rPr/>
        <w:t>sys-tem should route matched donors through existing clinical intake procedures rather than bypassing them. We view these safeguards as a precondition for deployment, not an optional add-on, and we plan to work with hospital administrators and ethics boards to formalize them before any field pilot.</w:t>
      </w:r>
    </w:p>
    <w:p>
      <w:pPr>
        <w:spacing w:before="160"/>
        <w:ind w:left="331" w:right="0" w:firstLine="0"/>
        <w:jc w:val="both"/>
        <w:rPr>
          <w:i/>
          <w:sz w:val="20"/>
        </w:rPr>
      </w:pPr>
      <w:r>
        <w:rPr>
          <w:i/>
          <w:sz w:val="20"/>
        </w:rPr>
        <w:t>B.</w:t>
      </w:r>
      <w:r>
        <w:rPr>
          <w:i/>
          <w:spacing w:val="41"/>
          <w:sz w:val="20"/>
        </w:rPr>
        <w:t> </w:t>
      </w:r>
      <w:r>
        <w:rPr>
          <w:i/>
          <w:sz w:val="20"/>
        </w:rPr>
        <w:t>Threats</w:t>
      </w:r>
      <w:r>
        <w:rPr>
          <w:i/>
          <w:spacing w:val="14"/>
          <w:sz w:val="20"/>
        </w:rPr>
        <w:t> </w:t>
      </w:r>
      <w:r>
        <w:rPr>
          <w:i/>
          <w:sz w:val="20"/>
        </w:rPr>
        <w:t>to</w:t>
      </w:r>
      <w:r>
        <w:rPr>
          <w:i/>
          <w:spacing w:val="14"/>
          <w:sz w:val="20"/>
        </w:rPr>
        <w:t> </w:t>
      </w:r>
      <w:r>
        <w:rPr>
          <w:i/>
          <w:spacing w:val="-2"/>
          <w:sz w:val="20"/>
        </w:rPr>
        <w:t>Validity</w:t>
      </w:r>
    </w:p>
    <w:p>
      <w:pPr>
        <w:pStyle w:val="BodyText"/>
        <w:spacing w:line="249" w:lineRule="auto" w:before="83"/>
        <w:ind w:left="331" w:right="257" w:firstLine="199"/>
        <w:jc w:val="both"/>
      </w:pPr>
      <w:r>
        <w:rPr/>
        <w:t>The simulated evaluation carries two specific threats </w:t>
      </w:r>
      <w:r>
        <w:rPr/>
        <w:t>to validity. </w:t>
      </w:r>
      <w:r>
        <w:rPr>
          <w:i/>
        </w:rPr>
        <w:t>Construct validity</w:t>
      </w:r>
      <w:r>
        <w:rPr/>
        <w:t>: the early-warning lead-time met-ric assumes the safety threshold and vendor lead time are configured correctly; a misconfigured threshold would bias</w:t>
      </w:r>
      <w:r>
        <w:rPr>
          <w:spacing w:val="40"/>
        </w:rPr>
        <w:t> </w:t>
      </w:r>
      <w:r>
        <w:rPr/>
        <w:t>the reported advantage in either direction. </w:t>
      </w:r>
      <w:r>
        <w:rPr>
          <w:i/>
        </w:rPr>
        <w:t>External validity</w:t>
      </w:r>
      <w:r>
        <w:rPr/>
        <w:t>: the</w:t>
      </w:r>
      <w:r>
        <w:rPr>
          <w:spacing w:val="30"/>
        </w:rPr>
        <w:t> </w:t>
      </w:r>
      <w:r>
        <w:rPr/>
        <w:t>six</w:t>
      </w:r>
      <w:r>
        <w:rPr>
          <w:spacing w:val="30"/>
        </w:rPr>
        <w:t> </w:t>
      </w:r>
      <w:r>
        <w:rPr/>
        <w:t>item</w:t>
      </w:r>
      <w:r>
        <w:rPr>
          <w:spacing w:val="30"/>
        </w:rPr>
        <w:t> </w:t>
      </w:r>
      <w:r>
        <w:rPr/>
        <w:t>categories</w:t>
      </w:r>
      <w:r>
        <w:rPr>
          <w:spacing w:val="30"/>
        </w:rPr>
        <w:t> </w:t>
      </w:r>
      <w:r>
        <w:rPr/>
        <w:t>simulated</w:t>
      </w:r>
      <w:r>
        <w:rPr>
          <w:spacing w:val="30"/>
        </w:rPr>
        <w:t> </w:t>
      </w:r>
      <w:r>
        <w:rPr/>
        <w:t>here</w:t>
      </w:r>
      <w:r>
        <w:rPr>
          <w:spacing w:val="31"/>
        </w:rPr>
        <w:t> </w:t>
      </w:r>
      <w:r>
        <w:rPr/>
        <w:t>do</w:t>
      </w:r>
      <w:r>
        <w:rPr>
          <w:spacing w:val="30"/>
        </w:rPr>
        <w:t> </w:t>
      </w:r>
      <w:r>
        <w:rPr/>
        <w:t>not</w:t>
      </w:r>
      <w:r>
        <w:rPr>
          <w:spacing w:val="30"/>
        </w:rPr>
        <w:t> </w:t>
      </w:r>
      <w:r>
        <w:rPr/>
        <w:t>cover</w:t>
      </w:r>
      <w:r>
        <w:rPr>
          <w:spacing w:val="30"/>
        </w:rPr>
        <w:t> </w:t>
      </w:r>
      <w:r>
        <w:rPr/>
        <w:t>the</w:t>
      </w:r>
      <w:r>
        <w:rPr>
          <w:spacing w:val="30"/>
        </w:rPr>
        <w:t> </w:t>
      </w:r>
      <w:r>
        <w:rPr>
          <w:spacing w:val="-4"/>
        </w:rPr>
        <w:t>full</w:t>
      </w:r>
    </w:p>
    <w:p>
      <w:pPr>
        <w:pStyle w:val="BodyText"/>
        <w:spacing w:after="0" w:line="249" w:lineRule="auto"/>
        <w:jc w:val="both"/>
        <w:sectPr>
          <w:pgSz w:w="12240" w:h="15840"/>
          <w:pgMar w:top="920" w:bottom="280" w:left="720" w:right="720"/>
          <w:cols w:num="3" w:equalWidth="0">
            <w:col w:w="999" w:space="20"/>
            <w:col w:w="4129" w:space="40"/>
            <w:col w:w="5612"/>
          </w:cols>
        </w:sectPr>
      </w:pPr>
    </w:p>
    <w:p>
      <w:pPr>
        <w:spacing w:line="232" w:lineRule="auto" w:before="23"/>
        <w:ind w:left="259" w:right="0" w:firstLine="0"/>
        <w:jc w:val="both"/>
        <w:rPr>
          <w:sz w:val="16"/>
        </w:rPr>
      </w:pPr>
      <w:r>
        <w:rPr>
          <w:sz w:val="16"/>
        </w:rPr>
        <w:t>Fig. 3.</w:t>
      </w:r>
      <w:r>
        <w:rPr>
          <w:spacing w:val="40"/>
          <w:sz w:val="16"/>
        </w:rPr>
        <w:t> </w:t>
      </w:r>
      <w:r>
        <w:rPr>
          <w:sz w:val="16"/>
        </w:rPr>
        <w:t>Simulated depletion curve for oxygen concentrators during a </w:t>
      </w:r>
      <w:r>
        <w:rPr>
          <w:sz w:val="16"/>
        </w:rPr>
        <w:t>demand</w:t>
      </w:r>
      <w:r>
        <w:rPr>
          <w:spacing w:val="40"/>
          <w:sz w:val="16"/>
        </w:rPr>
        <w:t> </w:t>
      </w:r>
      <w:r>
        <w:rPr>
          <w:sz w:val="16"/>
        </w:rPr>
        <w:t>spike.</w:t>
      </w:r>
      <w:r>
        <w:rPr>
          <w:spacing w:val="-5"/>
          <w:sz w:val="16"/>
        </w:rPr>
        <w:t> </w:t>
      </w:r>
      <w:r>
        <w:rPr>
          <w:sz w:val="16"/>
        </w:rPr>
        <w:t>The</w:t>
      </w:r>
      <w:r>
        <w:rPr>
          <w:spacing w:val="-5"/>
          <w:sz w:val="16"/>
        </w:rPr>
        <w:t> </w:t>
      </w:r>
      <w:r>
        <w:rPr>
          <w:sz w:val="16"/>
        </w:rPr>
        <w:t>exponential-smoothing</w:t>
      </w:r>
      <w:r>
        <w:rPr>
          <w:spacing w:val="-5"/>
          <w:sz w:val="16"/>
        </w:rPr>
        <w:t> </w:t>
      </w:r>
      <w:r>
        <w:rPr>
          <w:sz w:val="16"/>
        </w:rPr>
        <w:t>forecast</w:t>
      </w:r>
      <w:r>
        <w:rPr>
          <w:spacing w:val="-5"/>
          <w:sz w:val="16"/>
        </w:rPr>
        <w:t> </w:t>
      </w:r>
      <w:r>
        <w:rPr>
          <w:sz w:val="16"/>
        </w:rPr>
        <w:t>crosses</w:t>
      </w:r>
      <w:r>
        <w:rPr>
          <w:spacing w:val="-5"/>
          <w:sz w:val="16"/>
        </w:rPr>
        <w:t> </w:t>
      </w:r>
      <w:r>
        <w:rPr>
          <w:sz w:val="16"/>
        </w:rPr>
        <w:t>the</w:t>
      </w:r>
      <w:r>
        <w:rPr>
          <w:spacing w:val="-5"/>
          <w:sz w:val="16"/>
        </w:rPr>
        <w:t> </w:t>
      </w:r>
      <w:r>
        <w:rPr>
          <w:sz w:val="16"/>
        </w:rPr>
        <w:t>safety</w:t>
      </w:r>
      <w:r>
        <w:rPr>
          <w:spacing w:val="-5"/>
          <w:sz w:val="16"/>
        </w:rPr>
        <w:t> </w:t>
      </w:r>
      <w:r>
        <w:rPr>
          <w:sz w:val="16"/>
        </w:rPr>
        <w:t>threshold</w:t>
      </w:r>
      <w:r>
        <w:rPr>
          <w:spacing w:val="-5"/>
          <w:sz w:val="16"/>
        </w:rPr>
        <w:t> </w:t>
      </w:r>
      <w:r>
        <w:rPr>
          <w:sz w:val="16"/>
        </w:rPr>
        <w:t>projec-tion roughly 9 days before the static reorder-point rule would have triggered</w:t>
      </w:r>
      <w:r>
        <w:rPr>
          <w:spacing w:val="40"/>
          <w:sz w:val="16"/>
        </w:rPr>
        <w:t> </w:t>
      </w:r>
      <w:r>
        <w:rPr>
          <w:sz w:val="16"/>
        </w:rPr>
        <w:t>on actual stock.</w:t>
      </w:r>
    </w:p>
    <w:p>
      <w:pPr>
        <w:pStyle w:val="BodyText"/>
        <w:rPr>
          <w:sz w:val="16"/>
        </w:rPr>
      </w:pPr>
    </w:p>
    <w:p>
      <w:pPr>
        <w:pStyle w:val="BodyText"/>
        <w:spacing w:before="32"/>
        <w:rPr>
          <w:sz w:val="16"/>
        </w:rPr>
      </w:pPr>
    </w:p>
    <w:p>
      <w:pPr>
        <w:pStyle w:val="ListParagraph"/>
        <w:numPr>
          <w:ilvl w:val="0"/>
          <w:numId w:val="1"/>
        </w:numPr>
        <w:tabs>
          <w:tab w:pos="1650" w:val="left" w:leader="none"/>
        </w:tabs>
        <w:spacing w:line="240" w:lineRule="auto" w:before="0" w:after="0"/>
        <w:ind w:left="1650" w:right="0" w:hanging="442"/>
        <w:jc w:val="left"/>
        <w:rPr>
          <w:sz w:val="20"/>
        </w:rPr>
      </w:pPr>
      <w:r>
        <w:rPr>
          <w:smallCaps/>
          <w:sz w:val="20"/>
        </w:rPr>
        <w:t>Discussion</w:t>
      </w:r>
      <w:r>
        <w:rPr>
          <w:smallCaps/>
          <w:spacing w:val="62"/>
          <w:sz w:val="20"/>
        </w:rPr>
        <w:t> </w:t>
      </w:r>
      <w:r>
        <w:rPr>
          <w:smallCaps/>
          <w:sz w:val="20"/>
        </w:rPr>
        <w:t>and</w:t>
      </w:r>
      <w:r>
        <w:rPr>
          <w:smallCaps/>
          <w:spacing w:val="62"/>
          <w:sz w:val="20"/>
        </w:rPr>
        <w:t> </w:t>
      </w:r>
      <w:r>
        <w:rPr>
          <w:smallCaps/>
          <w:spacing w:val="-2"/>
          <w:sz w:val="20"/>
        </w:rPr>
        <w:t>Limitations</w:t>
      </w:r>
    </w:p>
    <w:p>
      <w:pPr>
        <w:pStyle w:val="BodyText"/>
        <w:spacing w:line="249" w:lineRule="auto" w:before="86"/>
        <w:ind w:left="259" w:firstLine="199"/>
        <w:jc w:val="both"/>
      </w:pPr>
      <w:r>
        <w:rPr/>
        <w:t>The results above should be read as evidence of </w:t>
      </w:r>
      <w:r>
        <w:rPr>
          <w:i/>
        </w:rPr>
        <w:t>feasibility</w:t>
      </w:r>
      <w:r>
        <w:rPr/>
        <w:t>, not as a clinical validation. Several limitations constrain how far these findings generalize. First, the evaluation dataset is simulated and calibrated against aggregate, publicly reported statistics</w:t>
      </w:r>
      <w:r>
        <w:rPr>
          <w:spacing w:val="-10"/>
        </w:rPr>
        <w:t> </w:t>
      </w:r>
      <w:r>
        <w:rPr/>
        <w:t>rather</w:t>
      </w:r>
      <w:r>
        <w:rPr>
          <w:spacing w:val="-10"/>
        </w:rPr>
        <w:t> </w:t>
      </w:r>
      <w:r>
        <w:rPr/>
        <w:t>than</w:t>
      </w:r>
      <w:r>
        <w:rPr>
          <w:spacing w:val="-10"/>
        </w:rPr>
        <w:t> </w:t>
      </w:r>
      <w:r>
        <w:rPr/>
        <w:t>raw</w:t>
      </w:r>
      <w:r>
        <w:rPr>
          <w:spacing w:val="-10"/>
        </w:rPr>
        <w:t> </w:t>
      </w:r>
      <w:r>
        <w:rPr/>
        <w:t>hospital</w:t>
      </w:r>
      <w:r>
        <w:rPr>
          <w:spacing w:val="-10"/>
        </w:rPr>
        <w:t> </w:t>
      </w:r>
      <w:r>
        <w:rPr/>
        <w:t>logs;</w:t>
      </w:r>
      <w:r>
        <w:rPr>
          <w:spacing w:val="-10"/>
        </w:rPr>
        <w:t> </w:t>
      </w:r>
      <w:r>
        <w:rPr/>
        <w:t>real</w:t>
      </w:r>
      <w:r>
        <w:rPr>
          <w:spacing w:val="-10"/>
        </w:rPr>
        <w:t> </w:t>
      </w:r>
      <w:r>
        <w:rPr/>
        <w:t>consumption</w:t>
      </w:r>
      <w:r>
        <w:rPr>
          <w:spacing w:val="-10"/>
        </w:rPr>
        <w:t> </w:t>
      </w:r>
      <w:r>
        <w:rPr/>
        <w:t>data</w:t>
      </w:r>
      <w:r>
        <w:rPr>
          <w:spacing w:val="-10"/>
        </w:rPr>
        <w:t> </w:t>
      </w:r>
      <w:r>
        <w:rPr/>
        <w:t>is likely</w:t>
      </w:r>
      <w:r>
        <w:rPr>
          <w:spacing w:val="-4"/>
        </w:rPr>
        <w:t> </w:t>
      </w:r>
      <w:r>
        <w:rPr/>
        <w:t>to</w:t>
      </w:r>
      <w:r>
        <w:rPr>
          <w:spacing w:val="-4"/>
        </w:rPr>
        <w:t> </w:t>
      </w:r>
      <w:r>
        <w:rPr/>
        <w:t>contain</w:t>
      </w:r>
      <w:r>
        <w:rPr>
          <w:spacing w:val="-4"/>
        </w:rPr>
        <w:t> </w:t>
      </w:r>
      <w:r>
        <w:rPr/>
        <w:t>additional</w:t>
      </w:r>
      <w:r>
        <w:rPr>
          <w:spacing w:val="-4"/>
        </w:rPr>
        <w:t> </w:t>
      </w:r>
      <w:r>
        <w:rPr/>
        <w:t>structure</w:t>
      </w:r>
      <w:r>
        <w:rPr>
          <w:spacing w:val="-4"/>
        </w:rPr>
        <w:t> </w:t>
      </w:r>
      <w:r>
        <w:rPr/>
        <w:t>(e.g.,</w:t>
      </w:r>
      <w:r>
        <w:rPr>
          <w:spacing w:val="-4"/>
        </w:rPr>
        <w:t> </w:t>
      </w:r>
      <w:r>
        <w:rPr/>
        <w:t>correlated</w:t>
      </w:r>
      <w:r>
        <w:rPr>
          <w:spacing w:val="-4"/>
        </w:rPr>
        <w:t> </w:t>
      </w:r>
      <w:r>
        <w:rPr/>
        <w:t>shortages across items sourced from the same vendor) that our simu-lation does not fully capture. Second, the supplier and donor registry</w:t>
      </w:r>
      <w:r>
        <w:rPr>
          <w:spacing w:val="-2"/>
        </w:rPr>
        <w:t> </w:t>
      </w:r>
      <w:r>
        <w:rPr/>
        <w:t>in</w:t>
      </w:r>
      <w:r>
        <w:rPr>
          <w:spacing w:val="-2"/>
        </w:rPr>
        <w:t> </w:t>
      </w:r>
      <w:r>
        <w:rPr/>
        <w:t>the</w:t>
      </w:r>
      <w:r>
        <w:rPr>
          <w:spacing w:val="-2"/>
        </w:rPr>
        <w:t> </w:t>
      </w:r>
      <w:r>
        <w:rPr/>
        <w:t>prototype</w:t>
      </w:r>
      <w:r>
        <w:rPr>
          <w:spacing w:val="-2"/>
        </w:rPr>
        <w:t> </w:t>
      </w:r>
      <w:r>
        <w:rPr/>
        <w:t>is</w:t>
      </w:r>
      <w:r>
        <w:rPr>
          <w:spacing w:val="-2"/>
        </w:rPr>
        <w:t> </w:t>
      </w:r>
      <w:r>
        <w:rPr/>
        <w:t>populated</w:t>
      </w:r>
      <w:r>
        <w:rPr>
          <w:spacing w:val="-2"/>
        </w:rPr>
        <w:t> </w:t>
      </w:r>
      <w:r>
        <w:rPr/>
        <w:t>with</w:t>
      </w:r>
      <w:r>
        <w:rPr>
          <w:spacing w:val="-2"/>
        </w:rPr>
        <w:t> </w:t>
      </w:r>
      <w:r>
        <w:rPr/>
        <w:t>synthetic</w:t>
      </w:r>
      <w:r>
        <w:rPr>
          <w:spacing w:val="-2"/>
        </w:rPr>
        <w:t> </w:t>
      </w:r>
      <w:r>
        <w:rPr/>
        <w:t>entries</w:t>
      </w:r>
      <w:r>
        <w:rPr>
          <w:spacing w:val="-2"/>
        </w:rPr>
        <w:t> </w:t>
      </w:r>
      <w:r>
        <w:rPr/>
        <w:t>for evaluation purposes; a production deployment would require</w:t>
      </w:r>
      <w:r>
        <w:rPr>
          <w:spacing w:val="80"/>
        </w:rPr>
        <w:t> </w:t>
      </w:r>
      <w:r>
        <w:rPr/>
        <w:t>a verification and reliability-scoring pipeline that itself needs field validation. Third, our forecasting methods are intention-ally lightweight; while this suits the short, noisy series typical of</w:t>
      </w:r>
      <w:r>
        <w:rPr>
          <w:spacing w:val="-5"/>
        </w:rPr>
        <w:t> </w:t>
      </w:r>
      <w:r>
        <w:rPr/>
        <w:t>hospital</w:t>
      </w:r>
      <w:r>
        <w:rPr>
          <w:spacing w:val="-5"/>
        </w:rPr>
        <w:t> </w:t>
      </w:r>
      <w:r>
        <w:rPr/>
        <w:t>consumables</w:t>
      </w:r>
      <w:r>
        <w:rPr>
          <w:spacing w:val="-5"/>
        </w:rPr>
        <w:t> </w:t>
      </w:r>
      <w:r>
        <w:rPr/>
        <w:t>and</w:t>
      </w:r>
      <w:r>
        <w:rPr>
          <w:spacing w:val="-5"/>
        </w:rPr>
        <w:t> </w:t>
      </w:r>
      <w:r>
        <w:rPr/>
        <w:t>keeps</w:t>
      </w:r>
      <w:r>
        <w:rPr>
          <w:spacing w:val="-5"/>
        </w:rPr>
        <w:t> </w:t>
      </w:r>
      <w:r>
        <w:rPr/>
        <w:t>the</w:t>
      </w:r>
      <w:r>
        <w:rPr>
          <w:spacing w:val="-5"/>
        </w:rPr>
        <w:t> </w:t>
      </w:r>
      <w:r>
        <w:rPr/>
        <w:t>system</w:t>
      </w:r>
      <w:r>
        <w:rPr>
          <w:spacing w:val="-5"/>
        </w:rPr>
        <w:t> </w:t>
      </w:r>
      <w:r>
        <w:rPr/>
        <w:t>interpretable</w:t>
      </w:r>
      <w:r>
        <w:rPr>
          <w:spacing w:val="-5"/>
        </w:rPr>
        <w:t> </w:t>
      </w:r>
      <w:r>
        <w:rPr/>
        <w:t>for non-technical</w:t>
      </w:r>
      <w:r>
        <w:rPr>
          <w:spacing w:val="-5"/>
        </w:rPr>
        <w:t> </w:t>
      </w:r>
      <w:r>
        <w:rPr/>
        <w:t>staff,</w:t>
      </w:r>
      <w:r>
        <w:rPr>
          <w:spacing w:val="-5"/>
        </w:rPr>
        <w:t> </w:t>
      </w:r>
      <w:r>
        <w:rPr/>
        <w:t>more</w:t>
      </w:r>
      <w:r>
        <w:rPr>
          <w:spacing w:val="-5"/>
        </w:rPr>
        <w:t> </w:t>
      </w:r>
      <w:r>
        <w:rPr/>
        <w:t>sophisticated</w:t>
      </w:r>
      <w:r>
        <w:rPr>
          <w:spacing w:val="-5"/>
        </w:rPr>
        <w:t> </w:t>
      </w:r>
      <w:r>
        <w:rPr/>
        <w:t>models</w:t>
      </w:r>
      <w:r>
        <w:rPr>
          <w:spacing w:val="-5"/>
        </w:rPr>
        <w:t> </w:t>
      </w:r>
      <w:r>
        <w:rPr/>
        <w:t>(e.g.,</w:t>
      </w:r>
      <w:r>
        <w:rPr>
          <w:spacing w:val="-5"/>
        </w:rPr>
        <w:t> </w:t>
      </w:r>
      <w:r>
        <w:rPr/>
        <w:t>hierarchi-cal</w:t>
      </w:r>
      <w:r>
        <w:rPr>
          <w:spacing w:val="-11"/>
        </w:rPr>
        <w:t> </w:t>
      </w:r>
      <w:r>
        <w:rPr/>
        <w:t>forecasting</w:t>
      </w:r>
      <w:r>
        <w:rPr>
          <w:spacing w:val="-10"/>
        </w:rPr>
        <w:t> </w:t>
      </w:r>
      <w:r>
        <w:rPr/>
        <w:t>across</w:t>
      </w:r>
      <w:r>
        <w:rPr>
          <w:spacing w:val="-11"/>
        </w:rPr>
        <w:t> </w:t>
      </w:r>
      <w:r>
        <w:rPr/>
        <w:t>correlated</w:t>
      </w:r>
      <w:r>
        <w:rPr>
          <w:spacing w:val="-11"/>
        </w:rPr>
        <w:t> </w:t>
      </w:r>
      <w:r>
        <w:rPr/>
        <w:t>items,</w:t>
      </w:r>
      <w:r>
        <w:rPr>
          <w:spacing w:val="-10"/>
        </w:rPr>
        <w:t> </w:t>
      </w:r>
      <w:r>
        <w:rPr/>
        <w:t>or</w:t>
      </w:r>
      <w:r>
        <w:rPr>
          <w:spacing w:val="-11"/>
        </w:rPr>
        <w:t> </w:t>
      </w:r>
      <w:r>
        <w:rPr/>
        <w:t>hybrid</w:t>
      </w:r>
      <w:r>
        <w:rPr>
          <w:spacing w:val="-11"/>
        </w:rPr>
        <w:t> </w:t>
      </w:r>
      <w:r>
        <w:rPr/>
        <w:t>statistical/ML approaches)</w:t>
      </w:r>
      <w:r>
        <w:rPr>
          <w:spacing w:val="40"/>
        </w:rPr>
        <w:t> </w:t>
      </w:r>
      <w:r>
        <w:rPr/>
        <w:t>may</w:t>
      </w:r>
      <w:r>
        <w:rPr>
          <w:spacing w:val="40"/>
        </w:rPr>
        <w:t> </w:t>
      </w:r>
      <w:r>
        <w:rPr/>
        <w:t>further</w:t>
      </w:r>
      <w:r>
        <w:rPr>
          <w:spacing w:val="40"/>
        </w:rPr>
        <w:t> </w:t>
      </w:r>
      <w:r>
        <w:rPr/>
        <w:t>improve</w:t>
      </w:r>
      <w:r>
        <w:rPr>
          <w:spacing w:val="40"/>
        </w:rPr>
        <w:t> </w:t>
      </w:r>
      <w:r>
        <w:rPr/>
        <w:t>the</w:t>
      </w:r>
      <w:r>
        <w:rPr>
          <w:spacing w:val="40"/>
        </w:rPr>
        <w:t> </w:t>
      </w:r>
      <w:r>
        <w:rPr/>
        <w:t>lead-time</w:t>
      </w:r>
      <w:r>
        <w:rPr>
          <w:spacing w:val="40"/>
        </w:rPr>
        <w:t> </w:t>
      </w:r>
      <w:r>
        <w:rPr/>
        <w:t>advantage and are a natural direction for follow-up work. Finally, any deployment that surfaces alternative suppliers must be paired with institutional procurement governance (approved-vendor lists, quality certification checks) so that speed does not come at the cost of supply-chain integrity.</w:t>
      </w:r>
    </w:p>
    <w:p>
      <w:pPr>
        <w:spacing w:before="153"/>
        <w:ind w:left="259" w:right="0" w:firstLine="0"/>
        <w:jc w:val="both"/>
        <w:rPr>
          <w:i/>
          <w:sz w:val="20"/>
        </w:rPr>
      </w:pPr>
      <w:r>
        <w:rPr>
          <w:i/>
          <w:sz w:val="20"/>
        </w:rPr>
        <w:t>A.</w:t>
      </w:r>
      <w:r>
        <w:rPr>
          <w:i/>
          <w:spacing w:val="41"/>
          <w:sz w:val="20"/>
        </w:rPr>
        <w:t> </w:t>
      </w:r>
      <w:r>
        <w:rPr>
          <w:i/>
          <w:sz w:val="20"/>
        </w:rPr>
        <w:t>Clinical</w:t>
      </w:r>
      <w:r>
        <w:rPr>
          <w:i/>
          <w:spacing w:val="14"/>
          <w:sz w:val="20"/>
        </w:rPr>
        <w:t> </w:t>
      </w:r>
      <w:r>
        <w:rPr>
          <w:i/>
          <w:sz w:val="20"/>
        </w:rPr>
        <w:t>Governance</w:t>
      </w:r>
      <w:r>
        <w:rPr>
          <w:i/>
          <w:spacing w:val="13"/>
          <w:sz w:val="20"/>
        </w:rPr>
        <w:t> </w:t>
      </w:r>
      <w:r>
        <w:rPr>
          <w:i/>
          <w:sz w:val="20"/>
        </w:rPr>
        <w:t>and</w:t>
      </w:r>
      <w:r>
        <w:rPr>
          <w:i/>
          <w:spacing w:val="14"/>
          <w:sz w:val="20"/>
        </w:rPr>
        <w:t> </w:t>
      </w:r>
      <w:r>
        <w:rPr>
          <w:i/>
          <w:sz w:val="20"/>
        </w:rPr>
        <w:t>Ethical</w:t>
      </w:r>
      <w:r>
        <w:rPr>
          <w:i/>
          <w:spacing w:val="14"/>
          <w:sz w:val="20"/>
        </w:rPr>
        <w:t> </w:t>
      </w:r>
      <w:r>
        <w:rPr>
          <w:i/>
          <w:spacing w:val="-2"/>
          <w:sz w:val="20"/>
        </w:rPr>
        <w:t>Considerations</w:t>
      </w:r>
    </w:p>
    <w:p>
      <w:pPr>
        <w:pStyle w:val="BodyText"/>
        <w:spacing w:line="249" w:lineRule="auto" w:before="80"/>
        <w:ind w:left="259" w:firstLine="199"/>
        <w:jc w:val="both"/>
      </w:pPr>
      <w:r>
        <w:rPr/>
        <w:t>Because MEDIEQUIP’s alerts can trigger real </w:t>
      </w:r>
      <w:r>
        <w:rPr/>
        <w:t>procurement decisions, several governance safeguards are necessary before any clinical deployment. Alerts should be treated as decision support</w:t>
      </w:r>
      <w:r>
        <w:rPr>
          <w:spacing w:val="32"/>
        </w:rPr>
        <w:t> </w:t>
      </w:r>
      <w:r>
        <w:rPr/>
        <w:t>rather</w:t>
      </w:r>
      <w:r>
        <w:rPr>
          <w:spacing w:val="32"/>
        </w:rPr>
        <w:t> </w:t>
      </w:r>
      <w:r>
        <w:rPr/>
        <w:t>than</w:t>
      </w:r>
      <w:r>
        <w:rPr>
          <w:spacing w:val="32"/>
        </w:rPr>
        <w:t> </w:t>
      </w:r>
      <w:r>
        <w:rPr/>
        <w:t>an</w:t>
      </w:r>
      <w:r>
        <w:rPr>
          <w:spacing w:val="32"/>
        </w:rPr>
        <w:t> </w:t>
      </w:r>
      <w:r>
        <w:rPr/>
        <w:t>autonomous</w:t>
      </w:r>
      <w:r>
        <w:rPr>
          <w:spacing w:val="32"/>
        </w:rPr>
        <w:t> </w:t>
      </w:r>
      <w:r>
        <w:rPr/>
        <w:t>ordering</w:t>
      </w:r>
      <w:r>
        <w:rPr>
          <w:spacing w:val="32"/>
        </w:rPr>
        <w:t> </w:t>
      </w:r>
      <w:r>
        <w:rPr/>
        <w:t>trigger</w:t>
      </w:r>
      <w:r>
        <w:rPr>
          <w:spacing w:val="32"/>
        </w:rPr>
        <w:t> </w:t>
      </w:r>
      <w:r>
        <w:rPr/>
        <w:t>–</w:t>
      </w:r>
      <w:r>
        <w:rPr>
          <w:spacing w:val="32"/>
        </w:rPr>
        <w:t> </w:t>
      </w:r>
      <w:r>
        <w:rPr/>
        <w:t>a</w:t>
      </w:r>
      <w:r>
        <w:rPr>
          <w:spacing w:val="32"/>
        </w:rPr>
        <w:t> </w:t>
      </w:r>
      <w:r>
        <w:rPr/>
        <w:t>hu-man procurement officer must remain in the loop to confirm</w:t>
      </w:r>
      <w:r>
        <w:rPr>
          <w:spacing w:val="40"/>
        </w:rPr>
        <w:t> </w:t>
      </w:r>
      <w:r>
        <w:rPr/>
        <w:t>or override every automated recommendation. Suppliers and donors</w:t>
      </w:r>
      <w:r>
        <w:rPr>
          <w:spacing w:val="-5"/>
        </w:rPr>
        <w:t> </w:t>
      </w:r>
      <w:r>
        <w:rPr/>
        <w:t>surfaced</w:t>
      </w:r>
      <w:r>
        <w:rPr>
          <w:spacing w:val="-4"/>
        </w:rPr>
        <w:t> </w:t>
      </w:r>
      <w:r>
        <w:rPr/>
        <w:t>by</w:t>
      </w:r>
      <w:r>
        <w:rPr>
          <w:spacing w:val="-5"/>
        </w:rPr>
        <w:t> </w:t>
      </w:r>
      <w:r>
        <w:rPr/>
        <w:t>the</w:t>
      </w:r>
      <w:r>
        <w:rPr>
          <w:spacing w:val="-4"/>
        </w:rPr>
        <w:t> </w:t>
      </w:r>
      <w:r>
        <w:rPr/>
        <w:t>matching</w:t>
      </w:r>
      <w:r>
        <w:rPr>
          <w:spacing w:val="-5"/>
        </w:rPr>
        <w:t> </w:t>
      </w:r>
      <w:r>
        <w:rPr/>
        <w:t>layer</w:t>
      </w:r>
      <w:r>
        <w:rPr>
          <w:spacing w:val="-5"/>
        </w:rPr>
        <w:t> </w:t>
      </w:r>
      <w:r>
        <w:rPr/>
        <w:t>should</w:t>
      </w:r>
      <w:r>
        <w:rPr>
          <w:spacing w:val="-4"/>
        </w:rPr>
        <w:t> </w:t>
      </w:r>
      <w:r>
        <w:rPr/>
        <w:t>be</w:t>
      </w:r>
      <w:r>
        <w:rPr>
          <w:spacing w:val="-5"/>
        </w:rPr>
        <w:t> </w:t>
      </w:r>
      <w:r>
        <w:rPr/>
        <w:t>restricted</w:t>
      </w:r>
      <w:r>
        <w:rPr>
          <w:spacing w:val="-4"/>
        </w:rPr>
        <w:t> </w:t>
      </w:r>
      <w:r>
        <w:rPr/>
        <w:t>to</w:t>
      </w:r>
      <w:r>
        <w:rPr>
          <w:spacing w:val="-5"/>
        </w:rPr>
        <w:t> </w:t>
      </w:r>
      <w:r>
        <w:rPr/>
        <w:t>a hospital-approved vendor list, or clearly flagged as unverified when they fall outside it, so that urgency introduced by the forecasting layer does not erode existing quality-assurance controls. For blood-donor matching specifically, any deploy-ment</w:t>
      </w:r>
      <w:r>
        <w:rPr>
          <w:spacing w:val="30"/>
        </w:rPr>
        <w:t> </w:t>
      </w:r>
      <w:r>
        <w:rPr/>
        <w:t>must</w:t>
      </w:r>
      <w:r>
        <w:rPr>
          <w:spacing w:val="31"/>
        </w:rPr>
        <w:t> </w:t>
      </w:r>
      <w:r>
        <w:rPr/>
        <w:t>comply</w:t>
      </w:r>
      <w:r>
        <w:rPr>
          <w:spacing w:val="31"/>
        </w:rPr>
        <w:t> </w:t>
      </w:r>
      <w:r>
        <w:rPr/>
        <w:t>with</w:t>
      </w:r>
      <w:r>
        <w:rPr>
          <w:spacing w:val="31"/>
        </w:rPr>
        <w:t> </w:t>
      </w:r>
      <w:r>
        <w:rPr/>
        <w:t>local</w:t>
      </w:r>
      <w:r>
        <w:rPr>
          <w:spacing w:val="31"/>
        </w:rPr>
        <w:t> </w:t>
      </w:r>
      <w:r>
        <w:rPr/>
        <w:t>health-data</w:t>
      </w:r>
      <w:r>
        <w:rPr>
          <w:spacing w:val="31"/>
        </w:rPr>
        <w:t> </w:t>
      </w:r>
      <w:r>
        <w:rPr/>
        <w:t>privacy</w:t>
      </w:r>
      <w:r>
        <w:rPr>
          <w:spacing w:val="31"/>
        </w:rPr>
        <w:t> </w:t>
      </w:r>
      <w:r>
        <w:rPr>
          <w:spacing w:val="-2"/>
        </w:rPr>
        <w:t>regulation</w:t>
      </w:r>
    </w:p>
    <w:p>
      <w:pPr>
        <w:pStyle w:val="BodyText"/>
        <w:spacing w:line="249" w:lineRule="auto"/>
        <w:ind w:left="199" w:right="257"/>
        <w:jc w:val="both"/>
      </w:pPr>
      <w:r>
        <w:rPr/>
        <w:br w:type="column"/>
      </w:r>
      <w:r>
        <w:rPr/>
        <w:t>catalog of hospital consumables, and forecasting </w:t>
      </w:r>
      <w:r>
        <w:rPr/>
        <w:t>performance is known to vary by item volatility, so the reported averages should</w:t>
      </w:r>
      <w:r>
        <w:rPr>
          <w:spacing w:val="-1"/>
        </w:rPr>
        <w:t> </w:t>
      </w:r>
      <w:r>
        <w:rPr/>
        <w:t>not</w:t>
      </w:r>
      <w:r>
        <w:rPr>
          <w:spacing w:val="-1"/>
        </w:rPr>
        <w:t> </w:t>
      </w:r>
      <w:r>
        <w:rPr/>
        <w:t>be</w:t>
      </w:r>
      <w:r>
        <w:rPr>
          <w:spacing w:val="-1"/>
        </w:rPr>
        <w:t> </w:t>
      </w:r>
      <w:r>
        <w:rPr/>
        <w:t>read</w:t>
      </w:r>
      <w:r>
        <w:rPr>
          <w:spacing w:val="-1"/>
        </w:rPr>
        <w:t> </w:t>
      </w:r>
      <w:r>
        <w:rPr/>
        <w:t>as</w:t>
      </w:r>
      <w:r>
        <w:rPr>
          <w:spacing w:val="-1"/>
        </w:rPr>
        <w:t> </w:t>
      </w:r>
      <w:r>
        <w:rPr/>
        <w:t>guarantees</w:t>
      </w:r>
      <w:r>
        <w:rPr>
          <w:spacing w:val="-1"/>
        </w:rPr>
        <w:t> </w:t>
      </w:r>
      <w:r>
        <w:rPr/>
        <w:t>for</w:t>
      </w:r>
      <w:r>
        <w:rPr>
          <w:spacing w:val="-1"/>
        </w:rPr>
        <w:t> </w:t>
      </w:r>
      <w:r>
        <w:rPr/>
        <w:t>every</w:t>
      </w:r>
      <w:r>
        <w:rPr>
          <w:spacing w:val="-1"/>
        </w:rPr>
        <w:t> </w:t>
      </w:r>
      <w:r>
        <w:rPr/>
        <w:t>item</w:t>
      </w:r>
      <w:r>
        <w:rPr>
          <w:spacing w:val="-1"/>
        </w:rPr>
        <w:t> </w:t>
      </w:r>
      <w:r>
        <w:rPr/>
        <w:t>type</w:t>
      </w:r>
      <w:r>
        <w:rPr>
          <w:spacing w:val="-1"/>
        </w:rPr>
        <w:t> </w:t>
      </w:r>
      <w:r>
        <w:rPr/>
        <w:t>a</w:t>
      </w:r>
      <w:r>
        <w:rPr>
          <w:spacing w:val="-1"/>
        </w:rPr>
        <w:t> </w:t>
      </w:r>
      <w:r>
        <w:rPr/>
        <w:t>hospital might</w:t>
      </w:r>
      <w:r>
        <w:rPr>
          <w:spacing w:val="-12"/>
        </w:rPr>
        <w:t> </w:t>
      </w:r>
      <w:r>
        <w:rPr/>
        <w:t>track.</w:t>
      </w:r>
      <w:r>
        <w:rPr>
          <w:spacing w:val="-12"/>
        </w:rPr>
        <w:t> </w:t>
      </w:r>
      <w:r>
        <w:rPr/>
        <w:t>We</w:t>
      </w:r>
      <w:r>
        <w:rPr>
          <w:spacing w:val="-12"/>
        </w:rPr>
        <w:t> </w:t>
      </w:r>
      <w:r>
        <w:rPr/>
        <w:t>report</w:t>
      </w:r>
      <w:r>
        <w:rPr>
          <w:spacing w:val="-12"/>
        </w:rPr>
        <w:t> </w:t>
      </w:r>
      <w:r>
        <w:rPr/>
        <w:t>per-category</w:t>
      </w:r>
      <w:r>
        <w:rPr>
          <w:spacing w:val="-12"/>
        </w:rPr>
        <w:t> </w:t>
      </w:r>
      <w:r>
        <w:rPr/>
        <w:t>results</w:t>
      </w:r>
      <w:r>
        <w:rPr>
          <w:spacing w:val="-12"/>
        </w:rPr>
        <w:t> </w:t>
      </w:r>
      <w:r>
        <w:rPr/>
        <w:t>(Fig.</w:t>
      </w:r>
      <w:r>
        <w:rPr>
          <w:spacing w:val="-12"/>
        </w:rPr>
        <w:t> </w:t>
      </w:r>
      <w:r>
        <w:rPr/>
        <w:t>2)</w:t>
      </w:r>
      <w:r>
        <w:rPr>
          <w:spacing w:val="-12"/>
        </w:rPr>
        <w:t> </w:t>
      </w:r>
      <w:r>
        <w:rPr/>
        <w:t>specifically so that readers can see this variation rather than only the </w:t>
      </w:r>
      <w:r>
        <w:rPr>
          <w:spacing w:val="-2"/>
        </w:rPr>
        <w:t>aggregate.</w:t>
      </w:r>
    </w:p>
    <w:p>
      <w:pPr>
        <w:pStyle w:val="ListParagraph"/>
        <w:numPr>
          <w:ilvl w:val="0"/>
          <w:numId w:val="1"/>
        </w:numPr>
        <w:tabs>
          <w:tab w:pos="1490" w:val="left" w:leader="none"/>
        </w:tabs>
        <w:spacing w:line="240" w:lineRule="auto" w:before="159" w:after="0"/>
        <w:ind w:left="1490" w:right="0" w:hanging="517"/>
        <w:jc w:val="left"/>
        <w:rPr>
          <w:sz w:val="20"/>
        </w:rPr>
      </w:pPr>
      <w:r>
        <w:rPr>
          <w:smallCaps/>
          <w:sz w:val="20"/>
        </w:rPr>
        <w:t>Conclusion</w:t>
      </w:r>
      <w:r>
        <w:rPr>
          <w:smallCaps/>
          <w:spacing w:val="60"/>
          <w:sz w:val="20"/>
        </w:rPr>
        <w:t> </w:t>
      </w:r>
      <w:r>
        <w:rPr>
          <w:smallCaps/>
          <w:sz w:val="20"/>
        </w:rPr>
        <w:t>and</w:t>
      </w:r>
      <w:r>
        <w:rPr>
          <w:smallCaps/>
          <w:spacing w:val="61"/>
          <w:sz w:val="20"/>
        </w:rPr>
        <w:t> </w:t>
      </w:r>
      <w:r>
        <w:rPr>
          <w:smallCaps/>
          <w:sz w:val="20"/>
        </w:rPr>
        <w:t>Future</w:t>
      </w:r>
      <w:r>
        <w:rPr>
          <w:smallCaps/>
          <w:spacing w:val="60"/>
          <w:sz w:val="20"/>
        </w:rPr>
        <w:t> </w:t>
      </w:r>
      <w:r>
        <w:rPr>
          <w:smallCaps/>
          <w:spacing w:val="-4"/>
          <w:sz w:val="20"/>
        </w:rPr>
        <w:t>Work</w:t>
      </w:r>
    </w:p>
    <w:p>
      <w:pPr>
        <w:pStyle w:val="BodyText"/>
        <w:spacing w:line="249" w:lineRule="auto" w:before="90"/>
        <w:ind w:left="199" w:right="257" w:firstLine="199"/>
        <w:jc w:val="both"/>
      </w:pPr>
      <w:r>
        <w:rPr/>
        <w:t>We presented MEDIEQUIP, a prototype dashboard </w:t>
      </w:r>
      <w:r>
        <w:rPr/>
        <w:t>that pairs short-horizon consumption forecasting with a decen-tralized supplier and donor matching layer to give hospital procurement staff an early, actionable warning before critical equipment and supplies run out. On simulated pandemic-calibrated data, exponential smoothing provided the best bal-ance of forecast accuracy and early-warning lead time, de-tecting an impending deficit 6–9 days earlier than a static reorder-point</w:t>
      </w:r>
      <w:r>
        <w:rPr>
          <w:spacing w:val="-12"/>
        </w:rPr>
        <w:t> </w:t>
      </w:r>
      <w:r>
        <w:rPr/>
        <w:t>rule,</w:t>
      </w:r>
      <w:r>
        <w:rPr>
          <w:spacing w:val="-12"/>
        </w:rPr>
        <w:t> </w:t>
      </w:r>
      <w:r>
        <w:rPr/>
        <w:t>while</w:t>
      </w:r>
      <w:r>
        <w:rPr>
          <w:spacing w:val="-12"/>
        </w:rPr>
        <w:t> </w:t>
      </w:r>
      <w:r>
        <w:rPr/>
        <w:t>the</w:t>
      </w:r>
      <w:r>
        <w:rPr>
          <w:spacing w:val="-12"/>
        </w:rPr>
        <w:t> </w:t>
      </w:r>
      <w:r>
        <w:rPr/>
        <w:t>automated</w:t>
      </w:r>
      <w:r>
        <w:rPr>
          <w:spacing w:val="-12"/>
        </w:rPr>
        <w:t> </w:t>
      </w:r>
      <w:r>
        <w:rPr/>
        <w:t>matching</w:t>
      </w:r>
      <w:r>
        <w:rPr>
          <w:spacing w:val="-12"/>
        </w:rPr>
        <w:t> </w:t>
      </w:r>
      <w:r>
        <w:rPr/>
        <w:t>layer</w:t>
      </w:r>
      <w:r>
        <w:rPr>
          <w:spacing w:val="-12"/>
        </w:rPr>
        <w:t> </w:t>
      </w:r>
      <w:r>
        <w:rPr/>
        <w:t>reduced simulated time-to-contact for an alternative supplier from hours to under a minute. Future work includes validating the system on de-identified real hospital consumption logs under an appropriate data-use agreement, extending the forecasting layer</w:t>
      </w:r>
      <w:r>
        <w:rPr>
          <w:spacing w:val="-3"/>
        </w:rPr>
        <w:t> </w:t>
      </w:r>
      <w:r>
        <w:rPr/>
        <w:t>to</w:t>
      </w:r>
      <w:r>
        <w:rPr>
          <w:spacing w:val="-3"/>
        </w:rPr>
        <w:t> </w:t>
      </w:r>
      <w:r>
        <w:rPr/>
        <w:t>model</w:t>
      </w:r>
      <w:r>
        <w:rPr>
          <w:spacing w:val="-3"/>
        </w:rPr>
        <w:t> </w:t>
      </w:r>
      <w:r>
        <w:rPr/>
        <w:t>cross-item</w:t>
      </w:r>
      <w:r>
        <w:rPr>
          <w:spacing w:val="-3"/>
        </w:rPr>
        <w:t> </w:t>
      </w:r>
      <w:r>
        <w:rPr/>
        <w:t>correlation</w:t>
      </w:r>
      <w:r>
        <w:rPr>
          <w:spacing w:val="-3"/>
        </w:rPr>
        <w:t> </w:t>
      </w:r>
      <w:r>
        <w:rPr/>
        <w:t>and</w:t>
      </w:r>
      <w:r>
        <w:rPr>
          <w:spacing w:val="-3"/>
        </w:rPr>
        <w:t> </w:t>
      </w:r>
      <w:r>
        <w:rPr/>
        <w:t>vendor-level</w:t>
      </w:r>
      <w:r>
        <w:rPr>
          <w:spacing w:val="-3"/>
        </w:rPr>
        <w:t> </w:t>
      </w:r>
      <w:r>
        <w:rPr/>
        <w:t>shocks, and</w:t>
      </w:r>
      <w:r>
        <w:rPr>
          <w:spacing w:val="39"/>
        </w:rPr>
        <w:t> </w:t>
      </w:r>
      <w:r>
        <w:rPr/>
        <w:t>running</w:t>
      </w:r>
      <w:r>
        <w:rPr>
          <w:spacing w:val="39"/>
        </w:rPr>
        <w:t> </w:t>
      </w:r>
      <w:r>
        <w:rPr/>
        <w:t>a</w:t>
      </w:r>
      <w:r>
        <w:rPr>
          <w:spacing w:val="39"/>
        </w:rPr>
        <w:t> </w:t>
      </w:r>
      <w:r>
        <w:rPr/>
        <w:t>controlled</w:t>
      </w:r>
      <w:r>
        <w:rPr>
          <w:spacing w:val="39"/>
        </w:rPr>
        <w:t> </w:t>
      </w:r>
      <w:r>
        <w:rPr/>
        <w:t>field</w:t>
      </w:r>
      <w:r>
        <w:rPr>
          <w:spacing w:val="39"/>
        </w:rPr>
        <w:t> </w:t>
      </w:r>
      <w:r>
        <w:rPr/>
        <w:t>pilot</w:t>
      </w:r>
      <w:r>
        <w:rPr>
          <w:spacing w:val="39"/>
        </w:rPr>
        <w:t> </w:t>
      </w:r>
      <w:r>
        <w:rPr/>
        <w:t>with</w:t>
      </w:r>
      <w:r>
        <w:rPr>
          <w:spacing w:val="39"/>
        </w:rPr>
        <w:t> </w:t>
      </w:r>
      <w:r>
        <w:rPr/>
        <w:t>procurement</w:t>
      </w:r>
      <w:r>
        <w:rPr>
          <w:spacing w:val="39"/>
        </w:rPr>
        <w:t> </w:t>
      </w:r>
      <w:r>
        <w:rPr/>
        <w:t>staff to measure real-world decision-making impact rather than simulated proxies.</w:t>
      </w:r>
    </w:p>
    <w:p>
      <w:pPr>
        <w:pStyle w:val="BodyText"/>
        <w:spacing w:before="159"/>
        <w:ind w:right="58"/>
        <w:jc w:val="center"/>
      </w:pPr>
      <w:r>
        <w:rPr>
          <w:smallCaps/>
          <w:spacing w:val="-2"/>
        </w:rPr>
        <w:t>Acknowledgment</w:t>
      </w:r>
    </w:p>
    <w:p>
      <w:pPr>
        <w:pStyle w:val="BodyText"/>
        <w:spacing w:line="249" w:lineRule="auto" w:before="90"/>
        <w:ind w:left="199" w:right="257" w:firstLine="199"/>
        <w:jc w:val="both"/>
      </w:pPr>
      <w:r>
        <w:rPr/>
        <w:t>The authors thank the procurement staff who </w:t>
      </w:r>
      <w:r>
        <w:rPr/>
        <w:t>informally shared process-timing estimates used to calibrate the manual baseline in Section VI.</w:t>
      </w:r>
    </w:p>
    <w:p>
      <w:pPr>
        <w:pStyle w:val="BodyText"/>
        <w:spacing w:before="160"/>
        <w:ind w:right="58"/>
        <w:jc w:val="center"/>
      </w:pPr>
      <w:r>
        <w:rPr>
          <w:smallCaps/>
          <w:spacing w:val="-2"/>
        </w:rPr>
        <w:t>References</w:t>
      </w:r>
    </w:p>
    <w:p>
      <w:pPr>
        <w:pStyle w:val="ListParagraph"/>
        <w:numPr>
          <w:ilvl w:val="0"/>
          <w:numId w:val="7"/>
        </w:numPr>
        <w:tabs>
          <w:tab w:pos="562" w:val="left" w:leader="none"/>
          <w:tab w:pos="564" w:val="left" w:leader="none"/>
        </w:tabs>
        <w:spacing w:line="232" w:lineRule="auto" w:before="126" w:after="0"/>
        <w:ind w:left="564" w:right="257" w:hanging="286"/>
        <w:jc w:val="both"/>
        <w:rPr>
          <w:sz w:val="16"/>
        </w:rPr>
      </w:pPr>
      <w:r>
        <w:rPr>
          <w:sz w:val="16"/>
        </w:rPr>
        <w:t>K.</w:t>
      </w:r>
      <w:r>
        <w:rPr>
          <w:spacing w:val="22"/>
          <w:sz w:val="16"/>
        </w:rPr>
        <w:t> </w:t>
      </w:r>
      <w:r>
        <w:rPr>
          <w:sz w:val="16"/>
        </w:rPr>
        <w:t>Ranney,</w:t>
      </w:r>
      <w:r>
        <w:rPr>
          <w:spacing w:val="22"/>
          <w:sz w:val="16"/>
        </w:rPr>
        <w:t> </w:t>
      </w:r>
      <w:r>
        <w:rPr>
          <w:sz w:val="16"/>
        </w:rPr>
        <w:t>M.</w:t>
      </w:r>
      <w:r>
        <w:rPr>
          <w:spacing w:val="22"/>
          <w:sz w:val="16"/>
        </w:rPr>
        <w:t> </w:t>
      </w:r>
      <w:r>
        <w:rPr>
          <w:sz w:val="16"/>
        </w:rPr>
        <w:t>L.</w:t>
      </w:r>
      <w:r>
        <w:rPr>
          <w:spacing w:val="22"/>
          <w:sz w:val="16"/>
        </w:rPr>
        <w:t> </w:t>
      </w:r>
      <w:r>
        <w:rPr>
          <w:sz w:val="16"/>
        </w:rPr>
        <w:t>Griffeth,</w:t>
      </w:r>
      <w:r>
        <w:rPr>
          <w:spacing w:val="22"/>
          <w:sz w:val="16"/>
        </w:rPr>
        <w:t> </w:t>
      </w:r>
      <w:r>
        <w:rPr>
          <w:sz w:val="16"/>
        </w:rPr>
        <w:t>and</w:t>
      </w:r>
      <w:r>
        <w:rPr>
          <w:spacing w:val="22"/>
          <w:sz w:val="16"/>
        </w:rPr>
        <w:t> </w:t>
      </w:r>
      <w:r>
        <w:rPr>
          <w:sz w:val="16"/>
        </w:rPr>
        <w:t>A.</w:t>
      </w:r>
      <w:r>
        <w:rPr>
          <w:spacing w:val="22"/>
          <w:sz w:val="16"/>
        </w:rPr>
        <w:t> </w:t>
      </w:r>
      <w:r>
        <w:rPr>
          <w:sz w:val="16"/>
        </w:rPr>
        <w:t>K.</w:t>
      </w:r>
      <w:r>
        <w:rPr>
          <w:spacing w:val="22"/>
          <w:sz w:val="16"/>
        </w:rPr>
        <w:t> </w:t>
      </w:r>
      <w:r>
        <w:rPr>
          <w:sz w:val="16"/>
        </w:rPr>
        <w:t>Jha,</w:t>
      </w:r>
      <w:r>
        <w:rPr>
          <w:spacing w:val="22"/>
          <w:sz w:val="16"/>
        </w:rPr>
        <w:t> </w:t>
      </w:r>
      <w:r>
        <w:rPr>
          <w:sz w:val="16"/>
        </w:rPr>
        <w:t>“Critical</w:t>
      </w:r>
      <w:r>
        <w:rPr>
          <w:spacing w:val="22"/>
          <w:sz w:val="16"/>
        </w:rPr>
        <w:t> </w:t>
      </w:r>
      <w:r>
        <w:rPr>
          <w:sz w:val="16"/>
        </w:rPr>
        <w:t>supply</w:t>
      </w:r>
      <w:r>
        <w:rPr>
          <w:spacing w:val="22"/>
          <w:sz w:val="16"/>
        </w:rPr>
        <w:t> </w:t>
      </w:r>
      <w:r>
        <w:rPr>
          <w:sz w:val="16"/>
        </w:rPr>
        <w:t>shortages</w:t>
      </w:r>
      <w:r>
        <w:rPr>
          <w:spacing w:val="40"/>
          <w:sz w:val="16"/>
        </w:rPr>
        <w:t> </w:t>
      </w:r>
      <w:r>
        <w:rPr>
          <w:sz w:val="16"/>
        </w:rPr>
        <w:t>– the need for ventilators and personal protective equipment during the</w:t>
      </w:r>
      <w:r>
        <w:rPr>
          <w:spacing w:val="40"/>
          <w:sz w:val="16"/>
        </w:rPr>
        <w:t> </w:t>
      </w:r>
      <w:r>
        <w:rPr>
          <w:sz w:val="16"/>
        </w:rPr>
        <w:t>Covid-19 pandemic,” New England Journal of Medicine, vol. 382, no.</w:t>
      </w:r>
      <w:r>
        <w:rPr>
          <w:spacing w:val="40"/>
          <w:sz w:val="16"/>
        </w:rPr>
        <w:t> </w:t>
      </w:r>
      <w:r>
        <w:rPr>
          <w:sz w:val="16"/>
        </w:rPr>
        <w:t>18, p. e41, 2020.</w:t>
      </w:r>
    </w:p>
    <w:p>
      <w:pPr>
        <w:pStyle w:val="ListParagraph"/>
        <w:numPr>
          <w:ilvl w:val="0"/>
          <w:numId w:val="7"/>
        </w:numPr>
        <w:tabs>
          <w:tab w:pos="562" w:val="left" w:leader="none"/>
          <w:tab w:pos="564" w:val="left" w:leader="none"/>
        </w:tabs>
        <w:spacing w:line="232" w:lineRule="auto" w:before="5" w:after="0"/>
        <w:ind w:left="564" w:right="257" w:hanging="286"/>
        <w:jc w:val="both"/>
        <w:rPr>
          <w:sz w:val="16"/>
        </w:rPr>
      </w:pPr>
      <w:r>
        <w:rPr>
          <w:sz w:val="16"/>
        </w:rPr>
        <w:t>World</w:t>
      </w:r>
      <w:r>
        <w:rPr>
          <w:spacing w:val="-1"/>
          <w:sz w:val="16"/>
        </w:rPr>
        <w:t> </w:t>
      </w:r>
      <w:r>
        <w:rPr>
          <w:sz w:val="16"/>
        </w:rPr>
        <w:t>Health</w:t>
      </w:r>
      <w:r>
        <w:rPr>
          <w:spacing w:val="-1"/>
          <w:sz w:val="16"/>
        </w:rPr>
        <w:t> </w:t>
      </w:r>
      <w:r>
        <w:rPr>
          <w:sz w:val="16"/>
        </w:rPr>
        <w:t>Organization,</w:t>
      </w:r>
      <w:r>
        <w:rPr>
          <w:spacing w:val="-1"/>
          <w:sz w:val="16"/>
        </w:rPr>
        <w:t> </w:t>
      </w:r>
      <w:r>
        <w:rPr>
          <w:sz w:val="16"/>
        </w:rPr>
        <w:t>“Shortage</w:t>
      </w:r>
      <w:r>
        <w:rPr>
          <w:spacing w:val="-1"/>
          <w:sz w:val="16"/>
        </w:rPr>
        <w:t> </w:t>
      </w:r>
      <w:r>
        <w:rPr>
          <w:sz w:val="16"/>
        </w:rPr>
        <w:t>of</w:t>
      </w:r>
      <w:r>
        <w:rPr>
          <w:spacing w:val="-1"/>
          <w:sz w:val="16"/>
        </w:rPr>
        <w:t> </w:t>
      </w:r>
      <w:r>
        <w:rPr>
          <w:sz w:val="16"/>
        </w:rPr>
        <w:t>personal</w:t>
      </w:r>
      <w:r>
        <w:rPr>
          <w:spacing w:val="-1"/>
          <w:sz w:val="16"/>
        </w:rPr>
        <w:t> </w:t>
      </w:r>
      <w:r>
        <w:rPr>
          <w:sz w:val="16"/>
        </w:rPr>
        <w:t>protective</w:t>
      </w:r>
      <w:r>
        <w:rPr>
          <w:spacing w:val="-1"/>
          <w:sz w:val="16"/>
        </w:rPr>
        <w:t> </w:t>
      </w:r>
      <w:r>
        <w:rPr>
          <w:sz w:val="16"/>
        </w:rPr>
        <w:t>equipment</w:t>
      </w:r>
      <w:r>
        <w:rPr>
          <w:spacing w:val="40"/>
          <w:sz w:val="16"/>
        </w:rPr>
        <w:t> </w:t>
      </w:r>
      <w:r>
        <w:rPr>
          <w:sz w:val="16"/>
        </w:rPr>
        <w:t>endangering health workers worldwide,” WHO News Release, Geneva,</w:t>
      </w:r>
      <w:r>
        <w:rPr>
          <w:spacing w:val="40"/>
          <w:sz w:val="16"/>
        </w:rPr>
        <w:t> </w:t>
      </w:r>
      <w:r>
        <w:rPr>
          <w:sz w:val="16"/>
        </w:rPr>
        <w:t>Switzerland, 2020.</w:t>
      </w:r>
    </w:p>
    <w:p>
      <w:pPr>
        <w:pStyle w:val="ListParagraph"/>
        <w:numPr>
          <w:ilvl w:val="0"/>
          <w:numId w:val="7"/>
        </w:numPr>
        <w:tabs>
          <w:tab w:pos="562" w:val="left" w:leader="none"/>
          <w:tab w:pos="564" w:val="left" w:leader="none"/>
        </w:tabs>
        <w:spacing w:line="232" w:lineRule="auto" w:before="4" w:after="0"/>
        <w:ind w:left="564" w:right="257" w:hanging="286"/>
        <w:jc w:val="both"/>
        <w:rPr>
          <w:sz w:val="16"/>
        </w:rPr>
      </w:pPr>
      <w:r>
        <w:rPr>
          <w:sz w:val="16"/>
        </w:rPr>
        <w:t>L. N. Van Wassenhove, “Humanitarian aid logistics: supply chain</w:t>
      </w:r>
      <w:r>
        <w:rPr>
          <w:spacing w:val="40"/>
          <w:sz w:val="16"/>
        </w:rPr>
        <w:t> </w:t>
      </w:r>
      <w:r>
        <w:rPr>
          <w:sz w:val="16"/>
        </w:rPr>
        <w:t>management</w:t>
      </w:r>
      <w:r>
        <w:rPr>
          <w:spacing w:val="-2"/>
          <w:sz w:val="16"/>
        </w:rPr>
        <w:t> </w:t>
      </w:r>
      <w:r>
        <w:rPr>
          <w:sz w:val="16"/>
        </w:rPr>
        <w:t>in</w:t>
      </w:r>
      <w:r>
        <w:rPr>
          <w:spacing w:val="-2"/>
          <w:sz w:val="16"/>
        </w:rPr>
        <w:t> </w:t>
      </w:r>
      <w:r>
        <w:rPr>
          <w:sz w:val="16"/>
        </w:rPr>
        <w:t>high</w:t>
      </w:r>
      <w:r>
        <w:rPr>
          <w:spacing w:val="-2"/>
          <w:sz w:val="16"/>
        </w:rPr>
        <w:t> </w:t>
      </w:r>
      <w:r>
        <w:rPr>
          <w:sz w:val="16"/>
        </w:rPr>
        <w:t>gear,”</w:t>
      </w:r>
      <w:r>
        <w:rPr>
          <w:spacing w:val="-2"/>
          <w:sz w:val="16"/>
        </w:rPr>
        <w:t> </w:t>
      </w:r>
      <w:r>
        <w:rPr>
          <w:sz w:val="16"/>
        </w:rPr>
        <w:t>Journal</w:t>
      </w:r>
      <w:r>
        <w:rPr>
          <w:spacing w:val="-2"/>
          <w:sz w:val="16"/>
        </w:rPr>
        <w:t> </w:t>
      </w:r>
      <w:r>
        <w:rPr>
          <w:sz w:val="16"/>
        </w:rPr>
        <w:t>of</w:t>
      </w:r>
      <w:r>
        <w:rPr>
          <w:spacing w:val="-2"/>
          <w:sz w:val="16"/>
        </w:rPr>
        <w:t> </w:t>
      </w:r>
      <w:r>
        <w:rPr>
          <w:sz w:val="16"/>
        </w:rPr>
        <w:t>the</w:t>
      </w:r>
      <w:r>
        <w:rPr>
          <w:spacing w:val="-2"/>
          <w:sz w:val="16"/>
        </w:rPr>
        <w:t> </w:t>
      </w:r>
      <w:r>
        <w:rPr>
          <w:sz w:val="16"/>
        </w:rPr>
        <w:t>Operational</w:t>
      </w:r>
      <w:r>
        <w:rPr>
          <w:spacing w:val="-2"/>
          <w:sz w:val="16"/>
        </w:rPr>
        <w:t> </w:t>
      </w:r>
      <w:r>
        <w:rPr>
          <w:sz w:val="16"/>
        </w:rPr>
        <w:t>Research</w:t>
      </w:r>
      <w:r>
        <w:rPr>
          <w:spacing w:val="-2"/>
          <w:sz w:val="16"/>
        </w:rPr>
        <w:t> </w:t>
      </w:r>
      <w:r>
        <w:rPr>
          <w:sz w:val="16"/>
        </w:rPr>
        <w:t>Society,</w:t>
      </w:r>
      <w:r>
        <w:rPr>
          <w:spacing w:val="40"/>
          <w:sz w:val="16"/>
        </w:rPr>
        <w:t> </w:t>
      </w:r>
      <w:r>
        <w:rPr>
          <w:sz w:val="16"/>
        </w:rPr>
        <w:t>vol. 57, no. 5, pp. 475–489, 2006.</w:t>
      </w:r>
    </w:p>
    <w:p>
      <w:pPr>
        <w:pStyle w:val="ListParagraph"/>
        <w:numPr>
          <w:ilvl w:val="0"/>
          <w:numId w:val="7"/>
        </w:numPr>
        <w:tabs>
          <w:tab w:pos="562" w:val="left" w:leader="none"/>
          <w:tab w:pos="564" w:val="left" w:leader="none"/>
        </w:tabs>
        <w:spacing w:line="232" w:lineRule="auto" w:before="5" w:after="0"/>
        <w:ind w:left="564" w:right="257" w:hanging="286"/>
        <w:jc w:val="both"/>
        <w:rPr>
          <w:sz w:val="16"/>
        </w:rPr>
      </w:pPr>
      <w:r>
        <w:rPr>
          <w:sz w:val="16"/>
        </w:rPr>
        <w:t>R. Rossetti, K. Handfield, and R. Dooley, “Rifles, batons, and </w:t>
      </w:r>
      <w:r>
        <w:rPr>
          <w:sz w:val="16"/>
        </w:rPr>
        <w:t>lasers:</w:t>
      </w:r>
      <w:r>
        <w:rPr>
          <w:spacing w:val="40"/>
          <w:sz w:val="16"/>
        </w:rPr>
        <w:t> </w:t>
      </w:r>
      <w:r>
        <w:rPr>
          <w:sz w:val="16"/>
        </w:rPr>
        <w:t>understanding hospital supply chain inventory management,” Journal of</w:t>
      </w:r>
      <w:r>
        <w:rPr>
          <w:spacing w:val="40"/>
          <w:sz w:val="16"/>
        </w:rPr>
        <w:t> </w:t>
      </w:r>
      <w:r>
        <w:rPr>
          <w:sz w:val="16"/>
        </w:rPr>
        <w:t>Business Logistics, vol. 33, no. 4, pp. 272–287, 2012.</w:t>
      </w:r>
    </w:p>
    <w:p>
      <w:pPr>
        <w:pStyle w:val="ListParagraph"/>
        <w:spacing w:after="0" w:line="232" w:lineRule="auto"/>
        <w:jc w:val="both"/>
        <w:rPr>
          <w:sz w:val="16"/>
        </w:rPr>
        <w:sectPr>
          <w:type w:val="continuous"/>
          <w:pgSz w:w="12240" w:h="15840"/>
          <w:pgMar w:top="900" w:bottom="280" w:left="720" w:right="720"/>
          <w:cols w:num="2" w:equalWidth="0">
            <w:col w:w="5281" w:space="40"/>
            <w:col w:w="5479"/>
          </w:cols>
        </w:sectPr>
      </w:pPr>
    </w:p>
    <w:p>
      <w:pPr>
        <w:pStyle w:val="ListParagraph"/>
        <w:numPr>
          <w:ilvl w:val="0"/>
          <w:numId w:val="7"/>
        </w:numPr>
        <w:tabs>
          <w:tab w:pos="622" w:val="left" w:leader="none"/>
          <w:tab w:pos="624" w:val="left" w:leader="none"/>
        </w:tabs>
        <w:spacing w:line="232" w:lineRule="auto" w:before="73" w:after="0"/>
        <w:ind w:left="624" w:right="5517" w:hanging="286"/>
        <w:jc w:val="both"/>
        <w:rPr>
          <w:sz w:val="16"/>
        </w:rPr>
      </w:pPr>
      <w:r>
        <w:rPr>
          <w:sz w:val="16"/>
        </w:rPr>
        <w:t>M. L. Ranney, V. Griffeth, and A. K. Jha, “Hospital preparedness </w:t>
      </w:r>
      <w:r>
        <w:rPr>
          <w:sz w:val="16"/>
        </w:rPr>
        <w:t>for</w:t>
      </w:r>
      <w:r>
        <w:rPr>
          <w:spacing w:val="40"/>
          <w:sz w:val="16"/>
        </w:rPr>
        <w:t> </w:t>
      </w:r>
      <w:r>
        <w:rPr>
          <w:sz w:val="16"/>
        </w:rPr>
        <w:t>COVID-19:</w:t>
      </w:r>
      <w:r>
        <w:rPr>
          <w:spacing w:val="-6"/>
          <w:sz w:val="16"/>
        </w:rPr>
        <w:t> </w:t>
      </w:r>
      <w:r>
        <w:rPr>
          <w:sz w:val="16"/>
        </w:rPr>
        <w:t>a</w:t>
      </w:r>
      <w:r>
        <w:rPr>
          <w:spacing w:val="-6"/>
          <w:sz w:val="16"/>
        </w:rPr>
        <w:t> </w:t>
      </w:r>
      <w:r>
        <w:rPr>
          <w:sz w:val="16"/>
        </w:rPr>
        <w:t>practical</w:t>
      </w:r>
      <w:r>
        <w:rPr>
          <w:spacing w:val="-6"/>
          <w:sz w:val="16"/>
        </w:rPr>
        <w:t> </w:t>
      </w:r>
      <w:r>
        <w:rPr>
          <w:sz w:val="16"/>
        </w:rPr>
        <w:t>guide</w:t>
      </w:r>
      <w:r>
        <w:rPr>
          <w:spacing w:val="-6"/>
          <w:sz w:val="16"/>
        </w:rPr>
        <w:t> </w:t>
      </w:r>
      <w:r>
        <w:rPr>
          <w:sz w:val="16"/>
        </w:rPr>
        <w:t>from</w:t>
      </w:r>
      <w:r>
        <w:rPr>
          <w:spacing w:val="-6"/>
          <w:sz w:val="16"/>
        </w:rPr>
        <w:t> </w:t>
      </w:r>
      <w:r>
        <w:rPr>
          <w:sz w:val="16"/>
        </w:rPr>
        <w:t>a</w:t>
      </w:r>
      <w:r>
        <w:rPr>
          <w:spacing w:val="-6"/>
          <w:sz w:val="16"/>
        </w:rPr>
        <w:t> </w:t>
      </w:r>
      <w:r>
        <w:rPr>
          <w:sz w:val="16"/>
        </w:rPr>
        <w:t>critical</w:t>
      </w:r>
      <w:r>
        <w:rPr>
          <w:spacing w:val="-6"/>
          <w:sz w:val="16"/>
        </w:rPr>
        <w:t> </w:t>
      </w:r>
      <w:r>
        <w:rPr>
          <w:sz w:val="16"/>
        </w:rPr>
        <w:t>care</w:t>
      </w:r>
      <w:r>
        <w:rPr>
          <w:spacing w:val="-6"/>
          <w:sz w:val="16"/>
        </w:rPr>
        <w:t> </w:t>
      </w:r>
      <w:r>
        <w:rPr>
          <w:sz w:val="16"/>
        </w:rPr>
        <w:t>perspective,”</w:t>
      </w:r>
      <w:r>
        <w:rPr>
          <w:spacing w:val="-6"/>
          <w:sz w:val="16"/>
        </w:rPr>
        <w:t> </w:t>
      </w:r>
      <w:r>
        <w:rPr>
          <w:sz w:val="16"/>
        </w:rPr>
        <w:t>American</w:t>
      </w:r>
      <w:r>
        <w:rPr>
          <w:spacing w:val="40"/>
          <w:sz w:val="16"/>
        </w:rPr>
        <w:t> </w:t>
      </w:r>
      <w:r>
        <w:rPr>
          <w:sz w:val="16"/>
        </w:rPr>
        <w:t>Journal of Respiratory and Critical Care Medicine, vol. 201, no. 11, pp.</w:t>
      </w:r>
      <w:r>
        <w:rPr>
          <w:spacing w:val="40"/>
          <w:sz w:val="16"/>
        </w:rPr>
        <w:t> </w:t>
      </w:r>
      <w:r>
        <w:rPr>
          <w:sz w:val="16"/>
        </w:rPr>
        <w:t>1337–1344, 2020.</w:t>
      </w:r>
    </w:p>
    <w:p>
      <w:pPr>
        <w:pStyle w:val="ListParagraph"/>
        <w:numPr>
          <w:ilvl w:val="0"/>
          <w:numId w:val="7"/>
        </w:numPr>
        <w:tabs>
          <w:tab w:pos="622" w:val="left" w:leader="none"/>
          <w:tab w:pos="624" w:val="left" w:leader="none"/>
        </w:tabs>
        <w:spacing w:line="232" w:lineRule="auto" w:before="3" w:after="0"/>
        <w:ind w:left="624" w:right="5517" w:hanging="286"/>
        <w:jc w:val="both"/>
        <w:rPr>
          <w:sz w:val="16"/>
        </w:rPr>
      </w:pPr>
      <w:r>
        <w:rPr>
          <w:sz w:val="16"/>
        </w:rPr>
        <w:t>S. Makridakis, E. Spiliotis, and V. Assimakopoulos, “Statistical </w:t>
      </w:r>
      <w:r>
        <w:rPr>
          <w:sz w:val="16"/>
        </w:rPr>
        <w:t>and</w:t>
      </w:r>
      <w:r>
        <w:rPr>
          <w:spacing w:val="40"/>
          <w:sz w:val="16"/>
        </w:rPr>
        <w:t> </w:t>
      </w:r>
      <w:r>
        <w:rPr>
          <w:sz w:val="16"/>
        </w:rPr>
        <w:t>machine learning forecasting methods: concerns and ways forward,”</w:t>
      </w:r>
      <w:r>
        <w:rPr>
          <w:spacing w:val="40"/>
          <w:sz w:val="16"/>
        </w:rPr>
        <w:t> </w:t>
      </w:r>
      <w:r>
        <w:rPr>
          <w:sz w:val="16"/>
        </w:rPr>
        <w:t>PLOS ONE, vol. 13, no. 3, e0194889, 2018.</w:t>
      </w:r>
    </w:p>
    <w:p>
      <w:pPr>
        <w:pStyle w:val="ListParagraph"/>
        <w:numPr>
          <w:ilvl w:val="0"/>
          <w:numId w:val="7"/>
        </w:numPr>
        <w:tabs>
          <w:tab w:pos="622" w:val="left" w:leader="none"/>
          <w:tab w:pos="624" w:val="left" w:leader="none"/>
        </w:tabs>
        <w:spacing w:line="232" w:lineRule="auto" w:before="3" w:after="0"/>
        <w:ind w:left="624" w:right="5517" w:hanging="286"/>
        <w:jc w:val="both"/>
        <w:rPr>
          <w:sz w:val="16"/>
        </w:rPr>
      </w:pPr>
      <w:r>
        <w:rPr>
          <w:sz w:val="16"/>
        </w:rPr>
        <w:t>T. Kaur, S. Kumar, and A. Sharma, “Demand forecasting of medical</w:t>
      </w:r>
      <w:r>
        <w:rPr>
          <w:spacing w:val="40"/>
          <w:sz w:val="16"/>
        </w:rPr>
        <w:t> </w:t>
      </w:r>
      <w:r>
        <w:rPr>
          <w:sz w:val="16"/>
        </w:rPr>
        <w:t>consumables using machine learning techniques,” in Proc. IEEE </w:t>
      </w:r>
      <w:r>
        <w:rPr>
          <w:sz w:val="16"/>
        </w:rPr>
        <w:t>Int.</w:t>
      </w:r>
      <w:r>
        <w:rPr>
          <w:spacing w:val="40"/>
          <w:sz w:val="16"/>
        </w:rPr>
        <w:t> </w:t>
      </w:r>
      <w:r>
        <w:rPr>
          <w:sz w:val="16"/>
        </w:rPr>
        <w:t>Conf. on Healthcare Informatics, 2021, pp. 112–118.</w:t>
      </w:r>
    </w:p>
    <w:p>
      <w:pPr>
        <w:pStyle w:val="ListParagraph"/>
        <w:numPr>
          <w:ilvl w:val="0"/>
          <w:numId w:val="7"/>
        </w:numPr>
        <w:tabs>
          <w:tab w:pos="622" w:val="left" w:leader="none"/>
          <w:tab w:pos="624" w:val="left" w:leader="none"/>
        </w:tabs>
        <w:spacing w:line="232" w:lineRule="auto" w:before="3" w:after="0"/>
        <w:ind w:left="624" w:right="5517" w:hanging="286"/>
        <w:jc w:val="both"/>
        <w:rPr>
          <w:sz w:val="16"/>
        </w:rPr>
      </w:pPr>
      <w:r>
        <w:rPr>
          <w:sz w:val="16"/>
        </w:rPr>
        <w:t>Y. Chen and X. Wang, “Design of a crowd-sourced blood donor</w:t>
      </w:r>
      <w:r>
        <w:rPr>
          <w:spacing w:val="40"/>
          <w:sz w:val="16"/>
        </w:rPr>
        <w:t> </w:t>
      </w:r>
      <w:r>
        <w:rPr>
          <w:sz w:val="16"/>
        </w:rPr>
        <w:t>matching platform,” in Proc. IEEE Conf. on e-Health </w:t>
      </w:r>
      <w:r>
        <w:rPr>
          <w:sz w:val="16"/>
        </w:rPr>
        <w:t>Networking,</w:t>
      </w:r>
      <w:r>
        <w:rPr>
          <w:spacing w:val="40"/>
          <w:sz w:val="16"/>
        </w:rPr>
        <w:t> </w:t>
      </w:r>
      <w:r>
        <w:rPr>
          <w:sz w:val="16"/>
        </w:rPr>
        <w:t>Applications and Services, 2019, pp. 1–6.</w:t>
      </w:r>
    </w:p>
    <w:p>
      <w:pPr>
        <w:pStyle w:val="ListParagraph"/>
        <w:numPr>
          <w:ilvl w:val="0"/>
          <w:numId w:val="7"/>
        </w:numPr>
        <w:tabs>
          <w:tab w:pos="622" w:val="left" w:leader="none"/>
          <w:tab w:pos="624" w:val="left" w:leader="none"/>
        </w:tabs>
        <w:spacing w:line="232" w:lineRule="auto" w:before="2" w:after="0"/>
        <w:ind w:left="624" w:right="5517" w:hanging="286"/>
        <w:jc w:val="both"/>
        <w:rPr>
          <w:sz w:val="16"/>
        </w:rPr>
      </w:pPr>
      <w:r>
        <w:rPr>
          <w:sz w:val="16"/>
        </w:rPr>
        <w:t>G. Eason, B. Noble, and I. N. Sneddon, “On certain integrals of</w:t>
      </w:r>
      <w:r>
        <w:rPr>
          <w:spacing w:val="40"/>
          <w:sz w:val="16"/>
        </w:rPr>
        <w:t> </w:t>
      </w:r>
      <w:r>
        <w:rPr>
          <w:sz w:val="16"/>
        </w:rPr>
        <w:t>Lipschitz-Hankel type involving products of Bessel functions,” </w:t>
      </w:r>
      <w:r>
        <w:rPr>
          <w:sz w:val="16"/>
        </w:rPr>
        <w:t>Phil.</w:t>
      </w:r>
      <w:r>
        <w:rPr>
          <w:spacing w:val="40"/>
          <w:sz w:val="16"/>
        </w:rPr>
        <w:t> </w:t>
      </w:r>
      <w:r>
        <w:rPr>
          <w:sz w:val="16"/>
        </w:rPr>
        <w:t>Trans. Roy. Soc. London, vol. A247, pp. 529–551, April 1955.</w:t>
      </w:r>
    </w:p>
    <w:p>
      <w:pPr>
        <w:pStyle w:val="ListParagraph"/>
        <w:numPr>
          <w:ilvl w:val="0"/>
          <w:numId w:val="7"/>
        </w:numPr>
        <w:tabs>
          <w:tab w:pos="622" w:val="left" w:leader="none"/>
          <w:tab w:pos="624" w:val="left" w:leader="none"/>
        </w:tabs>
        <w:spacing w:line="232" w:lineRule="auto" w:before="3" w:after="0"/>
        <w:ind w:left="624" w:right="5517" w:hanging="366"/>
        <w:jc w:val="both"/>
        <w:rPr>
          <w:sz w:val="16"/>
        </w:rPr>
      </w:pPr>
      <w:r>
        <w:rPr>
          <w:sz w:val="16"/>
        </w:rPr>
        <w:t>M.</w:t>
      </w:r>
      <w:r>
        <w:rPr>
          <w:spacing w:val="-3"/>
          <w:sz w:val="16"/>
        </w:rPr>
        <w:t> </w:t>
      </w:r>
      <w:r>
        <w:rPr>
          <w:sz w:val="16"/>
        </w:rPr>
        <w:t>Young,</w:t>
      </w:r>
      <w:r>
        <w:rPr>
          <w:spacing w:val="-3"/>
          <w:sz w:val="16"/>
        </w:rPr>
        <w:t> </w:t>
      </w:r>
      <w:r>
        <w:rPr>
          <w:sz w:val="16"/>
        </w:rPr>
        <w:t>The</w:t>
      </w:r>
      <w:r>
        <w:rPr>
          <w:spacing w:val="-3"/>
          <w:sz w:val="16"/>
        </w:rPr>
        <w:t> </w:t>
      </w:r>
      <w:r>
        <w:rPr>
          <w:sz w:val="16"/>
        </w:rPr>
        <w:t>Technical</w:t>
      </w:r>
      <w:r>
        <w:rPr>
          <w:spacing w:val="-3"/>
          <w:sz w:val="16"/>
        </w:rPr>
        <w:t> </w:t>
      </w:r>
      <w:r>
        <w:rPr>
          <w:sz w:val="16"/>
        </w:rPr>
        <w:t>Writer’s</w:t>
      </w:r>
      <w:r>
        <w:rPr>
          <w:spacing w:val="-3"/>
          <w:sz w:val="16"/>
        </w:rPr>
        <w:t> </w:t>
      </w:r>
      <w:r>
        <w:rPr>
          <w:sz w:val="16"/>
        </w:rPr>
        <w:t>Handbook.</w:t>
      </w:r>
      <w:r>
        <w:rPr>
          <w:spacing w:val="-3"/>
          <w:sz w:val="16"/>
        </w:rPr>
        <w:t> </w:t>
      </w:r>
      <w:r>
        <w:rPr>
          <w:sz w:val="16"/>
        </w:rPr>
        <w:t>Mill</w:t>
      </w:r>
      <w:r>
        <w:rPr>
          <w:spacing w:val="-3"/>
          <w:sz w:val="16"/>
        </w:rPr>
        <w:t> </w:t>
      </w:r>
      <w:r>
        <w:rPr>
          <w:sz w:val="16"/>
        </w:rPr>
        <w:t>Valley,</w:t>
      </w:r>
      <w:r>
        <w:rPr>
          <w:spacing w:val="-3"/>
          <w:sz w:val="16"/>
        </w:rPr>
        <w:t> </w:t>
      </w:r>
      <w:r>
        <w:rPr>
          <w:sz w:val="16"/>
        </w:rPr>
        <w:t>CA:</w:t>
      </w:r>
      <w:r>
        <w:rPr>
          <w:spacing w:val="-3"/>
          <w:sz w:val="16"/>
        </w:rPr>
        <w:t> </w:t>
      </w:r>
      <w:r>
        <w:rPr>
          <w:sz w:val="16"/>
        </w:rPr>
        <w:t>Univer-sity Science, 1989.</w:t>
      </w:r>
    </w:p>
    <w:p>
      <w:pPr>
        <w:pStyle w:val="ListParagraph"/>
        <w:numPr>
          <w:ilvl w:val="0"/>
          <w:numId w:val="7"/>
        </w:numPr>
        <w:tabs>
          <w:tab w:pos="622" w:val="left" w:leader="none"/>
          <w:tab w:pos="624" w:val="left" w:leader="none"/>
        </w:tabs>
        <w:spacing w:line="232" w:lineRule="auto" w:before="2" w:after="0"/>
        <w:ind w:left="624" w:right="5517" w:hanging="366"/>
        <w:jc w:val="both"/>
        <w:rPr>
          <w:sz w:val="16"/>
        </w:rPr>
      </w:pPr>
      <w:r>
        <w:rPr>
          <w:sz w:val="16"/>
        </w:rPr>
        <w:t>A. Ivanov, “Predicting the impacts of epidemic outbreaks on </w:t>
      </w:r>
      <w:r>
        <w:rPr>
          <w:sz w:val="16"/>
        </w:rPr>
        <w:t>global</w:t>
      </w:r>
      <w:r>
        <w:rPr>
          <w:spacing w:val="40"/>
          <w:sz w:val="16"/>
        </w:rPr>
        <w:t> </w:t>
      </w:r>
      <w:r>
        <w:rPr>
          <w:sz w:val="16"/>
        </w:rPr>
        <w:t>supply chains: a simulation-based analysis on the coronavirus outbreak</w:t>
      </w:r>
      <w:r>
        <w:rPr>
          <w:spacing w:val="40"/>
          <w:sz w:val="16"/>
        </w:rPr>
        <w:t> </w:t>
      </w:r>
      <w:r>
        <w:rPr>
          <w:sz w:val="16"/>
        </w:rPr>
        <w:t>(COVID-19/SARS-CoV-2) case,” Transportation Research Part E: Lo-gistics and Transportation Review, vol. 136, 101922, 2020.</w:t>
      </w:r>
    </w:p>
    <w:p>
      <w:pPr>
        <w:pStyle w:val="ListParagraph"/>
        <w:numPr>
          <w:ilvl w:val="0"/>
          <w:numId w:val="7"/>
        </w:numPr>
        <w:tabs>
          <w:tab w:pos="622" w:val="left" w:leader="none"/>
          <w:tab w:pos="624" w:val="left" w:leader="none"/>
        </w:tabs>
        <w:spacing w:line="232" w:lineRule="auto" w:before="3" w:after="0"/>
        <w:ind w:left="624" w:right="5517" w:hanging="366"/>
        <w:jc w:val="both"/>
        <w:rPr>
          <w:sz w:val="16"/>
        </w:rPr>
      </w:pPr>
      <w:r>
        <w:rPr>
          <w:sz w:val="16"/>
        </w:rPr>
        <w:t>P. R. Srivastava and T.-M. Choi, “Blockchain and healthcare </w:t>
      </w:r>
      <w:r>
        <w:rPr>
          <w:sz w:val="16"/>
        </w:rPr>
        <w:t>supply</w:t>
      </w:r>
      <w:r>
        <w:rPr>
          <w:spacing w:val="40"/>
          <w:sz w:val="16"/>
        </w:rPr>
        <w:t> </w:t>
      </w:r>
      <w:r>
        <w:rPr>
          <w:sz w:val="16"/>
        </w:rPr>
        <w:t>chains: challenges and opportunities,” IEEE Engineering Management</w:t>
      </w:r>
      <w:r>
        <w:rPr>
          <w:spacing w:val="40"/>
          <w:sz w:val="16"/>
        </w:rPr>
        <w:t> </w:t>
      </w:r>
      <w:r>
        <w:rPr>
          <w:sz w:val="16"/>
        </w:rPr>
        <w:t>Review, vol. 49, no. 3, pp. 45–53, 2021.</w:t>
      </w:r>
    </w:p>
    <w:sectPr>
      <w:pgSz w:w="12240" w:h="15840"/>
      <w:pgMar w:top="96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Sans Unicode">
    <w:altName w:val="Lucida Sans Unicode"/>
    <w:charset w:val="1"/>
    <w:family w:val="swiss"/>
    <w:pitch w:val="variable"/>
  </w:font>
  <w:font w:name="Calibri">
    <w:altName w:val="Calibri"/>
    <w:charset w:val="1"/>
    <w:family w:val="roman"/>
    <w:pitch w:val="variable"/>
  </w:font>
  <w:font w:name="Verdana">
    <w:altName w:val="Verdana"/>
    <w:charset w:val="1"/>
    <w:family w:val="swiss"/>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56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51" w:hanging="286"/>
      </w:pPr>
      <w:rPr>
        <w:rFonts w:hint="default"/>
        <w:lang w:val="en-US" w:eastAsia="en-US" w:bidi="ar-SA"/>
      </w:rPr>
    </w:lvl>
    <w:lvl w:ilvl="2">
      <w:start w:val="0"/>
      <w:numFmt w:val="bullet"/>
      <w:lvlText w:val="•"/>
      <w:lvlJc w:val="left"/>
      <w:pPr>
        <w:ind w:left="1543" w:hanging="286"/>
      </w:pPr>
      <w:rPr>
        <w:rFonts w:hint="default"/>
        <w:lang w:val="en-US" w:eastAsia="en-US" w:bidi="ar-SA"/>
      </w:rPr>
    </w:lvl>
    <w:lvl w:ilvl="3">
      <w:start w:val="0"/>
      <w:numFmt w:val="bullet"/>
      <w:lvlText w:val="•"/>
      <w:lvlJc w:val="left"/>
      <w:pPr>
        <w:ind w:left="2035" w:hanging="286"/>
      </w:pPr>
      <w:rPr>
        <w:rFonts w:hint="default"/>
        <w:lang w:val="en-US" w:eastAsia="en-US" w:bidi="ar-SA"/>
      </w:rPr>
    </w:lvl>
    <w:lvl w:ilvl="4">
      <w:start w:val="0"/>
      <w:numFmt w:val="bullet"/>
      <w:lvlText w:val="•"/>
      <w:lvlJc w:val="left"/>
      <w:pPr>
        <w:ind w:left="2527" w:hanging="286"/>
      </w:pPr>
      <w:rPr>
        <w:rFonts w:hint="default"/>
        <w:lang w:val="en-US" w:eastAsia="en-US" w:bidi="ar-SA"/>
      </w:rPr>
    </w:lvl>
    <w:lvl w:ilvl="5">
      <w:start w:val="0"/>
      <w:numFmt w:val="bullet"/>
      <w:lvlText w:val="•"/>
      <w:lvlJc w:val="left"/>
      <w:pPr>
        <w:ind w:left="3019" w:hanging="286"/>
      </w:pPr>
      <w:rPr>
        <w:rFonts w:hint="default"/>
        <w:lang w:val="en-US" w:eastAsia="en-US" w:bidi="ar-SA"/>
      </w:rPr>
    </w:lvl>
    <w:lvl w:ilvl="6">
      <w:start w:val="0"/>
      <w:numFmt w:val="bullet"/>
      <w:lvlText w:val="•"/>
      <w:lvlJc w:val="left"/>
      <w:pPr>
        <w:ind w:left="3511" w:hanging="286"/>
      </w:pPr>
      <w:rPr>
        <w:rFonts w:hint="default"/>
        <w:lang w:val="en-US" w:eastAsia="en-US" w:bidi="ar-SA"/>
      </w:rPr>
    </w:lvl>
    <w:lvl w:ilvl="7">
      <w:start w:val="0"/>
      <w:numFmt w:val="bullet"/>
      <w:lvlText w:val="•"/>
      <w:lvlJc w:val="left"/>
      <w:pPr>
        <w:ind w:left="4003" w:hanging="286"/>
      </w:pPr>
      <w:rPr>
        <w:rFonts w:hint="default"/>
        <w:lang w:val="en-US" w:eastAsia="en-US" w:bidi="ar-SA"/>
      </w:rPr>
    </w:lvl>
    <w:lvl w:ilvl="8">
      <w:start w:val="0"/>
      <w:numFmt w:val="bullet"/>
      <w:lvlText w:val="•"/>
      <w:lvlJc w:val="left"/>
      <w:pPr>
        <w:ind w:left="4495" w:hanging="286"/>
      </w:pPr>
      <w:rPr>
        <w:rFonts w:hint="default"/>
        <w:lang w:val="en-US" w:eastAsia="en-US" w:bidi="ar-SA"/>
      </w:rPr>
    </w:lvl>
  </w:abstractNum>
  <w:abstractNum w:abstractNumId="5">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4">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582" w:hanging="202"/>
      </w:pPr>
      <w:rPr>
        <w:rFonts w:hint="default"/>
        <w:lang w:val="en-US" w:eastAsia="en-US" w:bidi="ar-SA"/>
      </w:rPr>
    </w:lvl>
    <w:lvl w:ilvl="3">
      <w:start w:val="0"/>
      <w:numFmt w:val="bullet"/>
      <w:lvlText w:val="•"/>
      <w:lvlJc w:val="left"/>
      <w:pPr>
        <w:ind w:left="504" w:hanging="202"/>
      </w:pPr>
      <w:rPr>
        <w:rFonts w:hint="default"/>
        <w:lang w:val="en-US" w:eastAsia="en-US" w:bidi="ar-SA"/>
      </w:rPr>
    </w:lvl>
    <w:lvl w:ilvl="4">
      <w:start w:val="0"/>
      <w:numFmt w:val="bullet"/>
      <w:lvlText w:val="•"/>
      <w:lvlJc w:val="left"/>
      <w:pPr>
        <w:ind w:left="426" w:hanging="202"/>
      </w:pPr>
      <w:rPr>
        <w:rFonts w:hint="default"/>
        <w:lang w:val="en-US" w:eastAsia="en-US" w:bidi="ar-SA"/>
      </w:rPr>
    </w:lvl>
    <w:lvl w:ilvl="5">
      <w:start w:val="0"/>
      <w:numFmt w:val="bullet"/>
      <w:lvlText w:val="•"/>
      <w:lvlJc w:val="left"/>
      <w:pPr>
        <w:ind w:left="348" w:hanging="202"/>
      </w:pPr>
      <w:rPr>
        <w:rFonts w:hint="default"/>
        <w:lang w:val="en-US" w:eastAsia="en-US" w:bidi="ar-SA"/>
      </w:rPr>
    </w:lvl>
    <w:lvl w:ilvl="6">
      <w:start w:val="0"/>
      <w:numFmt w:val="bullet"/>
      <w:lvlText w:val="•"/>
      <w:lvlJc w:val="left"/>
      <w:pPr>
        <w:ind w:left="271" w:hanging="202"/>
      </w:pPr>
      <w:rPr>
        <w:rFonts w:hint="default"/>
        <w:lang w:val="en-US" w:eastAsia="en-US" w:bidi="ar-SA"/>
      </w:rPr>
    </w:lvl>
    <w:lvl w:ilvl="7">
      <w:start w:val="0"/>
      <w:numFmt w:val="bullet"/>
      <w:lvlText w:val="•"/>
      <w:lvlJc w:val="left"/>
      <w:pPr>
        <w:ind w:left="193" w:hanging="202"/>
      </w:pPr>
      <w:rPr>
        <w:rFonts w:hint="default"/>
        <w:lang w:val="en-US" w:eastAsia="en-US" w:bidi="ar-SA"/>
      </w:rPr>
    </w:lvl>
    <w:lvl w:ilvl="8">
      <w:start w:val="0"/>
      <w:numFmt w:val="bullet"/>
      <w:lvlText w:val="•"/>
      <w:lvlJc w:val="left"/>
      <w:pPr>
        <w:ind w:left="115" w:hanging="202"/>
      </w:pPr>
      <w:rPr>
        <w:rFonts w:hint="default"/>
        <w:lang w:val="en-US" w:eastAsia="en-US" w:bidi="ar-SA"/>
      </w:rPr>
    </w:lvl>
  </w:abstractNum>
  <w:abstractNum w:abstractNumId="3">
    <w:multiLevelType w:val="hybridMultilevel"/>
    <w:lvl w:ilvl="0">
      <w:start w:val="1"/>
      <w:numFmt w:val="upperLetter"/>
      <w:lvlText w:val="%1."/>
      <w:lvlJc w:val="left"/>
      <w:pPr>
        <w:ind w:left="47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upperLetter"/>
      <w:lvlText w:val="%2."/>
      <w:lvlJc w:val="left"/>
      <w:pPr>
        <w:ind w:left="579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5764" w:hanging="272"/>
      </w:pPr>
      <w:rPr>
        <w:rFonts w:hint="default"/>
        <w:lang w:val="en-US" w:eastAsia="en-US" w:bidi="ar-SA"/>
      </w:rPr>
    </w:lvl>
    <w:lvl w:ilvl="3">
      <w:start w:val="0"/>
      <w:numFmt w:val="bullet"/>
      <w:lvlText w:val="•"/>
      <w:lvlJc w:val="left"/>
      <w:pPr>
        <w:ind w:left="5728" w:hanging="272"/>
      </w:pPr>
      <w:rPr>
        <w:rFonts w:hint="default"/>
        <w:lang w:val="en-US" w:eastAsia="en-US" w:bidi="ar-SA"/>
      </w:rPr>
    </w:lvl>
    <w:lvl w:ilvl="4">
      <w:start w:val="0"/>
      <w:numFmt w:val="bullet"/>
      <w:lvlText w:val="•"/>
      <w:lvlJc w:val="left"/>
      <w:pPr>
        <w:ind w:left="5693" w:hanging="272"/>
      </w:pPr>
      <w:rPr>
        <w:rFonts w:hint="default"/>
        <w:lang w:val="en-US" w:eastAsia="en-US" w:bidi="ar-SA"/>
      </w:rPr>
    </w:lvl>
    <w:lvl w:ilvl="5">
      <w:start w:val="0"/>
      <w:numFmt w:val="bullet"/>
      <w:lvlText w:val="•"/>
      <w:lvlJc w:val="left"/>
      <w:pPr>
        <w:ind w:left="5657" w:hanging="272"/>
      </w:pPr>
      <w:rPr>
        <w:rFonts w:hint="default"/>
        <w:lang w:val="en-US" w:eastAsia="en-US" w:bidi="ar-SA"/>
      </w:rPr>
    </w:lvl>
    <w:lvl w:ilvl="6">
      <w:start w:val="0"/>
      <w:numFmt w:val="bullet"/>
      <w:lvlText w:val="•"/>
      <w:lvlJc w:val="left"/>
      <w:pPr>
        <w:ind w:left="5621" w:hanging="272"/>
      </w:pPr>
      <w:rPr>
        <w:rFonts w:hint="default"/>
        <w:lang w:val="en-US" w:eastAsia="en-US" w:bidi="ar-SA"/>
      </w:rPr>
    </w:lvl>
    <w:lvl w:ilvl="7">
      <w:start w:val="0"/>
      <w:numFmt w:val="bullet"/>
      <w:lvlText w:val="•"/>
      <w:lvlJc w:val="left"/>
      <w:pPr>
        <w:ind w:left="5586" w:hanging="272"/>
      </w:pPr>
      <w:rPr>
        <w:rFonts w:hint="default"/>
        <w:lang w:val="en-US" w:eastAsia="en-US" w:bidi="ar-SA"/>
      </w:rPr>
    </w:lvl>
    <w:lvl w:ilvl="8">
      <w:start w:val="0"/>
      <w:numFmt w:val="bullet"/>
      <w:lvlText w:val="•"/>
      <w:lvlJc w:val="left"/>
      <w:pPr>
        <w:ind w:left="5550" w:hanging="272"/>
      </w:pPr>
      <w:rPr>
        <w:rFonts w:hint="default"/>
        <w:lang w:val="en-US" w:eastAsia="en-US" w:bidi="ar-SA"/>
      </w:rPr>
    </w:lvl>
  </w:abstractNum>
  <w:abstractNum w:abstractNumId="2">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1">
    <w:multiLevelType w:val="hybridMultilevel"/>
    <w:lvl w:ilvl="0">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087" w:hanging="202"/>
      </w:pPr>
      <w:rPr>
        <w:rFonts w:hint="default"/>
        <w:lang w:val="en-US" w:eastAsia="en-US" w:bidi="ar-SA"/>
      </w:rPr>
    </w:lvl>
    <w:lvl w:ilvl="2">
      <w:start w:val="0"/>
      <w:numFmt w:val="bullet"/>
      <w:lvlText w:val="•"/>
      <w:lvlJc w:val="left"/>
      <w:pPr>
        <w:ind w:left="1575" w:hanging="202"/>
      </w:pPr>
      <w:rPr>
        <w:rFonts w:hint="default"/>
        <w:lang w:val="en-US" w:eastAsia="en-US" w:bidi="ar-SA"/>
      </w:rPr>
    </w:lvl>
    <w:lvl w:ilvl="3">
      <w:start w:val="0"/>
      <w:numFmt w:val="bullet"/>
      <w:lvlText w:val="•"/>
      <w:lvlJc w:val="left"/>
      <w:pPr>
        <w:ind w:left="2063" w:hanging="202"/>
      </w:pPr>
      <w:rPr>
        <w:rFonts w:hint="default"/>
        <w:lang w:val="en-US" w:eastAsia="en-US" w:bidi="ar-SA"/>
      </w:rPr>
    </w:lvl>
    <w:lvl w:ilvl="4">
      <w:start w:val="0"/>
      <w:numFmt w:val="bullet"/>
      <w:lvlText w:val="•"/>
      <w:lvlJc w:val="left"/>
      <w:pPr>
        <w:ind w:left="2551" w:hanging="202"/>
      </w:pPr>
      <w:rPr>
        <w:rFonts w:hint="default"/>
        <w:lang w:val="en-US" w:eastAsia="en-US" w:bidi="ar-SA"/>
      </w:rPr>
    </w:lvl>
    <w:lvl w:ilvl="5">
      <w:start w:val="0"/>
      <w:numFmt w:val="bullet"/>
      <w:lvlText w:val="•"/>
      <w:lvlJc w:val="left"/>
      <w:pPr>
        <w:ind w:left="3039" w:hanging="202"/>
      </w:pPr>
      <w:rPr>
        <w:rFonts w:hint="default"/>
        <w:lang w:val="en-US" w:eastAsia="en-US" w:bidi="ar-SA"/>
      </w:rPr>
    </w:lvl>
    <w:lvl w:ilvl="6">
      <w:start w:val="0"/>
      <w:numFmt w:val="bullet"/>
      <w:lvlText w:val="•"/>
      <w:lvlJc w:val="left"/>
      <w:pPr>
        <w:ind w:left="3527" w:hanging="202"/>
      </w:pPr>
      <w:rPr>
        <w:rFonts w:hint="default"/>
        <w:lang w:val="en-US" w:eastAsia="en-US" w:bidi="ar-SA"/>
      </w:rPr>
    </w:lvl>
    <w:lvl w:ilvl="7">
      <w:start w:val="0"/>
      <w:numFmt w:val="bullet"/>
      <w:lvlText w:val="•"/>
      <w:lvlJc w:val="left"/>
      <w:pPr>
        <w:ind w:left="4015" w:hanging="202"/>
      </w:pPr>
      <w:rPr>
        <w:rFonts w:hint="default"/>
        <w:lang w:val="en-US" w:eastAsia="en-US" w:bidi="ar-SA"/>
      </w:rPr>
    </w:lvl>
    <w:lvl w:ilvl="8">
      <w:start w:val="0"/>
      <w:numFmt w:val="bullet"/>
      <w:lvlText w:val="•"/>
      <w:lvlJc w:val="left"/>
      <w:pPr>
        <w:ind w:left="4503" w:hanging="20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76"/>
      <w:ind w:left="634" w:right="632" w:hanging="1"/>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624" w:hanging="27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samrishk0206@gmail.com" TargetMode="External"/><Relationship Id="rId6" Type="http://schemas.openxmlformats.org/officeDocument/2006/relationships/hyperlink" Target="mailto:sathiswarj@gmail.com" TargetMode="External"/><Relationship Id="rId7" Type="http://schemas.openxmlformats.org/officeDocument/2006/relationships/hyperlink" Target="mailto:kirubakaranmk@stjosephstechnology.ac.in"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2026-09-08T04:23:42Z</dcterms:created>
  <dcterms:modified xsi:type="dcterms:W3CDTF">2026-09-08T04:23:42Z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2026-09-08T00:00:00Z</vt:filetime>
  </property>
  <property fmtid="{D5CDD505-2E9C-101B-9397-08002B2CF9AE}" pid="4" name="Creator">
    <vt:lpwstr>TeX</vt:lpwstr>
  </property>
  <property fmtid="{D5CDD505-2E9C-101B-9397-08002B2CF9AE}" pid="5" name="LastSaved">
    <vt:filetime>2026-09-08T00:00:00Z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