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59429546"/>
        <w:docPartObj>
          <w:docPartGallery w:val="Bibliographies"/>
          <w:docPartUnique/>
        </w:docPartObj>
      </w:sdtPr>
      <w:sdtEndPr>
        <w:rPr>
          <w:rFonts w:ascii="Arial" w:eastAsiaTheme="minorEastAsia" w:hAnsi="Arial" w:cs="Arial"/>
          <w:b w:val="0"/>
          <w:sz w:val="22"/>
          <w:szCs w:val="24"/>
        </w:rPr>
      </w:sdtEndPr>
      <w:sdtContent>
        <w:p w:rsidR="00723DF5" w:rsidRDefault="00723DF5" w:rsidP="00723DF5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>
            <w:rPr>
              <w:noProof w:val="0"/>
            </w:rPr>
          </w:sdtEndPr>
          <w:sdtContent>
            <w:p w:rsidR="00723DF5" w:rsidRDefault="00723DF5" w:rsidP="00723DF5">
              <w:pPr>
                <w:pStyle w:val="Bibliography"/>
                <w:rPr>
                  <w:sz w:val="24"/>
                </w:rPr>
              </w:pPr>
              <w:r>
                <w:rPr>
                  <w:noProof w:val="0"/>
                </w:rPr>
                <w:fldChar w:fldCharType="begin"/>
              </w:r>
              <w:r>
                <w:instrText xml:space="preserve"> BIBLIOGRAPHY </w:instrText>
              </w:r>
              <w:r>
                <w:rPr>
                  <w:noProof w:val="0"/>
                </w:rPr>
                <w:fldChar w:fldCharType="separate"/>
              </w:r>
              <w:r>
                <w:t xml:space="preserve">Ali, Z. (2016) </w:t>
              </w:r>
              <w:r>
                <w:rPr>
                  <w:i/>
                  <w:iCs/>
                </w:rPr>
                <w:t xml:space="preserve">'A Framework for Game Engine Selection for Gamification and Serious Games', </w:t>
              </w:r>
              <w:r>
                <w:t>San Francisco, IEEE, pp. 1199-1207.</w:t>
              </w:r>
            </w:p>
            <w:p w:rsidR="00723DF5" w:rsidRDefault="00723DF5" w:rsidP="00723DF5">
              <w:pPr>
                <w:pStyle w:val="Bibliography"/>
              </w:pPr>
              <w:r>
                <w:t xml:space="preserve">Cuevas, R. et al. (2010a) 'A collaborative P2P scheme for NAT Traversal server discovery based on topological information', </w:t>
              </w:r>
              <w:r>
                <w:rPr>
                  <w:i/>
                  <w:iCs/>
                </w:rPr>
                <w:t xml:space="preserve">Computer Networks, </w:t>
              </w:r>
              <w:r>
                <w:t>54(12), pp. 120-122.</w:t>
              </w:r>
            </w:p>
            <w:p w:rsidR="00723DF5" w:rsidRDefault="00723DF5" w:rsidP="00723DF5">
              <w:pPr>
                <w:pStyle w:val="Bibliography"/>
              </w:pPr>
              <w:r>
                <w:t xml:space="preserve">Gregory, J. (2012) </w:t>
              </w:r>
              <w:r>
                <w:rPr>
                  <w:i/>
                  <w:iCs/>
                </w:rPr>
                <w:t xml:space="preserve">'Game Engine Architecture', </w:t>
              </w:r>
              <w:r>
                <w:t>2nd edition, Natick: A K Peters, Ltd..</w:t>
              </w:r>
            </w:p>
            <w:p w:rsidR="00723DF5" w:rsidRDefault="00723DF5" w:rsidP="00723DF5">
              <w:pPr>
                <w:pStyle w:val="Bibliography"/>
              </w:pPr>
              <w:r>
                <w:t xml:space="preserve">Jacobson, I., Spence, I. &amp; Seidewitz, E. (2016) 'Industrial-Scale Agile--From Craft to Engineering', </w:t>
              </w:r>
              <w:r>
                <w:rPr>
                  <w:i/>
                  <w:iCs/>
                </w:rPr>
                <w:t xml:space="preserve">Communications of the ACM, </w:t>
              </w:r>
              <w:r>
                <w:t>59(12), pp. 63-72.</w:t>
              </w:r>
            </w:p>
            <w:p w:rsidR="00723DF5" w:rsidRDefault="00723DF5" w:rsidP="00723DF5">
              <w:pPr>
                <w:pStyle w:val="Bibliography"/>
              </w:pPr>
              <w:r>
                <w:t xml:space="preserve">Julian, T., Preuss, M., Beume, N. &amp; Wessing, S. (2013) 'Controllable Procedural Map Generation via Multiobjective Evolution', </w:t>
              </w:r>
              <w:r>
                <w:rPr>
                  <w:i/>
                  <w:iCs/>
                </w:rPr>
                <w:t xml:space="preserve">Genetic Programming and Evolvable Machines, </w:t>
              </w:r>
              <w:r>
                <w:t>14(2), pp. 245-277.</w:t>
              </w:r>
            </w:p>
            <w:p w:rsidR="00723DF5" w:rsidRDefault="00723DF5" w:rsidP="00723DF5">
              <w:pPr>
                <w:pStyle w:val="Bibliography"/>
              </w:pPr>
              <w:r>
                <w:t xml:space="preserve">Microsoft, (2015) </w:t>
              </w:r>
              <w:r>
                <w:rPr>
                  <w:i/>
                  <w:iCs/>
                </w:rPr>
                <w:t xml:space="preserve">DLLs in Visual C++, </w:t>
              </w:r>
              <w:r>
                <w:br/>
              </w:r>
              <w:r>
                <w:rPr>
                  <w:u w:val="single"/>
                </w:rPr>
                <w:t>https://msdn.microsoft.com/en-us/library/1ez7dh12.aspx</w:t>
              </w:r>
              <w:r>
                <w:br/>
                <w:t>(accessed 25 03 2017).</w:t>
              </w:r>
            </w:p>
            <w:p w:rsidR="00723DF5" w:rsidRDefault="00723DF5" w:rsidP="00723DF5">
              <w:pPr>
                <w:pStyle w:val="Bibliography"/>
              </w:pPr>
              <w:r>
                <w:t xml:space="preserve">Microsoft, (2015) </w:t>
              </w:r>
              <w:r>
                <w:rPr>
                  <w:i/>
                  <w:iCs/>
                </w:rPr>
                <w:t xml:space="preserve">Walkthrough: Creating and Using a Static Library (C++), </w:t>
              </w:r>
              <w:r>
                <w:br/>
              </w:r>
              <w:r>
                <w:rPr>
                  <w:u w:val="single"/>
                </w:rPr>
                <w:t>https://msdn.microsoft.com/en-us/library/ms235627.aspx</w:t>
              </w:r>
              <w:r>
                <w:br/>
                <w:t>(accessed 25 03 2017).</w:t>
              </w:r>
            </w:p>
            <w:p w:rsidR="00723DF5" w:rsidRDefault="00723DF5" w:rsidP="00723DF5">
              <w:pPr>
                <w:pStyle w:val="Bibliography"/>
              </w:pPr>
              <w:r>
                <w:t xml:space="preserve">Mikuličić, N. &amp; Mihajlović, Ž. (2016) </w:t>
              </w:r>
              <w:r>
                <w:rPr>
                  <w:i/>
                  <w:iCs/>
                </w:rPr>
                <w:t xml:space="preserve">'Procedural Generation of Mediterranean Environments', </w:t>
              </w:r>
              <w:r>
                <w:t>Opatija, Information and Communication Technology, Electronics and Microelectronics (MIPRO).</w:t>
              </w:r>
            </w:p>
            <w:p w:rsidR="00723DF5" w:rsidRDefault="00723DF5" w:rsidP="00723DF5">
              <w:pPr>
                <w:pStyle w:val="Bibliography"/>
              </w:pPr>
              <w:r>
                <w:t xml:space="preserve">Neumann, P. G. (2016) 'Risks of Automation: A Cautionary Total-System Perspective of Our Cyberfuture', </w:t>
              </w:r>
              <w:r>
                <w:rPr>
                  <w:i/>
                  <w:iCs/>
                </w:rPr>
                <w:t xml:space="preserve">Communications of the ACM, </w:t>
              </w:r>
              <w:r>
                <w:t>59(10), pp. 26-30.</w:t>
              </w:r>
            </w:p>
            <w:p w:rsidR="00723DF5" w:rsidRDefault="00723DF5" w:rsidP="00723DF5">
              <w:pPr>
                <w:pStyle w:val="Bibliography"/>
              </w:pPr>
              <w:r>
                <w:t xml:space="preserve">Onal, E. et al. (2014) </w:t>
              </w:r>
              <w:r>
                <w:rPr>
                  <w:i/>
                  <w:iCs/>
                </w:rPr>
                <w:t xml:space="preserve">'Decision-making in abstract trust games: A user interface perspective', </w:t>
              </w:r>
              <w:r>
                <w:t>New Orleans, Cognitive Methods in Situation Awareness and Decision Support (CogSIMA).</w:t>
              </w:r>
            </w:p>
            <w:p w:rsidR="00723DF5" w:rsidRDefault="00723DF5" w:rsidP="00723DF5">
              <w:pPr>
                <w:pStyle w:val="Bibliography"/>
              </w:pPr>
              <w:r>
                <w:t xml:space="preserve">Pereira, D., Zárate, L. &amp; Song, M. (2013) </w:t>
              </w:r>
              <w:r>
                <w:rPr>
                  <w:i/>
                  <w:iCs/>
                </w:rPr>
                <w:t xml:space="preserve">'Applying Formal Concept Analysis to Assist Class Hierarchy Construction in Biomedical Systems', </w:t>
              </w:r>
              <w:r>
                <w:t>Hangzhou, IEEE.</w:t>
              </w:r>
            </w:p>
            <w:p w:rsidR="00723DF5" w:rsidRDefault="00723DF5" w:rsidP="00723DF5">
              <w:pPr>
                <w:pStyle w:val="Bibliography"/>
              </w:pPr>
              <w:r>
                <w:t xml:space="preserve">Perlin, K. (2002) 'Improving Noise', </w:t>
              </w:r>
              <w:r>
                <w:rPr>
                  <w:i/>
                  <w:iCs/>
                </w:rPr>
                <w:t xml:space="preserve">ACM Transactions on Graphics, </w:t>
              </w:r>
              <w:r>
                <w:t>21(3), pp. 2-3.</w:t>
              </w:r>
            </w:p>
            <w:p w:rsidR="00723DF5" w:rsidRDefault="00723DF5" w:rsidP="00723DF5">
              <w:pPr>
                <w:pStyle w:val="Bibliography"/>
              </w:pPr>
              <w:r>
                <w:t xml:space="preserve">Turner, K. J. &amp; Jennings, M. A. (2002) 'The Rules of Sailing Races for Hand-Held Devices', </w:t>
              </w:r>
              <w:r>
                <w:rPr>
                  <w:i/>
                  <w:iCs/>
                </w:rPr>
                <w:t xml:space="preserve">J. Navigation, </w:t>
              </w:r>
              <w:r>
                <w:t>23(5), pp. 114-240.</w:t>
              </w:r>
            </w:p>
            <w:p w:rsidR="00723DF5" w:rsidRDefault="00723DF5" w:rsidP="00723DF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581781" w:rsidRDefault="00581781">
      <w:bookmarkStart w:id="0" w:name="_GoBack"/>
      <w:bookmarkEnd w:id="0"/>
    </w:p>
    <w:sectPr w:rsidR="00581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025D1"/>
    <w:multiLevelType w:val="multilevel"/>
    <w:tmpl w:val="6206E5C2"/>
    <w:lvl w:ilvl="0">
      <w:start w:val="1"/>
      <w:numFmt w:val="decimal"/>
      <w:pStyle w:val="Heading1"/>
      <w:isLgl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13"/>
        </w:tabs>
        <w:ind w:left="1713" w:hanging="720"/>
      </w:pPr>
      <w:rPr>
        <w:rFonts w:ascii="Times New Roman" w:hAnsi="Times New Roman" w:hint="default"/>
        <w:b/>
        <w:i w:val="0"/>
        <w:sz w:val="28"/>
        <w:szCs w:val="28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879" w:hanging="879"/>
      </w:pPr>
      <w:rPr>
        <w:rFonts w:hint="default"/>
        <w:sz w:val="28"/>
        <w:szCs w:val="28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F5"/>
    <w:rsid w:val="00123384"/>
    <w:rsid w:val="00443D50"/>
    <w:rsid w:val="00581781"/>
    <w:rsid w:val="00723DF5"/>
    <w:rsid w:val="00FD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6EA2BF-2281-49C4-8151-D0BBD586D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23DF5"/>
    <w:pPr>
      <w:spacing w:after="80" w:line="360" w:lineRule="auto"/>
    </w:pPr>
    <w:rPr>
      <w:rFonts w:ascii="Arial" w:eastAsiaTheme="minorEastAsia" w:hAnsi="Arial" w:cs="Arial"/>
      <w:szCs w:val="24"/>
      <w:lang w:eastAsia="ja-JP"/>
    </w:rPr>
  </w:style>
  <w:style w:type="paragraph" w:styleId="Heading1">
    <w:name w:val="heading 1"/>
    <w:next w:val="Heading2"/>
    <w:link w:val="Heading1Char"/>
    <w:uiPriority w:val="9"/>
    <w:qFormat/>
    <w:rsid w:val="00723DF5"/>
    <w:pPr>
      <w:keepNext/>
      <w:pageBreakBefore/>
      <w:numPr>
        <w:numId w:val="1"/>
      </w:numPr>
      <w:spacing w:after="180" w:line="264" w:lineRule="auto"/>
      <w:outlineLvl w:val="0"/>
    </w:pPr>
    <w:rPr>
      <w:rFonts w:ascii="Times New Roman" w:eastAsiaTheme="majorEastAsia" w:hAnsi="Times New Roman" w:cs="Times New Roman"/>
      <w:b/>
      <w:sz w:val="38"/>
      <w:szCs w:val="32"/>
      <w:lang w:eastAsia="ja-JP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23DF5"/>
    <w:pPr>
      <w:pageBreakBefore w:val="0"/>
      <w:numPr>
        <w:ilvl w:val="1"/>
      </w:numPr>
      <w:outlineLvl w:val="1"/>
    </w:pPr>
    <w:rPr>
      <w:sz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23DF5"/>
    <w:pPr>
      <w:numPr>
        <w:ilvl w:val="2"/>
      </w:numPr>
      <w:tabs>
        <w:tab w:val="clear" w:pos="1713"/>
        <w:tab w:val="num" w:pos="720"/>
      </w:tabs>
      <w:ind w:left="720"/>
      <w:outlineLvl w:val="2"/>
    </w:pPr>
    <w:rPr>
      <w:rFonts w:cstheme="majorBidi"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723DF5"/>
    <w:pPr>
      <w:numPr>
        <w:ilvl w:val="3"/>
      </w:numPr>
      <w:outlineLvl w:val="3"/>
    </w:pPr>
    <w:rPr>
      <w:b w:val="0"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723DF5"/>
    <w:pPr>
      <w:numPr>
        <w:ilvl w:val="4"/>
      </w:numPr>
      <w:outlineLvl w:val="4"/>
    </w:pPr>
    <w:rPr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723DF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DF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DF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DF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DF5"/>
    <w:rPr>
      <w:rFonts w:ascii="Times New Roman" w:eastAsiaTheme="majorEastAsia" w:hAnsi="Times New Roman" w:cs="Times New Roman"/>
      <w:b/>
      <w:sz w:val="3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723DF5"/>
    <w:rPr>
      <w:rFonts w:ascii="Times New Roman" w:eastAsiaTheme="majorEastAsia" w:hAnsi="Times New Roman" w:cs="Times New Roman"/>
      <w:b/>
      <w:sz w:val="32"/>
      <w:szCs w:val="3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723DF5"/>
    <w:rPr>
      <w:rFonts w:ascii="Times New Roman" w:eastAsiaTheme="majorEastAsia" w:hAnsi="Times New Roman" w:cstheme="majorBidi"/>
      <w:b/>
      <w:sz w:val="28"/>
      <w:szCs w:val="3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723DF5"/>
    <w:rPr>
      <w:rFonts w:ascii="Times New Roman" w:eastAsiaTheme="majorEastAsia" w:hAnsi="Times New Roman" w:cstheme="majorBidi"/>
      <w:iCs/>
      <w:sz w:val="28"/>
      <w:szCs w:val="3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723DF5"/>
    <w:rPr>
      <w:rFonts w:ascii="Times New Roman" w:eastAsiaTheme="majorEastAsia" w:hAnsi="Times New Roman" w:cstheme="majorBidi"/>
      <w:i/>
      <w:iCs/>
      <w:sz w:val="26"/>
      <w:szCs w:val="32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DF5"/>
    <w:rPr>
      <w:rFonts w:asciiTheme="majorHAnsi" w:eastAsiaTheme="majorEastAsia" w:hAnsiTheme="majorHAnsi" w:cstheme="majorBidi"/>
      <w:color w:val="1F3763" w:themeColor="accent1" w:themeShade="7F"/>
      <w:szCs w:val="24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DF5"/>
    <w:rPr>
      <w:rFonts w:asciiTheme="majorHAnsi" w:eastAsiaTheme="majorEastAsia" w:hAnsiTheme="majorHAnsi" w:cstheme="majorBidi"/>
      <w:i/>
      <w:iCs/>
      <w:color w:val="1F3763" w:themeColor="accent1" w:themeShade="7F"/>
      <w:szCs w:val="24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DF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D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723DF5"/>
    <w:pPr>
      <w:spacing w:after="120" w:line="288" w:lineRule="auto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UCLan2017.xsl" StyleName="Harvard - UCLan" Version="2017">
  <b:Source>
    <b:Tag>Cue101</b:Tag>
    <b:SourceType>JournalArticle</b:SourceType>
    <b:Guid>{EACADAC0-5A9B-451F-A0F7-23886BD3471B}</b:Guid>
    <b:Title>A collaborative P2P scheme for NAT Traversal server discovery based on topological information</b:Title>
    <b:Year>2010a</b:Year>
    <b:Author>
      <b:Author>
        <b:NameList>
          <b:Person>
            <b:Last>Cuevas</b:Last>
            <b:First>Rubén</b:First>
          </b:Person>
          <b:Person>
            <b:Last>Cuevas</b:Last>
            <b:First>Ángel</b:First>
          </b:Person>
          <b:Person>
            <b:Last>Cabellos-Aparicio</b:Last>
            <b:First>Albert</b:First>
          </b:Person>
          <b:Person>
            <b:Last>Jakab</b:Last>
            <b:First>Loránd</b:First>
          </b:Person>
          <b:Person>
            <b:Last>Guerrero</b:Last>
            <b:First>Carmen</b:First>
          </b:Person>
        </b:NameList>
      </b:Author>
    </b:Author>
    <b:JournalName>Computer Networks</b:JournalName>
    <b:Pages>120-122</b:Pages>
    <b:Volume>54</b:Volume>
    <b:Issue>12</b:Issue>
    <b:RefOrder>12</b:RefOrder>
  </b:Source>
  <b:Source>
    <b:Tag>RulesOfSailing</b:Tag>
    <b:SourceType>JournalArticle</b:SourceType>
    <b:Guid>{C0545AFF-4FB0-4E86-A859-D0894F2DA2AA}</b:Guid>
    <b:Title>The Rules of Sailing Races for Hand-Held Devices</b:Title>
    <b:Year>2002</b:Year>
    <b:Publisher>University of Stirling</b:Publisher>
    <b:City>Stirling</b:City>
    <b:Author>
      <b:Author>
        <b:NameList>
          <b:Person>
            <b:Last>Turner</b:Last>
            <b:Middle>J. </b:Middle>
            <b:First>Kenneth </b:First>
          </b:Person>
          <b:Person>
            <b:Last>Jennings</b:Last>
            <b:Middle>A. </b:Middle>
            <b:First>Mark</b:First>
          </b:Person>
        </b:NameList>
      </b:Author>
    </b:Author>
    <b:JournalName>J. Navigation</b:JournalName>
    <b:Pages>114-240</b:Pages>
    <b:Volume>23</b:Volume>
    <b:Issue>5</b:Issue>
    <b:RefOrder>1</b:RefOrder>
  </b:Source>
  <b:Source>
    <b:Tag>Jac16</b:Tag>
    <b:SourceType>JournalArticle</b:SourceType>
    <b:Guid>{8BD9A11C-E6D8-4103-A4BA-B68AE34C0F28}</b:Guid>
    <b:Author>
      <b:Author>
        <b:NameList>
          <b:Person>
            <b:Last>Jacobson</b:Last>
            <b:First>Ivar</b:First>
          </b:Person>
          <b:Person>
            <b:Last>Spence</b:Last>
            <b:First>Ian</b:First>
          </b:Person>
          <b:Person>
            <b:Last>Seidewitz</b:Last>
            <b:First>Ed</b:First>
          </b:Person>
        </b:NameList>
      </b:Author>
    </b:Author>
    <b:Title>Industrial-Scale Agile--From Craft to Engineering</b:Title>
    <b:JournalName>Communications of the ACM</b:JournalName>
    <b:Year>2016</b:Year>
    <b:Pages>63-72</b:Pages>
    <b:Volume>59</b:Volume>
    <b:Issue>12</b:Issue>
    <b:RefOrder>4</b:RefOrder>
  </b:Source>
  <b:Source>
    <b:Tag>Mic15</b:Tag>
    <b:SourceType>InternetSite</b:SourceType>
    <b:Guid>{30369BED-DBBF-4B0F-97B6-0563178E45C2}</b:Guid>
    <b:Title>Walkthrough: Creating and Using a Static Library (C++)</b:Title>
    <b:Year>2015</b:Year>
    <b:Author>
      <b:Author>
        <b:Corporate>Microsoft</b:Corporate>
      </b:Author>
    </b:Author>
    <b:YearAccessed>2017</b:YearAccessed>
    <b:MonthAccessed>03</b:MonthAccessed>
    <b:DayAccessed>25</b:DayAccessed>
    <b:URL>https://msdn.microsoft.com/en-us/library/ms235627.aspx</b:URL>
    <b:RefOrder>13</b:RefOrder>
  </b:Source>
  <b:Source>
    <b:Tag>Mic151</b:Tag>
    <b:SourceType>InternetSite</b:SourceType>
    <b:Guid>{0A917BCB-C24D-42AD-9C10-47A5BD87B558}</b:Guid>
    <b:Author>
      <b:Author>
        <b:Corporate>Microsoft</b:Corporate>
      </b:Author>
    </b:Author>
    <b:Title>DLLs in Visual C++</b:Title>
    <b:Year>2015</b:Year>
    <b:YearAccessed>2017</b:YearAccessed>
    <b:MonthAccessed>03</b:MonthAccessed>
    <b:DayAccessed>25</b:DayAccessed>
    <b:URL>https://msdn.microsoft.com/en-us/library/1ez7dh12.aspx</b:URL>
    <b:RefOrder>10</b:RefOrder>
  </b:Source>
  <b:Source>
    <b:Tag>Mik16</b:Tag>
    <b:SourceType>ConferenceProceedings</b:SourceType>
    <b:Guid>{1291D84E-365C-48B9-A357-61F045B0BACE}</b:Guid>
    <b:Title>Procedural Generation of Mediterranean Environments</b:Title>
    <b:Year>2016</b:Year>
    <b:Author>
      <b:Author>
        <b:NameList>
          <b:Person>
            <b:Last>Mikuličić</b:Last>
            <b:First>N</b:First>
          </b:Person>
          <b:Person>
            <b:Last>Mihajlović</b:Last>
            <b:First>Ž</b:First>
          </b:Person>
        </b:NameList>
      </b:Author>
    </b:Author>
    <b:City>Opatija</b:City>
    <b:Publisher>Information and Communication Technology, Electronics and Microelectronics (MIPRO)</b:Publisher>
    <b:RefOrder>7</b:RefOrder>
  </b:Source>
  <b:Source>
    <b:Tag>Neu16</b:Tag>
    <b:SourceType>JournalArticle</b:SourceType>
    <b:Guid>{544CF1F0-4960-4B22-8AB9-7AF21F995BF1}</b:Guid>
    <b:Title>Risks of Automation: A Cautionary Total-System Perspective of Our Cyberfuture</b:Title>
    <b:Year>2016</b:Year>
    <b:JournalName>Communications of the ACM</b:JournalName>
    <b:Pages>26-30</b:Pages>
    <b:Volume>59</b:Volume>
    <b:Issue>10</b:Issue>
    <b:Author>
      <b:Author>
        <b:NameList>
          <b:Person>
            <b:Last>Neumann</b:Last>
            <b:Middle>G</b:Middle>
            <b:First>Peter</b:First>
          </b:Person>
        </b:NameList>
      </b:Author>
    </b:Author>
    <b:RefOrder>6</b:RefOrder>
  </b:Source>
  <b:Source>
    <b:Tag>Per02</b:Tag>
    <b:SourceType>JournalArticle</b:SourceType>
    <b:Guid>{79EAFBDD-82C3-4016-93FF-20FE34D6390D}</b:Guid>
    <b:Title>Improving Noise</b:Title>
    <b:JournalName>ACM Transactions on Graphics</b:JournalName>
    <b:Year>2002</b:Year>
    <b:Pages>2-3</b:Pages>
    <b:Volume>21</b:Volume>
    <b:Issue>3</b:Issue>
    <b:Author>
      <b:Author>
        <b:NameList>
          <b:Person>
            <b:Last>Perlin</b:Last>
            <b:First>Ken</b:First>
          </b:Person>
        </b:NameList>
      </b:Author>
    </b:Author>
    <b:RefOrder>8</b:RefOrder>
  </b:Source>
  <b:Source>
    <b:Tag>Gre121</b:Tag>
    <b:SourceType>Book</b:SourceType>
    <b:Guid>{39F414E9-93BF-4C07-A7E9-501E4CCAB664}</b:Guid>
    <b:Title>Game Engine Architecture</b:Title>
    <b:Year>2012</b:Year>
    <b:City>Natick</b:City>
    <b:Publisher>A K Peters, Ltd.</b:Publisher>
    <b:BookTitle>Game Engine Architecture</b:BookTitle>
    <b:Pages>11-12</b:Pages>
    <b:Author>
      <b:Author>
        <b:NameList>
          <b:Person>
            <b:Last>Gregory</b:Last>
            <b:First>Jason</b:First>
          </b:Person>
        </b:NameList>
      </b:Author>
    </b:Author>
    <b:Edition>2nd</b:Edition>
    <b:RefOrder>9</b:RefOrder>
  </b:Source>
  <b:Source>
    <b:Tag>Ona14</b:Tag>
    <b:SourceType>ConferenceProceedings</b:SourceType>
    <b:Guid>{E2985425-0029-45E8-9FE3-E93247482B68}</b:Guid>
    <b:Title>Decision-making in abstract trust games: A user interface perspective</b:Title>
    <b:Year>2014</b:Year>
    <b:City>New Orleans</b:City>
    <b:Author>
      <b:Author>
        <b:NameList>
          <b:Person>
            <b:Last>Onal</b:Last>
            <b:First>E</b:First>
          </b:Person>
          <b:Person>
            <b:Last>Schaffer</b:Last>
            <b:First>J</b:First>
          </b:Person>
          <b:Person>
            <b:Last>O'Donovan</b:Last>
            <b:First>J</b:First>
          </b:Person>
          <b:Person>
            <b:Last>Marusich</b:Last>
            <b:First>L</b:First>
          </b:Person>
          <b:Person>
            <b:Last>Yu</b:Last>
            <b:Middle>S</b:Middle>
            <b:First>M</b:First>
          </b:Person>
          <b:Person>
            <b:Last>Gonzalez</b:Last>
            <b:First>C</b:First>
          </b:Person>
          <b:Person>
            <b:Last>Hollerer</b:Last>
            <b:First>T</b:First>
          </b:Person>
        </b:NameList>
      </b:Author>
    </b:Author>
    <b:Publisher>Cognitive Methods in Situation Awareness and Decision Support (CogSIMA)</b:Publisher>
    <b:RefOrder>11</b:RefOrder>
  </b:Source>
  <b:Source>
    <b:Tag>Per13</b:Tag>
    <b:SourceType>ConferenceProceedings</b:SourceType>
    <b:Guid>{816EF3DD-AE3E-46B2-A05A-0D40B985C27F}</b:Guid>
    <b:Title>Applying Formal Concept Analysis to Assist Class Hierarchy Construction in Biomedical Systems</b:Title>
    <b:Year>2013</b:Year>
    <b:City>Hangzhou</b:City>
    <b:Publisher>IEEE</b:Publisher>
    <b:Author>
      <b:Author>
        <b:NameList>
          <b:Person>
            <b:Last>Pereira</b:Last>
            <b:First>Decius</b:First>
          </b:Person>
          <b:Person>
            <b:Last>Zárate</b:Last>
            <b:First>Luis</b:First>
          </b:Person>
          <b:Person>
            <b:Last>Song</b:Last>
            <b:First>Mark</b:First>
          </b:Person>
        </b:NameList>
      </b:Author>
    </b:Author>
    <b:ConferenceName>6th International Conference on Biomedical Engineering and Informatics</b:ConferenceName>
    <b:RefOrder>2</b:RefOrder>
  </b:Source>
  <b:Source>
    <b:Tag>Ali16</b:Tag>
    <b:SourceType>ConferenceProceedings</b:SourceType>
    <b:Guid>{6134C458-88A4-4305-80B5-3A4FC66AB07A}</b:Guid>
    <b:Title>A Framework for Game Engine Selection for Gamification and Serious Games</b:Title>
    <b:Year>2016</b:Year>
    <b:City>San Francisco</b:City>
    <b:Publisher>IEEE</b:Publisher>
    <b:Author>
      <b:Author>
        <b:NameList>
          <b:Person>
            <b:Last>Ali</b:Last>
            <b:First>Zulfiqar</b:First>
          </b:Person>
        </b:NameList>
      </b:Author>
    </b:Author>
    <b:Pages>1199-1207</b:Pages>
    <b:ConferenceName>Future Technologies Conference</b:ConferenceName>
    <b:YearAccessed>2017</b:YearAccessed>
    <b:MonthAccessed>03</b:MonthAccessed>
    <b:DayAccessed>29</b:DayAccessed>
    <b:DOI>10.1109/FTC.2016.7821753</b:DOI>
    <b:RefOrder>5</b:RefOrder>
  </b:Source>
  <b:Source>
    <b:Tag>Jul13</b:Tag>
    <b:SourceType>JournalArticle</b:SourceType>
    <b:Guid>{C865F3EC-FF9A-482E-9F9F-A457656E6B15}</b:Guid>
    <b:Title>Controllable Procedural Map Generation via Multiobjective Evolution</b:Title>
    <b:Year>2013</b:Year>
    <b:JournalName>Genetic Programming and Evolvable Machines</b:JournalName>
    <b:Pages>245-277</b:Pages>
    <b:Volume>14</b:Volume>
    <b:Issue>2</b:Issue>
    <b:Author>
      <b:Author>
        <b:NameList>
          <b:Person>
            <b:Last>Julian</b:Last>
            <b:First>Togelius</b:First>
          </b:Person>
          <b:Person>
            <b:Last>Preuss</b:Last>
            <b:First>Mike</b:First>
          </b:Person>
          <b:Person>
            <b:Last>Beume</b:Last>
            <b:First>Nicola</b:First>
          </b:Person>
          <b:Person>
            <b:Last>Wessing</b:Last>
            <b:First>Simon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EF1C3308-4CBC-4EB1-8FB4-4CEFEC885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Connolly</dc:creator>
  <cp:keywords/>
  <dc:description/>
  <cp:lastModifiedBy>Sam Connolly</cp:lastModifiedBy>
  <cp:revision>1</cp:revision>
  <dcterms:created xsi:type="dcterms:W3CDTF">2017-03-29T13:29:00Z</dcterms:created>
  <dcterms:modified xsi:type="dcterms:W3CDTF">2017-03-29T13:30:00Z</dcterms:modified>
</cp:coreProperties>
</file>