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B2" w:rsidRDefault="009320B2" w:rsidP="009320B2">
      <w:pPr>
        <w:pStyle w:val="Subtitle"/>
        <w:jc w:val="right"/>
      </w:pPr>
    </w:p>
    <w:p w:rsidR="009320B2" w:rsidRDefault="009320B2" w:rsidP="009320B2">
      <w:pPr>
        <w:pStyle w:val="Subtitle"/>
        <w:jc w:val="right"/>
      </w:pPr>
      <w:r>
        <w:t>Saumil Shah</w:t>
      </w:r>
    </w:p>
    <w:p w:rsidR="009320B2" w:rsidRDefault="009320B2" w:rsidP="009320B2">
      <w:pPr>
        <w:pStyle w:val="Subtitle"/>
        <w:jc w:val="right"/>
      </w:pPr>
      <w:r>
        <w:t>20151179</w:t>
      </w:r>
    </w:p>
    <w:p w:rsidR="009320B2" w:rsidRPr="009320B2" w:rsidRDefault="009320B2" w:rsidP="009320B2">
      <w:pPr>
        <w:pStyle w:val="Subtitle"/>
        <w:jc w:val="right"/>
      </w:pPr>
      <w:r>
        <w:t>Guide: Sutirth Dey</w:t>
      </w:r>
    </w:p>
    <w:p w:rsidR="009320B2" w:rsidRDefault="009320B2" w:rsidP="009320B2"/>
    <w:p w:rsidR="009320B2" w:rsidRDefault="009320B2" w:rsidP="009320B2"/>
    <w:p w:rsidR="009320B2" w:rsidRDefault="009320B2" w:rsidP="009320B2">
      <w:pPr>
        <w:pStyle w:val="Title"/>
      </w:pPr>
      <w:r w:rsidRPr="009320B2">
        <w:t>Adaptation to the same environment can result in loss or gain of a trait based on different population sizes</w:t>
      </w:r>
    </w:p>
    <w:p w:rsidR="009320B2" w:rsidRPr="009320B2" w:rsidRDefault="009320B2" w:rsidP="009320B2"/>
    <w:p w:rsidR="009320B2" w:rsidRPr="009320B2" w:rsidRDefault="009320B2" w:rsidP="009320B2">
      <w:pPr>
        <w:pStyle w:val="Subtitle"/>
        <w:rPr>
          <w:rStyle w:val="SubtleEmphasis"/>
        </w:rPr>
      </w:pPr>
      <w:r w:rsidRPr="009320B2">
        <w:rPr>
          <w:rStyle w:val="SubtleEmphasis"/>
        </w:rPr>
        <w:t>Fall 2018</w:t>
      </w:r>
    </w:p>
    <w:p w:rsidR="009320B2" w:rsidRDefault="009320B2" w:rsidP="009320B2">
      <w:pPr>
        <w:pStyle w:val="Subtitle"/>
        <w:rPr>
          <w:rStyle w:val="SubtleEmphasis"/>
        </w:rPr>
      </w:pPr>
      <w:r w:rsidRPr="009320B2">
        <w:rPr>
          <w:rStyle w:val="SubtleEmphasis"/>
        </w:rPr>
        <w:t>Mid Semester Report</w:t>
      </w:r>
    </w:p>
    <w:p w:rsidR="009320B2" w:rsidRDefault="009320B2" w:rsidP="009320B2"/>
    <w:p w:rsidR="009320B2" w:rsidRPr="009320B2" w:rsidRDefault="009320B2" w:rsidP="009320B2"/>
    <w:p w:rsidR="00B7092A" w:rsidRDefault="00B7092A" w:rsidP="00B7092A">
      <w:pPr>
        <w:pStyle w:val="Heading1"/>
      </w:pPr>
      <w:r>
        <w:t>Introduction</w:t>
      </w:r>
    </w:p>
    <w:p w:rsidR="00B7092A" w:rsidRDefault="00B7092A" w:rsidP="00B7092A"/>
    <w:p w:rsidR="009320B2" w:rsidRDefault="009320B2" w:rsidP="009320B2">
      <w:pPr>
        <w:ind w:firstLine="720"/>
      </w:pPr>
      <w:r>
        <w:t xml:space="preserve">Fitness is a central concept in evolutionary biology. </w:t>
      </w:r>
      <w:r w:rsidR="00906918">
        <w:rPr>
          <w:noProof/>
        </w:rPr>
        <w:t>The c</w:t>
      </w:r>
      <w:r w:rsidRPr="00906918">
        <w:rPr>
          <w:noProof/>
        </w:rPr>
        <w:t>lassical</w:t>
      </w:r>
      <w:r>
        <w:t xml:space="preserve"> description of the fitness of an individual is related to its reproductive output. Fitness was considered to be a</w:t>
      </w:r>
      <w:r w:rsidR="008E4A1E">
        <w:t>n</w:t>
      </w:r>
      <w:r>
        <w:t xml:space="preserve"> </w:t>
      </w:r>
      <w:r w:rsidR="008E4A1E">
        <w:t>attribute</w:t>
      </w:r>
      <w:r>
        <w:t xml:space="preserve"> of </w:t>
      </w:r>
      <w:r w:rsidR="00906918" w:rsidRPr="00906918">
        <w:rPr>
          <w:noProof/>
        </w:rPr>
        <w:t>an individual</w:t>
      </w:r>
      <w:r w:rsidR="00906918">
        <w:rPr>
          <w:noProof/>
        </w:rPr>
        <w:t>,</w:t>
      </w:r>
      <w:r>
        <w:t xml:space="preserve"> </w:t>
      </w:r>
      <w:r w:rsidRPr="00906918">
        <w:rPr>
          <w:noProof/>
        </w:rPr>
        <w:t>but</w:t>
      </w:r>
      <w:r>
        <w:t xml:space="preserve"> it can also be used to elucidate other higher or lower biological units such as the population or the gene. In </w:t>
      </w:r>
      <w:r w:rsidR="00906918">
        <w:t xml:space="preserve">the </w:t>
      </w:r>
      <w:r w:rsidRPr="00906918">
        <w:rPr>
          <w:noProof/>
        </w:rPr>
        <w:t>context</w:t>
      </w:r>
      <w:r>
        <w:t xml:space="preserve"> of altruistic </w:t>
      </w:r>
      <w:r w:rsidRPr="00906918">
        <w:rPr>
          <w:noProof/>
        </w:rPr>
        <w:t>behavior</w:t>
      </w:r>
      <w:r>
        <w:t>, group selection eventuates</w:t>
      </w:r>
      <w:r w:rsidR="00906918">
        <w:t>,</w:t>
      </w:r>
      <w:r>
        <w:t xml:space="preserve"> </w:t>
      </w:r>
      <w:r w:rsidRPr="00906918">
        <w:rPr>
          <w:noProof/>
        </w:rPr>
        <w:t>and</w:t>
      </w:r>
      <w:r>
        <w:t xml:space="preserve"> a set of individuals with </w:t>
      </w:r>
      <w:r w:rsidR="00906918">
        <w:t xml:space="preserve">the </w:t>
      </w:r>
      <w:r w:rsidRPr="00906918">
        <w:rPr>
          <w:noProof/>
        </w:rPr>
        <w:t>highest</w:t>
      </w:r>
      <w:r>
        <w:t xml:space="preserve"> group fitness prevail</w:t>
      </w:r>
      <w:r w:rsidR="00F35FDF">
        <w:t>s</w:t>
      </w:r>
      <w:r>
        <w:t xml:space="preserve">. </w:t>
      </w:r>
      <w:r w:rsidR="00906918" w:rsidRPr="00906918">
        <w:rPr>
          <w:noProof/>
        </w:rPr>
        <w:t>A</w:t>
      </w:r>
      <w:r w:rsidRPr="00906918">
        <w:rPr>
          <w:noProof/>
        </w:rPr>
        <w:t>llelic or genotypic fitness describes the contribution of an allele or a genotype to the next generation.</w:t>
      </w:r>
    </w:p>
    <w:p w:rsidR="00F35FDF" w:rsidRDefault="00F35FDF" w:rsidP="009320B2">
      <w:pPr>
        <w:ind w:firstLine="720"/>
      </w:pPr>
    </w:p>
    <w:p w:rsidR="007D3210" w:rsidRDefault="009320B2" w:rsidP="009320B2">
      <w:pPr>
        <w:ind w:firstLine="720"/>
      </w:pPr>
      <w:r>
        <w:t xml:space="preserve">However, the fitness of </w:t>
      </w:r>
      <w:r w:rsidR="00906918">
        <w:t xml:space="preserve">a </w:t>
      </w:r>
      <w:r w:rsidRPr="00906918">
        <w:rPr>
          <w:noProof/>
        </w:rPr>
        <w:t>particular</w:t>
      </w:r>
      <w:r>
        <w:t xml:space="preserve"> allele or genotype depends on several other factors. </w:t>
      </w:r>
      <w:r w:rsidR="007D3210">
        <w:t xml:space="preserve">There are interactions in the genome between different loci which lead to epistasis, meaning fitness of a gene depends on the available genetic background of the organism. Epistasis can </w:t>
      </w:r>
      <w:r w:rsidR="007D3210" w:rsidRPr="00906918">
        <w:rPr>
          <w:noProof/>
        </w:rPr>
        <w:t>be classified</w:t>
      </w:r>
      <w:r w:rsidR="007D3210">
        <w:t xml:space="preserve"> </w:t>
      </w:r>
      <w:r w:rsidR="007D3210" w:rsidRPr="00906918">
        <w:rPr>
          <w:noProof/>
        </w:rPr>
        <w:t>in</w:t>
      </w:r>
      <w:r w:rsidR="007D3210">
        <w:rPr>
          <w:noProof/>
        </w:rPr>
        <w:t>to</w:t>
      </w:r>
      <w:r w:rsidR="007D3210">
        <w:t xml:space="preserve"> various categories based on the description of the interaction of the genes. One such class of epistasis is called sign epistasis, where the sign of the fitness of a gene is under epistatic control. This indicates that a mutation is beneficial in some genetic backgrounds while deleterious in other.</w:t>
      </w:r>
    </w:p>
    <w:p w:rsidR="007D3210" w:rsidRDefault="007D3210" w:rsidP="009320B2">
      <w:pPr>
        <w:ind w:firstLine="720"/>
      </w:pPr>
    </w:p>
    <w:p w:rsidR="009320B2" w:rsidRDefault="007D3210" w:rsidP="009320B2">
      <w:pPr>
        <w:ind w:firstLine="720"/>
      </w:pPr>
      <w:r>
        <w:t>Another such</w:t>
      </w:r>
      <w:r w:rsidR="009320B2">
        <w:t xml:space="preserve"> controlling factor is the environment. </w:t>
      </w:r>
      <w:r w:rsidR="009320B2" w:rsidRPr="00906918">
        <w:rPr>
          <w:noProof/>
        </w:rPr>
        <w:t>The fitness of a genotype depends on the</w:t>
      </w:r>
      <w:r w:rsidR="009320B2">
        <w:t xml:space="preserve"> surrounding environment. For example, the fittest genotype during an ice age might not be the fittest genotype once the ice age is over. A population must alter its genotype according to the change in environment</w:t>
      </w:r>
      <w:r w:rsidR="00906918">
        <w:t>,</w:t>
      </w:r>
      <w:r w:rsidR="009320B2">
        <w:t xml:space="preserve"> </w:t>
      </w:r>
      <w:r w:rsidR="009320B2" w:rsidRPr="00906918">
        <w:rPr>
          <w:noProof/>
        </w:rPr>
        <w:t>and</w:t>
      </w:r>
      <w:r w:rsidR="009320B2">
        <w:t xml:space="preserve"> this takes place via interaction of characteristics with the </w:t>
      </w:r>
      <w:r>
        <w:t xml:space="preserve">given </w:t>
      </w:r>
      <w:r w:rsidR="009320B2">
        <w:t xml:space="preserve">environment. The heritable genetic basis of any trait that gives it a fitness advantage over other traits becomes more common in </w:t>
      </w:r>
      <w:r w:rsidR="00906918">
        <w:t xml:space="preserve">the </w:t>
      </w:r>
      <w:r w:rsidR="009320B2" w:rsidRPr="00906918">
        <w:rPr>
          <w:noProof/>
        </w:rPr>
        <w:t>population</w:t>
      </w:r>
      <w:r w:rsidR="009320B2">
        <w:t xml:space="preserve">. </w:t>
      </w:r>
      <w:r w:rsidR="009320B2" w:rsidRPr="00906918">
        <w:rPr>
          <w:noProof/>
        </w:rPr>
        <w:t>Therefor</w:t>
      </w:r>
      <w:r w:rsidR="00906918">
        <w:rPr>
          <w:noProof/>
        </w:rPr>
        <w:t>e</w:t>
      </w:r>
      <w:r w:rsidR="009320B2">
        <w:t xml:space="preserve"> the trait becomes enhanced </w:t>
      </w:r>
      <w:r>
        <w:t xml:space="preserve">for a given environment </w:t>
      </w:r>
      <w:r w:rsidR="009320B2">
        <w:t>in the population.</w:t>
      </w:r>
    </w:p>
    <w:p w:rsidR="009320B2" w:rsidRDefault="009320B2" w:rsidP="009320B2">
      <w:pPr>
        <w:ind w:firstLine="720"/>
      </w:pPr>
    </w:p>
    <w:p w:rsidR="009320B2" w:rsidRDefault="009320B2" w:rsidP="009320B2">
      <w:pPr>
        <w:ind w:firstLine="720"/>
      </w:pPr>
      <w:r>
        <w:t xml:space="preserve">Recent experiments have revealed that adaptation to the same environment can result in the decay or enhancement of </w:t>
      </w:r>
      <w:r w:rsidR="00906918">
        <w:t xml:space="preserve">the </w:t>
      </w:r>
      <w:r w:rsidRPr="00906918">
        <w:rPr>
          <w:noProof/>
        </w:rPr>
        <w:t>same</w:t>
      </w:r>
      <w:r>
        <w:t xml:space="preserve"> character based on di</w:t>
      </w:r>
      <w:r w:rsidR="007D3210">
        <w:t xml:space="preserve">fferences in population size. </w:t>
      </w:r>
      <w:r w:rsidR="007D3210" w:rsidRPr="00762CAC">
        <w:rPr>
          <w:i/>
        </w:rPr>
        <w:t xml:space="preserve">Escherichia </w:t>
      </w:r>
      <w:r w:rsidRPr="00762CAC">
        <w:rPr>
          <w:i/>
        </w:rPr>
        <w:t>coli</w:t>
      </w:r>
      <w:r>
        <w:t xml:space="preserve"> were subjected to growth in an environment with </w:t>
      </w:r>
      <w:r w:rsidR="00906918">
        <w:t xml:space="preserve">a </w:t>
      </w:r>
      <w:r w:rsidRPr="00906918">
        <w:rPr>
          <w:noProof/>
        </w:rPr>
        <w:t>cocktail</w:t>
      </w:r>
      <w:r>
        <w:t xml:space="preserve"> of three antibiotics in the experiments. While adapting to this </w:t>
      </w:r>
      <w:r w:rsidRPr="00906918">
        <w:rPr>
          <w:noProof/>
        </w:rPr>
        <w:t>environment</w:t>
      </w:r>
      <w:r>
        <w:t xml:space="preserve"> E. coli cultures with small population </w:t>
      </w:r>
      <w:r w:rsidRPr="00906918">
        <w:rPr>
          <w:noProof/>
        </w:rPr>
        <w:t>size</w:t>
      </w:r>
      <w:r>
        <w:t xml:space="preserve"> enhanced their efflux activity compared to the ancestors, whereas large </w:t>
      </w:r>
      <w:r>
        <w:lastRenderedPageBreak/>
        <w:t xml:space="preserve">population lost the efflux activity. Noting the tendency of the trait to undergo a retroverted description based on numerical changes, we are </w:t>
      </w:r>
      <w:r w:rsidR="00762CAC">
        <w:t>interested</w:t>
      </w:r>
      <w:r>
        <w:t xml:space="preserve"> </w:t>
      </w:r>
      <w:r w:rsidR="00762CAC">
        <w:t>in</w:t>
      </w:r>
      <w:r>
        <w:t xml:space="preserve"> understand</w:t>
      </w:r>
      <w:r w:rsidR="00762CAC">
        <w:t>ing</w:t>
      </w:r>
      <w:r>
        <w:t xml:space="preserve"> how quantitative changes can give rise to qualitative </w:t>
      </w:r>
      <w:r w:rsidR="00762CAC">
        <w:t>changes</w:t>
      </w:r>
      <w:r>
        <w:t xml:space="preserve">. Here we have developed a simple model using a toolkit of basic evolutionary mechanisms that </w:t>
      </w:r>
      <w:r w:rsidRPr="00906918">
        <w:rPr>
          <w:noProof/>
        </w:rPr>
        <w:t>reproduce</w:t>
      </w:r>
      <w:r>
        <w:t xml:space="preserve"> similar results as the experiments.</w:t>
      </w:r>
    </w:p>
    <w:p w:rsidR="00B7092A" w:rsidRDefault="00B7092A" w:rsidP="009320B2">
      <w:pPr>
        <w:ind w:firstLine="720"/>
      </w:pPr>
    </w:p>
    <w:p w:rsidR="00B7092A" w:rsidRDefault="00B7092A" w:rsidP="00B7092A">
      <w:pPr>
        <w:pStyle w:val="Heading1"/>
      </w:pPr>
      <w:r>
        <w:t>Objectives</w:t>
      </w:r>
    </w:p>
    <w:p w:rsidR="00B7092A" w:rsidRDefault="00B7092A" w:rsidP="00B7092A"/>
    <w:p w:rsidR="00B7092A" w:rsidRDefault="00762CAC" w:rsidP="00B7092A">
      <w:r>
        <w:t>1) Simulate</w:t>
      </w:r>
      <w:r w:rsidR="00B7092A">
        <w:t xml:space="preserve"> for the result proposed in the title</w:t>
      </w:r>
    </w:p>
    <w:p w:rsidR="00B7092A" w:rsidRDefault="00762CAC" w:rsidP="00B7092A">
      <w:r>
        <w:t>2) Determine</w:t>
      </w:r>
      <w:r w:rsidR="00B7092A">
        <w:t xml:space="preserve"> the minimal set of conditions which can lead to such </w:t>
      </w:r>
      <w:r w:rsidR="00B7092A" w:rsidRPr="00906918">
        <w:rPr>
          <w:noProof/>
        </w:rPr>
        <w:t>behavior</w:t>
      </w:r>
    </w:p>
    <w:p w:rsidR="00B7092A" w:rsidRDefault="00762CAC" w:rsidP="00762CAC">
      <w:r>
        <w:t>3) Verify</w:t>
      </w:r>
      <w:r w:rsidR="00B7092A">
        <w:t xml:space="preserve"> whether this phenomenon is deterministic and explore the possibility of mathematical </w:t>
      </w:r>
      <w:r w:rsidR="00B7092A" w:rsidRPr="00906918">
        <w:rPr>
          <w:noProof/>
        </w:rPr>
        <w:t>modeling</w:t>
      </w:r>
    </w:p>
    <w:p w:rsidR="00B7092A" w:rsidRDefault="00B7092A" w:rsidP="00B7092A"/>
    <w:p w:rsidR="00B7092A" w:rsidRDefault="00B7092A" w:rsidP="00B7092A">
      <w:pPr>
        <w:pStyle w:val="Heading1"/>
      </w:pPr>
      <w:r>
        <w:t>Methods</w:t>
      </w:r>
    </w:p>
    <w:p w:rsidR="00B7092A" w:rsidRDefault="00B7092A" w:rsidP="00B7092A"/>
    <w:p w:rsidR="00B7092A" w:rsidRDefault="000675CF" w:rsidP="004445C7">
      <w:pPr>
        <w:ind w:firstLine="720"/>
      </w:pPr>
      <w:r>
        <w:t>A</w:t>
      </w:r>
      <w:r w:rsidR="00B7092A">
        <w:t>sexual haploid individuals</w:t>
      </w:r>
      <w:r>
        <w:t xml:space="preserve"> were chosen to simulate in order to keep the complexity to a minimum</w:t>
      </w:r>
      <w:r w:rsidR="00B7092A">
        <w:t xml:space="preserve">. </w:t>
      </w:r>
      <w:r w:rsidR="00906918">
        <w:t>A</w:t>
      </w:r>
      <w:r w:rsidR="00B7092A">
        <w:t xml:space="preserve">gent-based computer simulations, constructed from simple Wright-Fisher Model </w:t>
      </w:r>
      <w:r>
        <w:t xml:space="preserve">were carried out </w:t>
      </w:r>
      <w:r w:rsidR="00B7092A">
        <w:t>having only random genetic drift along with</w:t>
      </w:r>
      <w:r>
        <w:t xml:space="preserve"> mutations</w:t>
      </w:r>
      <w:r w:rsidR="00906918">
        <w:t xml:space="preserve"> </w:t>
      </w:r>
      <w:r w:rsidR="00906918">
        <w:rPr>
          <w:noProof/>
        </w:rPr>
        <w:t>t</w:t>
      </w:r>
      <w:r w:rsidR="00906918" w:rsidRPr="00906918">
        <w:rPr>
          <w:noProof/>
        </w:rPr>
        <w:t>o mimic the dynamics of such populations</w:t>
      </w:r>
      <w:r w:rsidR="00B7092A">
        <w:t xml:space="preserve">. The simulations were subjected to discrete generations and </w:t>
      </w:r>
      <w:r w:rsidR="00B7092A" w:rsidRPr="00906918">
        <w:rPr>
          <w:noProof/>
        </w:rPr>
        <w:t>were parameterized</w:t>
      </w:r>
      <w:r w:rsidR="00B7092A">
        <w:t xml:space="preserve"> by population size, </w:t>
      </w:r>
      <w:r w:rsidR="00B7092A" w:rsidRPr="00906918">
        <w:rPr>
          <w:noProof/>
        </w:rPr>
        <w:t>i.e.</w:t>
      </w:r>
      <w:r w:rsidR="00906918">
        <w:rPr>
          <w:noProof/>
        </w:rPr>
        <w:t>,</w:t>
      </w:r>
      <w:r w:rsidR="00B7092A">
        <w:t xml:space="preserve"> </w:t>
      </w:r>
      <w:r w:rsidR="009320B2">
        <w:t>during</w:t>
      </w:r>
      <w:r w:rsidR="00B7092A">
        <w:t xml:space="preserve"> the </w:t>
      </w:r>
      <w:r w:rsidR="00B7092A" w:rsidRPr="00906918">
        <w:rPr>
          <w:noProof/>
        </w:rPr>
        <w:t>simulation</w:t>
      </w:r>
      <w:r w:rsidR="00906918">
        <w:rPr>
          <w:noProof/>
        </w:rPr>
        <w:t>,</w:t>
      </w:r>
      <w:r w:rsidR="00B7092A">
        <w:t xml:space="preserve"> all the replicates maintained the specified population size after the random genetic drift </w:t>
      </w:r>
      <w:r w:rsidR="00B7092A" w:rsidRPr="00906918">
        <w:rPr>
          <w:noProof/>
        </w:rPr>
        <w:t>being applied</w:t>
      </w:r>
      <w:r w:rsidR="00B7092A">
        <w:t xml:space="preserve"> every generation. These simulations were </w:t>
      </w:r>
      <w:r>
        <w:t>carried out</w:t>
      </w:r>
      <w:r w:rsidR="00B7092A">
        <w:t xml:space="preserve"> at </w:t>
      </w:r>
      <w:r>
        <w:t xml:space="preserve">a </w:t>
      </w:r>
      <w:r w:rsidR="00B7092A">
        <w:t xml:space="preserve">wide range of population sizes, spanning over several orders of magnitudes. </w:t>
      </w:r>
    </w:p>
    <w:p w:rsidR="00B7092A" w:rsidRDefault="00B7092A" w:rsidP="00B7092A"/>
    <w:p w:rsidR="00B7092A" w:rsidRDefault="00906918" w:rsidP="004445C7">
      <w:pPr>
        <w:ind w:firstLine="720"/>
      </w:pPr>
      <w:r>
        <w:rPr>
          <w:noProof/>
        </w:rPr>
        <w:t>The g</w:t>
      </w:r>
      <w:r w:rsidR="00B7092A" w:rsidRPr="00906918">
        <w:rPr>
          <w:noProof/>
        </w:rPr>
        <w:t>enotype</w:t>
      </w:r>
      <w:r w:rsidR="00B7092A">
        <w:t xml:space="preserve"> of all individuals </w:t>
      </w:r>
      <w:r w:rsidR="00B7092A" w:rsidRPr="00906918">
        <w:rPr>
          <w:noProof/>
        </w:rPr>
        <w:t>w</w:t>
      </w:r>
      <w:r>
        <w:rPr>
          <w:noProof/>
        </w:rPr>
        <w:t>as</w:t>
      </w:r>
      <w:r w:rsidR="00B7092A">
        <w:t xml:space="preserve"> composed of </w:t>
      </w:r>
      <w:r w:rsidR="00762CAC">
        <w:t>two</w:t>
      </w:r>
      <w:r w:rsidR="00B7092A">
        <w:t xml:space="preserve"> loci, A and B, each with </w:t>
      </w:r>
      <w:r w:rsidR="00762CAC">
        <w:rPr>
          <w:noProof/>
        </w:rPr>
        <w:t>three</w:t>
      </w:r>
      <w:r w:rsidR="00B7092A">
        <w:t xml:space="preserve"> alleles L</w:t>
      </w:r>
      <w:r w:rsidR="000675CF">
        <w:t xml:space="preserve"> (</w:t>
      </w:r>
      <w:r w:rsidR="00B7092A">
        <w:t>low expression), 0</w:t>
      </w:r>
      <w:r w:rsidR="000675CF">
        <w:t xml:space="preserve"> </w:t>
      </w:r>
      <w:r w:rsidR="00B7092A">
        <w:t>(</w:t>
      </w:r>
      <w:r w:rsidR="00B7092A" w:rsidRPr="00906918">
        <w:rPr>
          <w:noProof/>
        </w:rPr>
        <w:t>intermediate</w:t>
      </w:r>
      <w:r w:rsidR="00B7092A">
        <w:t xml:space="preserve"> expres</w:t>
      </w:r>
      <w:r w:rsidR="00762CAC">
        <w:t>sion), and H (high expression). This</w:t>
      </w:r>
      <w:r w:rsidR="00B7092A">
        <w:t xml:space="preserve"> gave rise to </w:t>
      </w:r>
      <w:r w:rsidR="00762CAC">
        <w:t>nine</w:t>
      </w:r>
      <w:r w:rsidR="00B7092A">
        <w:t xml:space="preserve"> genotypes. A</w:t>
      </w:r>
      <w:r w:rsidRPr="00906918">
        <w:rPr>
          <w:noProof/>
        </w:rPr>
        <w:t>ll the simulations started with</w:t>
      </w:r>
      <w:r w:rsidR="00B7092A" w:rsidRPr="00906918">
        <w:rPr>
          <w:noProof/>
        </w:rPr>
        <w:t xml:space="preserve"> clonal populations</w:t>
      </w:r>
      <w:r w:rsidR="00B7092A">
        <w:t xml:space="preserve"> of wild</w:t>
      </w:r>
      <w:r w:rsidR="00762CAC">
        <w:t>-type individuals.</w:t>
      </w:r>
      <w:r w:rsidR="00B7092A">
        <w:t xml:space="preserve"> A</w:t>
      </w:r>
      <w:r w:rsidR="00B7092A" w:rsidRPr="000675CF">
        <w:rPr>
          <w:vertAlign w:val="subscript"/>
        </w:rPr>
        <w:t>0</w:t>
      </w:r>
      <w:r w:rsidR="00B7092A">
        <w:t>B</w:t>
      </w:r>
      <w:r w:rsidR="00B7092A" w:rsidRPr="000675CF">
        <w:rPr>
          <w:vertAlign w:val="subscript"/>
        </w:rPr>
        <w:t>0</w:t>
      </w:r>
      <w:r w:rsidR="00B7092A">
        <w:t xml:space="preserve"> </w:t>
      </w:r>
      <w:r w:rsidR="00B7092A" w:rsidRPr="00906918">
        <w:rPr>
          <w:noProof/>
        </w:rPr>
        <w:t>was chosen</w:t>
      </w:r>
      <w:r w:rsidR="00B7092A">
        <w:t xml:space="preserve"> as the wild</w:t>
      </w:r>
      <w:r w:rsidR="00762CAC">
        <w:t>-type for the simulations</w:t>
      </w:r>
      <w:r w:rsidR="00B7092A">
        <w:t>.</w:t>
      </w:r>
    </w:p>
    <w:p w:rsidR="00B7092A" w:rsidRDefault="00B7092A" w:rsidP="00B7092A"/>
    <w:p w:rsidR="00B7092A" w:rsidRDefault="00B7092A" w:rsidP="004445C7">
      <w:pPr>
        <w:ind w:firstLine="720"/>
      </w:pPr>
      <w:r>
        <w:t xml:space="preserve">One could think of locus A as something that requires significant maintenance cost for its expression and is </w:t>
      </w:r>
      <w:r w:rsidRPr="00906918">
        <w:rPr>
          <w:noProof/>
        </w:rPr>
        <w:t>large</w:t>
      </w:r>
      <w:r>
        <w:t xml:space="preserve"> in length. On the other hand, locus B can </w:t>
      </w:r>
      <w:r w:rsidRPr="00906918">
        <w:rPr>
          <w:noProof/>
        </w:rPr>
        <w:t>be thought</w:t>
      </w:r>
      <w:r>
        <w:t xml:space="preserve"> of as a structural protein that does </w:t>
      </w:r>
      <w:r w:rsidR="009320B2">
        <w:t>not</w:t>
      </w:r>
      <w:r>
        <w:t xml:space="preserve"> require much </w:t>
      </w:r>
      <w:r w:rsidR="009320B2">
        <w:t>maintenance</w:t>
      </w:r>
      <w:r>
        <w:t xml:space="preserve"> and is shorter in length. Locus A exhibited sign epistasis on locus B backgrounds. Which suggests that </w:t>
      </w:r>
      <w:r w:rsidRPr="00906918">
        <w:rPr>
          <w:noProof/>
        </w:rPr>
        <w:t>as</w:t>
      </w:r>
      <w:r>
        <w:t xml:space="preserve"> </w:t>
      </w:r>
      <w:r w:rsidR="00906918" w:rsidRPr="00906918">
        <w:rPr>
          <w:noProof/>
        </w:rPr>
        <w:t xml:space="preserve">the </w:t>
      </w:r>
      <w:r w:rsidRPr="00906918">
        <w:rPr>
          <w:noProof/>
        </w:rPr>
        <w:t>expression</w:t>
      </w:r>
      <w:r>
        <w:t xml:space="preserve"> of gene B increases the slope of the fitness landscape gets flipped from positive to negative </w:t>
      </w:r>
      <w:r w:rsidRPr="00906918">
        <w:rPr>
          <w:noProof/>
        </w:rPr>
        <w:t>in</w:t>
      </w:r>
      <w:r w:rsidR="00906918">
        <w:rPr>
          <w:noProof/>
        </w:rPr>
        <w:t xml:space="preserve"> the</w:t>
      </w:r>
      <w:r w:rsidRPr="00906918">
        <w:rPr>
          <w:noProof/>
        </w:rPr>
        <w:t xml:space="preserve"> direction of</w:t>
      </w:r>
      <w:r>
        <w:t xml:space="preserve"> </w:t>
      </w:r>
      <w:r w:rsidR="00906918">
        <w:t xml:space="preserve">the </w:t>
      </w:r>
      <w:r>
        <w:t xml:space="preserve">expression of </w:t>
      </w:r>
      <w:r w:rsidR="009320B2">
        <w:t xml:space="preserve">gene </w:t>
      </w:r>
      <w:r>
        <w:t>A</w:t>
      </w:r>
      <w:r w:rsidR="000675CF">
        <w:t xml:space="preserve"> as</w:t>
      </w:r>
      <w:r>
        <w:t xml:space="preserve"> illustrated in </w:t>
      </w:r>
      <w:r w:rsidRPr="000675CF">
        <w:rPr>
          <w:b/>
        </w:rPr>
        <w:t xml:space="preserve">figure </w:t>
      </w:r>
      <w:r w:rsidR="000675CF" w:rsidRPr="000675CF">
        <w:rPr>
          <w:b/>
        </w:rPr>
        <w:t>1</w:t>
      </w:r>
      <w:r>
        <w:t>.</w:t>
      </w:r>
    </w:p>
    <w:p w:rsidR="00B7092A" w:rsidRDefault="00B7092A" w:rsidP="00B7092A"/>
    <w:p w:rsidR="00B7092A" w:rsidRDefault="00B7092A" w:rsidP="004445C7">
      <w:pPr>
        <w:ind w:firstLine="720"/>
      </w:pPr>
      <w:r>
        <w:t xml:space="preserve">Mutations </w:t>
      </w:r>
      <w:r w:rsidR="009320B2">
        <w:t>occurred</w:t>
      </w:r>
      <w:r>
        <w:t xml:space="preserve"> with probabilities shown in </w:t>
      </w:r>
      <w:r w:rsidRPr="000675CF">
        <w:rPr>
          <w:b/>
        </w:rPr>
        <w:t xml:space="preserve">figure </w:t>
      </w:r>
      <w:r w:rsidR="000675CF" w:rsidRPr="000675CF">
        <w:rPr>
          <w:b/>
        </w:rPr>
        <w:t>2</w:t>
      </w:r>
      <w:r>
        <w:t xml:space="preserve">. Mutation probabilities </w:t>
      </w:r>
      <w:r w:rsidRPr="00906918">
        <w:rPr>
          <w:noProof/>
        </w:rPr>
        <w:t>were kept</w:t>
      </w:r>
      <w:r>
        <w:t xml:space="preserve"> low such that multiple mutations </w:t>
      </w:r>
      <w:r w:rsidRPr="00906918">
        <w:rPr>
          <w:noProof/>
        </w:rPr>
        <w:t>can</w:t>
      </w:r>
      <w:r w:rsidR="00906918">
        <w:rPr>
          <w:noProof/>
        </w:rPr>
        <w:t>no</w:t>
      </w:r>
      <w:r w:rsidRPr="00906918">
        <w:rPr>
          <w:noProof/>
        </w:rPr>
        <w:t>t</w:t>
      </w:r>
      <w:r>
        <w:t xml:space="preserve"> occur at </w:t>
      </w:r>
      <w:r w:rsidR="000675CF">
        <w:t>the same</w:t>
      </w:r>
      <w:r>
        <w:t xml:space="preserve"> time. </w:t>
      </w:r>
      <w:r w:rsidR="000675CF">
        <w:t>Mutations on locus A were more common than mutations on locus B and m</w:t>
      </w:r>
      <w:r>
        <w:t xml:space="preserve">utations that lower the expression of a gene </w:t>
      </w:r>
      <w:r w:rsidRPr="00906918">
        <w:rPr>
          <w:noProof/>
        </w:rPr>
        <w:t>were</w:t>
      </w:r>
      <w:r>
        <w:t xml:space="preserve"> much more common than mutation</w:t>
      </w:r>
      <w:r w:rsidR="000675CF">
        <w:t>s that enhanced its expression.</w:t>
      </w:r>
    </w:p>
    <w:p w:rsidR="00B72D19" w:rsidRDefault="00B7092A" w:rsidP="00C27050">
      <w:pPr>
        <w:jc w:val="center"/>
      </w:pPr>
      <w:r>
        <w:br w:type="page"/>
      </w:r>
    </w:p>
    <w:p w:rsidR="00B72D19" w:rsidRDefault="00B72D19" w:rsidP="00C27050">
      <w:pPr>
        <w:jc w:val="center"/>
      </w:pPr>
    </w:p>
    <w:p w:rsidR="006744CD" w:rsidRDefault="006E32AF" w:rsidP="00C27050">
      <w:pPr>
        <w:jc w:val="center"/>
      </w:pPr>
      <w:bookmarkStart w:id="0" w:name="_GoBack"/>
      <w:r w:rsidRPr="006E32AF">
        <w:rPr>
          <w:noProof/>
          <w:lang w:eastAsia="en-IN"/>
        </w:rPr>
        <w:drawing>
          <wp:inline distT="0" distB="0" distL="0" distR="0">
            <wp:extent cx="3960000" cy="3240000"/>
            <wp:effectExtent l="0" t="0" r="254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6744CD" w:rsidRDefault="009320B2" w:rsidP="00C27050">
      <w:pPr>
        <w:jc w:val="center"/>
      </w:pPr>
      <w:r>
        <w:t>Figure 1</w:t>
      </w:r>
    </w:p>
    <w:p w:rsidR="006744CD" w:rsidRDefault="006744CD" w:rsidP="00C27050">
      <w:pPr>
        <w:jc w:val="center"/>
      </w:pPr>
    </w:p>
    <w:p w:rsidR="00843817" w:rsidRDefault="00843817" w:rsidP="00C27050">
      <w:pPr>
        <w:jc w:val="center"/>
      </w:pPr>
      <w:r w:rsidRPr="006E32AF">
        <w:rPr>
          <w:noProof/>
          <w:lang w:eastAsia="en-IN"/>
        </w:rPr>
        <w:drawing>
          <wp:inline distT="0" distB="0" distL="0" distR="0" wp14:anchorId="5CFC7959" wp14:editId="5CC834FB">
            <wp:extent cx="3960000" cy="3240000"/>
            <wp:effectExtent l="0" t="0" r="254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44CD" w:rsidRDefault="006744CD" w:rsidP="00C27050">
      <w:pPr>
        <w:jc w:val="center"/>
      </w:pPr>
    </w:p>
    <w:p w:rsidR="00B72D19" w:rsidRDefault="00B72D19" w:rsidP="00C27050">
      <w:pPr>
        <w:jc w:val="center"/>
      </w:pPr>
    </w:p>
    <w:p w:rsidR="00B72D19" w:rsidRDefault="00B72D19" w:rsidP="00C27050">
      <w:pPr>
        <w:jc w:val="center"/>
      </w:pPr>
    </w:p>
    <w:p w:rsidR="00B72D19" w:rsidRDefault="00B72D19" w:rsidP="00C27050">
      <w:pPr>
        <w:jc w:val="center"/>
      </w:pPr>
    </w:p>
    <w:p w:rsidR="00B72D19" w:rsidRDefault="00B72D19" w:rsidP="00C27050">
      <w:pPr>
        <w:jc w:val="center"/>
      </w:pPr>
    </w:p>
    <w:p w:rsidR="00B7092A" w:rsidRDefault="00843817" w:rsidP="009320B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21.4pt">
            <v:imagedata r:id="rId6" o:title="mutation_rates" croptop="10120f" cropbottom="9874f"/>
          </v:shape>
        </w:pict>
      </w:r>
    </w:p>
    <w:p w:rsidR="009320B2" w:rsidRDefault="009320B2" w:rsidP="009320B2">
      <w:pPr>
        <w:jc w:val="center"/>
      </w:pPr>
      <w:r>
        <w:t>Figure 2a</w:t>
      </w:r>
      <w:r>
        <w:tab/>
      </w:r>
      <w:r>
        <w:tab/>
      </w:r>
      <w:r>
        <w:tab/>
      </w:r>
      <w:r>
        <w:tab/>
      </w:r>
      <w:r>
        <w:tab/>
        <w:t>Figure 2b</w:t>
      </w:r>
    </w:p>
    <w:p w:rsidR="000675CF" w:rsidRDefault="000675CF" w:rsidP="009320B2">
      <w:pPr>
        <w:jc w:val="center"/>
      </w:pPr>
      <w:r>
        <w:t>Figure 2</w:t>
      </w:r>
    </w:p>
    <w:p w:rsidR="009320B2" w:rsidRDefault="009320B2">
      <w:r>
        <w:rPr>
          <w:b/>
          <w:bCs/>
        </w:rPr>
        <w:br w:type="page"/>
      </w:r>
    </w:p>
    <w:p w:rsidR="00057796" w:rsidRDefault="00B7092A" w:rsidP="00B7092A">
      <w:pPr>
        <w:pStyle w:val="Heading1"/>
      </w:pPr>
      <w:r>
        <w:lastRenderedPageBreak/>
        <w:t>Results</w:t>
      </w:r>
    </w:p>
    <w:p w:rsidR="00877019" w:rsidRDefault="00877019" w:rsidP="00877019"/>
    <w:p w:rsidR="00877019" w:rsidRDefault="00464844" w:rsidP="00464844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All populations were observed to increase their average fitness</w:t>
      </w:r>
      <w:r w:rsidR="000675CF">
        <w:rPr>
          <w:noProof/>
          <w:lang w:eastAsia="en-IN"/>
        </w:rPr>
        <w:t xml:space="preserve"> as seen in figure 3</w:t>
      </w:r>
      <w:r>
        <w:rPr>
          <w:noProof/>
          <w:lang w:eastAsia="en-IN"/>
        </w:rPr>
        <w:t>. The small populations converged to A</w:t>
      </w:r>
      <w:r>
        <w:rPr>
          <w:noProof/>
          <w:vertAlign w:val="subscript"/>
          <w:lang w:eastAsia="en-IN"/>
        </w:rPr>
        <w:t>H</w:t>
      </w:r>
      <w:r>
        <w:rPr>
          <w:noProof/>
          <w:lang w:eastAsia="en-IN"/>
        </w:rPr>
        <w:t>B</w:t>
      </w:r>
      <w:r>
        <w:rPr>
          <w:noProof/>
          <w:vertAlign w:val="subscript"/>
          <w:lang w:eastAsia="en-IN"/>
        </w:rPr>
        <w:t>0</w:t>
      </w:r>
      <w:r>
        <w:rPr>
          <w:noProof/>
          <w:lang w:eastAsia="en-IN"/>
        </w:rPr>
        <w:t xml:space="preserve"> genotype whereas the large populations converged to A</w:t>
      </w:r>
      <w:r>
        <w:rPr>
          <w:noProof/>
          <w:vertAlign w:val="subscript"/>
          <w:lang w:eastAsia="en-IN"/>
        </w:rPr>
        <w:t>L</w:t>
      </w:r>
      <w:r>
        <w:rPr>
          <w:noProof/>
          <w:lang w:eastAsia="en-IN"/>
        </w:rPr>
        <w:t>B</w:t>
      </w:r>
      <w:r>
        <w:rPr>
          <w:noProof/>
          <w:vertAlign w:val="subscript"/>
          <w:lang w:eastAsia="en-IN"/>
        </w:rPr>
        <w:t>H</w:t>
      </w:r>
      <w:r>
        <w:rPr>
          <w:noProof/>
          <w:lang w:eastAsia="en-IN"/>
        </w:rPr>
        <w:t xml:space="preserve"> genotype. Adapting to </w:t>
      </w:r>
      <w:r w:rsidR="00906918">
        <w:rPr>
          <w:noProof/>
          <w:lang w:eastAsia="en-IN"/>
        </w:rPr>
        <w:t xml:space="preserve">the </w:t>
      </w:r>
      <w:r w:rsidRPr="00906918">
        <w:rPr>
          <w:noProof/>
          <w:lang w:eastAsia="en-IN"/>
        </w:rPr>
        <w:t>same</w:t>
      </w:r>
      <w:r>
        <w:rPr>
          <w:noProof/>
          <w:lang w:eastAsia="en-IN"/>
        </w:rPr>
        <w:t xml:space="preserve"> environment led </w:t>
      </w:r>
      <w:r w:rsidRPr="00906918">
        <w:rPr>
          <w:noProof/>
          <w:lang w:eastAsia="en-IN"/>
        </w:rPr>
        <w:t>to gain</w:t>
      </w:r>
      <w:r>
        <w:rPr>
          <w:noProof/>
          <w:lang w:eastAsia="en-IN"/>
        </w:rPr>
        <w:t xml:space="preserve"> of a biological trait in small populations while losing the same trait in larger populations. </w:t>
      </w:r>
    </w:p>
    <w:p w:rsidR="009320B2" w:rsidRDefault="00877019" w:rsidP="009320B2">
      <w:pPr>
        <w:ind w:left="-142" w:right="-188"/>
      </w:pPr>
      <w:r>
        <w:rPr>
          <w:noProof/>
          <w:lang w:eastAsia="en-IN"/>
        </w:rPr>
        <w:drawing>
          <wp:inline distT="0" distB="0" distL="0" distR="0" wp14:anchorId="56E361DA" wp14:editId="08CA9D73">
            <wp:extent cx="2926498" cy="219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49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31DC215E" wp14:editId="64F8EB0A">
            <wp:extent cx="2926487" cy="219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48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9" w:rsidRDefault="00877019" w:rsidP="009320B2">
      <w:pPr>
        <w:ind w:left="-142" w:right="-188"/>
        <w:jc w:val="center"/>
      </w:pPr>
      <w:r>
        <w:t>Figure 3a</w:t>
      </w:r>
      <w:r w:rsidR="009320B2">
        <w:t xml:space="preserve"> N=10</w:t>
      </w:r>
      <w:r w:rsidR="009320B2" w:rsidRPr="009320B2">
        <w:rPr>
          <w:vertAlign w:val="superscript"/>
        </w:rPr>
        <w:t>3</w:t>
      </w:r>
      <w:r w:rsidR="009320B2">
        <w:tab/>
      </w:r>
      <w:r w:rsidR="009320B2">
        <w:tab/>
      </w:r>
      <w:r w:rsidR="009320B2">
        <w:tab/>
      </w:r>
      <w:r w:rsidR="009320B2">
        <w:tab/>
      </w:r>
      <w:r w:rsidR="009320B2">
        <w:tab/>
        <w:t>Figure 3b N=10</w:t>
      </w:r>
      <w:r w:rsidR="009320B2" w:rsidRPr="009320B2">
        <w:rPr>
          <w:vertAlign w:val="superscript"/>
        </w:rPr>
        <w:t>4</w:t>
      </w:r>
    </w:p>
    <w:p w:rsidR="00877019" w:rsidRDefault="00877019" w:rsidP="00877019">
      <w:pPr>
        <w:ind w:left="-142" w:right="-188"/>
      </w:pPr>
      <w:r>
        <w:rPr>
          <w:noProof/>
          <w:lang w:eastAsia="en-IN"/>
        </w:rPr>
        <w:drawing>
          <wp:inline distT="0" distB="0" distL="0" distR="0" wp14:anchorId="025AFE54" wp14:editId="68BBACDF">
            <wp:extent cx="2926487" cy="2196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48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1402B7E5" wp14:editId="4A29491C">
            <wp:extent cx="2926487" cy="2196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48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B2" w:rsidRDefault="009320B2" w:rsidP="009320B2">
      <w:pPr>
        <w:ind w:left="-142" w:right="-188"/>
        <w:jc w:val="center"/>
        <w:rPr>
          <w:vertAlign w:val="superscript"/>
        </w:rPr>
      </w:pPr>
      <w:r>
        <w:t>Figure 3c N=10</w:t>
      </w:r>
      <w:r w:rsidRPr="009320B2">
        <w:rPr>
          <w:vertAlign w:val="superscript"/>
        </w:rPr>
        <w:t>5</w:t>
      </w:r>
      <w:r>
        <w:tab/>
      </w:r>
      <w:r>
        <w:tab/>
      </w:r>
      <w:r>
        <w:tab/>
      </w:r>
      <w:r>
        <w:tab/>
      </w:r>
      <w:r>
        <w:tab/>
        <w:t>Figure 3d N=10</w:t>
      </w:r>
      <w:r w:rsidRPr="009320B2">
        <w:rPr>
          <w:vertAlign w:val="superscript"/>
        </w:rPr>
        <w:t>6</w:t>
      </w:r>
    </w:p>
    <w:p w:rsidR="000675CF" w:rsidRPr="000675CF" w:rsidRDefault="000675CF" w:rsidP="009320B2">
      <w:pPr>
        <w:ind w:left="-142" w:right="-188"/>
        <w:jc w:val="center"/>
      </w:pPr>
      <w:r>
        <w:t>Figure 3</w:t>
      </w:r>
    </w:p>
    <w:p w:rsidR="009320B2" w:rsidRPr="00877019" w:rsidRDefault="009320B2" w:rsidP="009320B2">
      <w:pPr>
        <w:ind w:right="-188"/>
      </w:pPr>
    </w:p>
    <w:sectPr w:rsidR="009320B2" w:rsidRPr="0087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NjEwMzYyNTQ2NTJQ0lEKTi0uzszPAykwqgUArH6dUiwAAAA="/>
  </w:docVars>
  <w:rsids>
    <w:rsidRoot w:val="00B7092A"/>
    <w:rsid w:val="00057796"/>
    <w:rsid w:val="000675CF"/>
    <w:rsid w:val="001C1717"/>
    <w:rsid w:val="00217EF7"/>
    <w:rsid w:val="00337DB5"/>
    <w:rsid w:val="004445C7"/>
    <w:rsid w:val="00464844"/>
    <w:rsid w:val="005A6676"/>
    <w:rsid w:val="005D5C5E"/>
    <w:rsid w:val="006744CD"/>
    <w:rsid w:val="006E32AF"/>
    <w:rsid w:val="00762CAC"/>
    <w:rsid w:val="007D1C92"/>
    <w:rsid w:val="007D3210"/>
    <w:rsid w:val="00833C8B"/>
    <w:rsid w:val="00843817"/>
    <w:rsid w:val="00877019"/>
    <w:rsid w:val="008E4A1E"/>
    <w:rsid w:val="00906918"/>
    <w:rsid w:val="009320B2"/>
    <w:rsid w:val="00B7092A"/>
    <w:rsid w:val="00B72D19"/>
    <w:rsid w:val="00C27050"/>
    <w:rsid w:val="00CD120D"/>
    <w:rsid w:val="00D90461"/>
    <w:rsid w:val="00ED2450"/>
    <w:rsid w:val="00F35FDF"/>
    <w:rsid w:val="00FB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C0CE-1ABB-4E94-A86C-A6448061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DB5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9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2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2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2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2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2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2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2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2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2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2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2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2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2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2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7092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092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2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7092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7092A"/>
    <w:rPr>
      <w:b/>
      <w:bCs/>
    </w:rPr>
  </w:style>
  <w:style w:type="character" w:styleId="Emphasis">
    <w:name w:val="Emphasis"/>
    <w:basedOn w:val="DefaultParagraphFont"/>
    <w:uiPriority w:val="20"/>
    <w:qFormat/>
    <w:rsid w:val="00B7092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7092A"/>
    <w:rPr>
      <w:szCs w:val="32"/>
    </w:rPr>
  </w:style>
  <w:style w:type="paragraph" w:styleId="ListParagraph">
    <w:name w:val="List Paragraph"/>
    <w:basedOn w:val="Normal"/>
    <w:uiPriority w:val="34"/>
    <w:qFormat/>
    <w:rsid w:val="00B709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092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7092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2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2A"/>
    <w:rPr>
      <w:b/>
      <w:i/>
      <w:sz w:val="24"/>
    </w:rPr>
  </w:style>
  <w:style w:type="character" w:styleId="SubtleEmphasis">
    <w:name w:val="Subtle Emphasis"/>
    <w:uiPriority w:val="19"/>
    <w:qFormat/>
    <w:rsid w:val="00B7092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7092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7092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7092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7092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92A"/>
    <w:pPr>
      <w:outlineLvl w:val="9"/>
    </w:pPr>
    <w:rPr>
      <w:rFonts w:cs="Times New Roman"/>
    </w:rPr>
  </w:style>
  <w:style w:type="paragraph" w:styleId="Caption">
    <w:name w:val="caption"/>
    <w:basedOn w:val="Normal"/>
    <w:next w:val="Normal"/>
    <w:uiPriority w:val="35"/>
    <w:semiHidden/>
    <w:unhideWhenUsed/>
    <w:rsid w:val="008770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solidFill>
          <a:schemeClr val="bg1">
            <a:alpha val="50000"/>
          </a:schemeClr>
        </a:solidFill>
        <a:ln>
          <a:noFill/>
        </a:ln>
        <a:effectLst/>
        <a:sp3d/>
      </c:spPr>
    </c:floor>
    <c:sideWall>
      <c:thickness val="0"/>
      <c:spPr>
        <a:noFill/>
        <a:ln w="25400">
          <a:noFill/>
        </a:ln>
        <a:effectLst/>
        <a:sp3d/>
      </c:spPr>
    </c:sideWall>
    <c:backWall>
      <c:thickness val="0"/>
      <c:spPr>
        <a:noFill/>
        <a:ln w="25400"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AH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>
                  <a:lumMod val="9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BL</c:v>
                </c:pt>
                <c:pt idx="1">
                  <c:v>B0</c:v>
                </c:pt>
                <c:pt idx="2">
                  <c:v>BH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A0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>
                  <a:lumMod val="9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BL</c:v>
                </c:pt>
                <c:pt idx="1">
                  <c:v>B0</c:v>
                </c:pt>
                <c:pt idx="2">
                  <c:v>BH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>
                  <a:lumMod val="9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BL</c:v>
                </c:pt>
                <c:pt idx="1">
                  <c:v>B0</c:v>
                </c:pt>
                <c:pt idx="2">
                  <c:v>BH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50"/>
        <c:gapDepth val="500"/>
        <c:shape val="box"/>
        <c:axId val="-521191168"/>
        <c:axId val="-521190624"/>
        <c:axId val="-519939936"/>
      </c:bar3DChart>
      <c:catAx>
        <c:axId val="-52119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1190624"/>
        <c:crosses val="autoZero"/>
        <c:auto val="1"/>
        <c:lblAlgn val="ctr"/>
        <c:lblOffset val="100"/>
        <c:noMultiLvlLbl val="0"/>
      </c:catAx>
      <c:valAx>
        <c:axId val="-521190624"/>
        <c:scaling>
          <c:orientation val="minMax"/>
          <c:max val="1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600" b="0"/>
                  <a:t>Fitness</a:t>
                </a:r>
                <a:endParaRPr lang="en-IN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521191168"/>
        <c:crosses val="autoZero"/>
        <c:crossBetween val="between"/>
        <c:majorUnit val="2"/>
      </c:valAx>
      <c:serAx>
        <c:axId val="-51993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119062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solidFill>
          <a:schemeClr val="bg1">
            <a:alpha val="50000"/>
          </a:schemeClr>
        </a:solidFill>
        <a:ln>
          <a:noFill/>
        </a:ln>
        <a:effectLst/>
        <a:sp3d/>
      </c:spPr>
    </c:floor>
    <c:sideWall>
      <c:thickness val="0"/>
      <c:spPr>
        <a:noFill/>
        <a:ln w="25400">
          <a:noFill/>
        </a:ln>
        <a:effectLst/>
        <a:sp3d/>
      </c:spPr>
    </c:sideWall>
    <c:backWall>
      <c:thickness val="0"/>
      <c:spPr>
        <a:noFill/>
        <a:ln w="25400"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AH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>
                  <a:lumMod val="9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BL</c:v>
                </c:pt>
                <c:pt idx="1">
                  <c:v>B0</c:v>
                </c:pt>
                <c:pt idx="2">
                  <c:v>BH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A0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>
                  <a:lumMod val="9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BL</c:v>
                </c:pt>
                <c:pt idx="1">
                  <c:v>B0</c:v>
                </c:pt>
                <c:pt idx="2">
                  <c:v>BH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>
                  <a:lumMod val="9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BL</c:v>
                </c:pt>
                <c:pt idx="1">
                  <c:v>B0</c:v>
                </c:pt>
                <c:pt idx="2">
                  <c:v>BH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50"/>
        <c:gapDepth val="500"/>
        <c:shape val="box"/>
        <c:axId val="-521186816"/>
        <c:axId val="-521185728"/>
        <c:axId val="-519936816"/>
      </c:bar3DChart>
      <c:catAx>
        <c:axId val="-52118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1185728"/>
        <c:crosses val="autoZero"/>
        <c:auto val="1"/>
        <c:lblAlgn val="ctr"/>
        <c:lblOffset val="100"/>
        <c:noMultiLvlLbl val="0"/>
      </c:catAx>
      <c:valAx>
        <c:axId val="-521185728"/>
        <c:scaling>
          <c:orientation val="minMax"/>
          <c:max val="1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600" b="0"/>
                  <a:t>Fitness</a:t>
                </a:r>
                <a:endParaRPr lang="en-IN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-521186816"/>
        <c:crosses val="autoZero"/>
        <c:crossBetween val="between"/>
        <c:majorUnit val="2"/>
      </c:valAx>
      <c:serAx>
        <c:axId val="-51993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1185728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Shah</dc:creator>
  <cp:keywords/>
  <dc:description/>
  <cp:lastModifiedBy>Saumil Shah</cp:lastModifiedBy>
  <cp:revision>5</cp:revision>
  <dcterms:created xsi:type="dcterms:W3CDTF">2018-09-18T14:16:00Z</dcterms:created>
  <dcterms:modified xsi:type="dcterms:W3CDTF">2018-11-15T14:05:00Z</dcterms:modified>
</cp:coreProperties>
</file>