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AFCN — Final Submission</w:t>
      </w:r>
    </w:p>
    <w:p>
      <w:r>
        <w:rPr>
          <w:b/>
        </w:rPr>
        <w:t>Atlanta Food Circular Network · Georgia Tech I2CE Lab · Spring 2026</w:t>
      </w:r>
      <w:r>
        <w:t xml:space="preserve"> </w:t>
      </w:r>
      <w:r>
        <w:rPr>
          <w:b/>
        </w:rPr>
        <w:t>Submitted by: Quan Duong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Folder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Format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1_Spatial_Analytics/</w:t>
            </w:r>
          </w:p>
        </w:tc>
        <w:tc>
          <w:tcPr>
            <w:tcW w:type="dxa" w:w="2160"/>
          </w:tcPr>
          <w:p>
            <w:r>
              <w:t>5 maps (originals + legends + JPGs)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.aprx</w:t>
            </w:r>
            <w:r>
              <w:t xml:space="preserve"> /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.qgz</w:t>
            </w:r>
            <w:r>
              <w:t xml:space="preserve"> /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.png</w:t>
            </w:r>
            <w:r>
              <w:t xml:space="preserve"> / </w:t>
            </w:r>
            <w:r>
              <w:rPr>
                <w:rFonts w:ascii="Consolas" w:hAnsi="Consolas"/>
                <w:sz w:val="20"/>
                <w:shd w:val="clear" w:color="auto" w:fill="F0F0F0"/>
              </w:rPr>
              <w:t>.jpg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2_Critical_Cartography/</w:t>
            </w:r>
          </w:p>
        </w:tc>
        <w:tc>
          <w:tcPr>
            <w:tcW w:type="dxa" w:w="2160"/>
          </w:tcPr>
          <w:p>
            <w:r>
              <w:t>Critical review of data &amp; visualization choices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.pdf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3_Community_Engagement/</w:t>
            </w:r>
          </w:p>
        </w:tc>
        <w:tc>
          <w:tcPr>
            <w:tcW w:type="dxa" w:w="2160"/>
          </w:tcPr>
          <w:p>
            <w:r>
              <w:t>Workshop documentation (April 15, 2026)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.pdf</w:t>
            </w:r>
            <w:r>
              <w:t xml:space="preserve"> + photos + transcript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4_Dashboard/</w:t>
            </w:r>
          </w:p>
        </w:tc>
        <w:tc>
          <w:tcPr>
            <w:tcW w:type="dxa" w:w="2160"/>
          </w:tcPr>
          <w:p>
            <w:r>
              <w:t>Interactive AFCN dashboard system (Beirut-inspired)</w:t>
            </w:r>
          </w:p>
        </w:tc>
        <w:tc>
          <w:tcPr>
            <w:tcW w:type="dxa" w:w="2160"/>
          </w:tcPr>
          <w:p>
            <w:r>
              <w:t>live URL + source + screenshots</w:t>
            </w:r>
          </w:p>
        </w:tc>
      </w:tr>
    </w:tbl>
    <w:p/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Quick links</w:t>
      </w:r>
    </w:p>
    <w:p>
      <w:pPr>
        <w:pStyle w:val="ListBullet"/>
      </w:pPr>
      <w:r>
        <w:rPr>
          <w:b/>
        </w:rPr>
        <w:t>Live dashboard</w:t>
      </w:r>
      <w:r>
        <w:t xml:space="preserve"> → http://localhost:8080/atlas/index.html (or production URL on Netlify)</w:t>
      </w:r>
    </w:p>
    <w:p>
      <w:pPr>
        <w:pStyle w:val="ListBullet"/>
      </w:pPr>
      <w:r>
        <w:rPr>
          <w:b/>
        </w:rPr>
        <w:t>Source repo</w:t>
      </w:r>
      <w:r>
        <w:t xml:space="preserve"> → </w:t>
      </w:r>
      <w:r>
        <w:rPr>
          <w:rFonts w:ascii="Consolas" w:hAnsi="Consolas"/>
          <w:sz w:val="20"/>
          <w:shd w:val="clear" w:color="auto" w:fill="F0F0F0"/>
        </w:rPr>
        <w:t>c:\Users\qduong7\OneDrive\…\GT campus Dataset\</w:t>
      </w:r>
    </w:p>
    <w:p>
      <w:pPr>
        <w:pStyle w:val="ListBullet"/>
      </w:pPr>
      <w:r>
        <w:rPr>
          <w:b/>
        </w:rPr>
        <w:t>Workshop deck</w:t>
      </w:r>
      <w:r>
        <w:t xml:space="preserve"> → </w:t>
      </w:r>
      <w:r>
        <w:rPr>
          <w:rFonts w:ascii="Consolas" w:hAnsi="Consolas"/>
          <w:sz w:val="20"/>
          <w:shd w:val="clear" w:color="auto" w:fill="F0F0F0"/>
        </w:rPr>
        <w:t>workshop/outputs/Workshop_Deliverables_April15/</w:t>
      </w:r>
    </w:p>
    <w:p>
      <w:pPr>
        <w:pStyle w:val="ListBullet"/>
      </w:pPr>
      <w:r>
        <w:rPr>
          <w:b/>
        </w:rPr>
        <w:t>ArcGIS project</w:t>
      </w:r>
      <w:r>
        <w:t xml:space="preserve"> → </w:t>
      </w:r>
      <w:r>
        <w:rPr>
          <w:rFonts w:ascii="Consolas" w:hAnsi="Consolas"/>
          <w:sz w:val="20"/>
          <w:shd w:val="clear" w:color="auto" w:fill="F0F0F0"/>
        </w:rPr>
        <w:t>exports/AFCN_Atlanta.aprx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Submission checklist</w:t>
      </w:r>
    </w:p>
    <w:p>
      <w:pPr>
        <w:pStyle w:val="Heading3"/>
      </w:pPr>
      <w:r>
        <w:t>1. Spatial Analytics — 5 maps per person, mapped to the 8-Map Framework</w:t>
      </w:r>
    </w:p>
    <w:p>
      <w:pPr>
        <w:pStyle w:val="ListBullet"/>
      </w:pPr>
      <w:r>
        <w:t xml:space="preserve">[ ] </w:t>
      </w:r>
      <w:r>
        <w:rPr>
          <w:b/>
        </w:rPr>
        <w:t>M1</w:t>
      </w:r>
      <w:r>
        <w:t xml:space="preserve"> — Food Retail Density (mRFEI)</w:t>
      </w:r>
    </w:p>
    <w:p>
      <w:pPr>
        <w:pStyle w:val="ListBullet"/>
      </w:pPr>
      <w:r>
        <w:t xml:space="preserve">[ ] </w:t>
      </w:r>
      <w:r>
        <w:rPr>
          <w:b/>
        </w:rPr>
        <w:t>M2</w:t>
      </w:r>
      <w:r>
        <w:t xml:space="preserve"> — Food Access Distance (1-mile coverage)</w:t>
      </w:r>
    </w:p>
    <w:p>
      <w:pPr>
        <w:pStyle w:val="ListBullet"/>
      </w:pPr>
      <w:r>
        <w:t xml:space="preserve">[ ] </w:t>
      </w:r>
      <w:r>
        <w:rPr>
          <w:b/>
        </w:rPr>
        <w:t>M3</w:t>
      </w:r>
      <w:r>
        <w:t xml:space="preserve"> — Transport Accessibility (MARTA + walkshed)</w:t>
      </w:r>
    </w:p>
    <w:p>
      <w:pPr>
        <w:pStyle w:val="ListBullet"/>
      </w:pPr>
      <w:r>
        <w:t xml:space="preserve">[ ] </w:t>
      </w:r>
      <w:r>
        <w:rPr>
          <w:b/>
        </w:rPr>
        <w:t>M8</w:t>
      </w:r>
      <w:r>
        <w:t xml:space="preserve"> — Composite Food System Vulnerability Index (Phase 2 capstone — 7-indicator synthesis)</w:t>
      </w:r>
    </w:p>
    <w:p>
      <w:pPr>
        <w:pStyle w:val="ListBullet"/>
      </w:pPr>
      <w:r>
        <w:t xml:space="preserve">[ ] </w:t>
      </w:r>
      <w:r>
        <w:rPr>
          <w:b/>
        </w:rPr>
        <w:t>M5</w:t>
      </w:r>
      <w:r>
        <w:t xml:space="preserve"> — Campus-to-Community Surplus Flow (Quan's core operational view)</w:t>
      </w:r>
    </w:p>
    <w:p>
      <w:pPr>
        <w:pStyle w:val="ListBullet"/>
      </w:pPr>
      <w:r>
        <w:t xml:space="preserve">[ ] Each map exported as: </w:t>
      </w:r>
      <w:r>
        <w:rPr>
          <w:rFonts w:ascii="Consolas" w:hAnsi="Consolas"/>
          <w:sz w:val="20"/>
          <w:shd w:val="clear" w:color="auto" w:fill="F0F0F0"/>
        </w:rPr>
        <w:t>.aprx</w:t>
      </w:r>
      <w:r>
        <w:t xml:space="preserve"> layer file + standalone PNG + JPG + legend strip</w:t>
      </w:r>
    </w:p>
    <w:p>
      <w:pPr>
        <w:pStyle w:val="Heading3"/>
      </w:pPr>
      <w:r>
        <w:t>2. Critical Cartography</w:t>
      </w:r>
    </w:p>
    <w:p>
      <w:pPr>
        <w:pStyle w:val="ListBullet"/>
      </w:pPr>
      <w:r>
        <w:t xml:space="preserve">[x] </w:t>
      </w:r>
      <w:r>
        <w:rPr>
          <w:b/>
        </w:rPr>
        <w:t>Assignment 1c — Definitions</w:t>
      </w:r>
      <w:r>
        <w:t xml:space="preserve"> (</w:t>
      </w:r>
      <w:r>
        <w:rPr>
          <w:rFonts w:ascii="Consolas" w:hAnsi="Consolas"/>
          <w:sz w:val="20"/>
          <w:shd w:val="clear" w:color="auto" w:fill="F0F0F0"/>
        </w:rPr>
        <w:t>assignment_1c_definitions.md</w:t>
      </w:r>
      <w:r>
        <w:t>) — one-page definition of Spatial Analytics + Critical Cartography + relevance to research topic</w:t>
      </w:r>
    </w:p>
    <w:p>
      <w:pPr>
        <w:pStyle w:val="ListBullet"/>
      </w:pPr>
      <w:r>
        <w:t xml:space="preserve">[x] </w:t>
      </w:r>
      <w:r>
        <w:rPr>
          <w:b/>
        </w:rPr>
        <w:t>Datasets discussion</w:t>
      </w:r>
      <w:r>
        <w:t xml:space="preserve"> (</w:t>
      </w:r>
      <w:r>
        <w:rPr>
          <w:rFonts w:ascii="Consolas" w:hAnsi="Consolas"/>
          <w:sz w:val="20"/>
          <w:shd w:val="clear" w:color="auto" w:fill="F0F0F0"/>
        </w:rPr>
        <w:t>datasets_discussion.md</w:t>
      </w:r>
      <w:r>
        <w:t>) — 10 dataset families, per-family relevance + caveats, how they enable both spatial-analysis and critical-cartography readings of Atlanta</w:t>
      </w:r>
    </w:p>
    <w:p>
      <w:pPr>
        <w:pStyle w:val="ListBullet"/>
      </w:pPr>
      <w:r>
        <w:t xml:space="preserve">[x] </w:t>
      </w:r>
      <w:r>
        <w:rPr>
          <w:b/>
        </w:rPr>
        <w:t>Reflexive review</w:t>
      </w:r>
      <w:r>
        <w:t xml:space="preserve"> (</w:t>
      </w:r>
      <w:r>
        <w:rPr>
          <w:rFonts w:ascii="Consolas" w:hAnsi="Consolas"/>
          <w:sz w:val="20"/>
          <w:shd w:val="clear" w:color="auto" w:fill="F0F0F0"/>
        </w:rPr>
        <w:t>critical_review.md</w:t>
      </w:r>
      <w:r>
        <w:t>) — 7-section reflexive critique of the 5 maps, M8 featured as the deepest cartographic stake</w:t>
      </w:r>
    </w:p>
    <w:p>
      <w:pPr>
        <w:pStyle w:val="ListBullet"/>
      </w:pPr>
      <w:r>
        <w:t>[ ] PDF export of all three</w:t>
      </w:r>
    </w:p>
    <w:p>
      <w:pPr>
        <w:pStyle w:val="Heading3"/>
      </w:pPr>
      <w:r>
        <w:t>3. Community Engagement</w:t>
      </w:r>
    </w:p>
    <w:p>
      <w:pPr>
        <w:pStyle w:val="ListBullet"/>
      </w:pPr>
      <w:r>
        <w:t>[ ] Event summary (date, location, attendees)</w:t>
      </w:r>
    </w:p>
    <w:p>
      <w:pPr>
        <w:pStyle w:val="ListBullet"/>
      </w:pPr>
      <w:r>
        <w:t>[ ] Photo set (workshop board photos, room shots)</w:t>
      </w:r>
    </w:p>
    <w:p>
      <w:pPr>
        <w:pStyle w:val="ListBullet"/>
      </w:pPr>
      <w:r>
        <w:t>[ ] Q&amp;A transcript</w:t>
      </w:r>
    </w:p>
    <w:p>
      <w:pPr>
        <w:pStyle w:val="ListBullet"/>
      </w:pPr>
      <w:r>
        <w:t>[ ] Geolocation map of organizations discussed</w:t>
      </w:r>
    </w:p>
    <w:p>
      <w:pPr>
        <w:pStyle w:val="ListBullet"/>
      </w:pPr>
      <w:r>
        <w:t>[ ] Takeaways + next actions table</w:t>
      </w:r>
    </w:p>
    <w:p>
      <w:pPr>
        <w:pStyle w:val="ListBullet"/>
      </w:pPr>
      <w:r>
        <w:t>[ ] Follow-up log</w:t>
      </w:r>
    </w:p>
    <w:p>
      <w:pPr>
        <w:pStyle w:val="Heading3"/>
      </w:pPr>
      <w:r>
        <w:t>4. Dashboard</w:t>
      </w:r>
    </w:p>
    <w:p>
      <w:pPr>
        <w:pStyle w:val="ListBullet"/>
      </w:pPr>
      <w:r>
        <w:t>[ ] Live URL + offline mirror (</w:t>
      </w:r>
      <w:r>
        <w:rPr>
          <w:rFonts w:ascii="Consolas" w:hAnsi="Consolas"/>
          <w:sz w:val="20"/>
          <w:shd w:val="clear" w:color="auto" w:fill="F0F0F0"/>
        </w:rPr>
        <w:t>publish/</w:t>
      </w:r>
      <w:r>
        <w:t>)</w:t>
      </w:r>
    </w:p>
    <w:p>
      <w:pPr>
        <w:pStyle w:val="ListBullet"/>
      </w:pPr>
      <w:r>
        <w:t>[ ] Comparison with Beirut Urban Lab reference</w:t>
      </w:r>
    </w:p>
    <w:p>
      <w:pPr>
        <w:pStyle w:val="ListBullet"/>
      </w:pPr>
      <w:r>
        <w:t>[ ] Screenshots of each view (Atlas matrix, Showcase scenes, Network radial/force, Surplus map, Campus Hub)</w:t>
      </w:r>
    </w:p>
    <w:p>
      <w:pPr>
        <w:pStyle w:val="ListBullet"/>
      </w:pPr>
      <w:r>
        <w:t>[ ] Mockup-vs-final comparison</w:t>
      </w:r>
    </w:p>
    <w:p>
      <w:pPr>
        <w:pStyle w:val="ListBullet"/>
      </w:pPr>
      <w:r>
        <w:t>[ ] User-flow walkthrough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See each subfolder's README.md for detailed deliverable specs.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93F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93F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93F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93F4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