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200"/>
        <w:jc w:val="left"/>
      </w:pPr>
      <w:r>
        <w:t xml:space="preserve">📊 AI整合报告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📋 报告基本信息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项目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**复盘时间区间**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2025年8月4日-2025年8月10日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**周数**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第32周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**被复盘人**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**报告生成时间**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2025-08-11T10:30:00.000Z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整体工作概况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维度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**核心成果**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成功推进项目回款事宜，获得领导支持意向；完成项目推介会并实现现场签约；与投资方初步确定合作方案；客户及投资方接待满意度高，关系维护到位。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**任务完成率**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本周共安排3项重点任务，其中2项已完成（项目签约、合作方案确定），1项正在执行中（出差对接补充协议），任务完成率约67%。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**重点任务达成**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 项目推介会并签约：已完成，全部完成&lt;br&gt;- 与投资方初步确定合作方案：已完成&lt;br&gt;- 出差外地对接补充协议及项目推进计划：正在进行中，尚未完成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**协作需求**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需领导协调：1. 项目回款事宜的最终决策；2. 重要项目的投资审批流程。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**风险提示**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1. 周二出差会见投资方未成功，存在拜访安排不充分或信息未提前确认的风险&lt;br&gt;2. 项目回款需领导最终决策，存在推进延迟风险&lt;br&gt;3. 补充协议对接与资金准备依赖外部协同，存在执行不确定性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👤 个人点评部分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熊维豪个人点评</w:t>
      </w:r>
    </w:p>
    <w:p>
      <w:pPr>
        <w:spacing w:after="200"/>
      </w:pPr>
    </w:p>
    <w:p>
      <w:pPr>
        <w:spacing w:after="200"/>
        <w:jc w:val="both"/>
      </w:pPr>
      <w:r>
        <w:t xml:space="preserve">**评估维度：**</w:t>
      </w:r>
    </w:p>
    <w:p>
      <w:pPr>
        <w:spacing w:after="200"/>
        <w:jc w:val="both"/>
      </w:pPr>
      <w:r>
        <w:t xml:space="preserve">- **工作饱和度：** 高</w:t>
      </w:r>
    </w:p>
    <w:p>
      <w:pPr>
        <w:spacing w:after="200"/>
        <w:jc w:val="both"/>
      </w:pPr>
      <w:r>
        <w:t xml:space="preserve">- **任务完成质量：** 优秀</w:t>
      </w:r>
    </w:p>
    <w:p>
      <w:pPr>
        <w:spacing w:after="200"/>
      </w:pPr>
    </w:p>
    <w:p>
      <w:pPr>
        <w:spacing w:after="200"/>
        <w:jc w:val="both"/>
      </w:pPr>
      <w:r>
        <w:t xml:space="preserve">**可优化建议：**</w:t>
      </w:r>
    </w:p>
    <w:p>
      <w:pPr>
        <w:spacing w:after="200"/>
        <w:jc w:val="both"/>
      </w:pPr>
      <w:r>
        <w:t xml:space="preserve">- 建议在出差前确认拜访对象的行程安排，避免“没见到”的情况发生；</w:t>
      </w:r>
    </w:p>
    <w:p>
      <w:pPr>
        <w:spacing w:after="200"/>
        <w:jc w:val="both"/>
      </w:pPr>
      <w:r>
        <w:t xml:space="preserve">- 建议建立“拜访前确认+事后反馈”机制，提升沟通效率；</w:t>
      </w:r>
    </w:p>
    <w:p>
      <w:pPr>
        <w:spacing w:after="200"/>
        <w:jc w:val="both"/>
      </w:pPr>
      <w:r>
        <w:t xml:space="preserve">- 建议将“收款工作落实到人头”纳入每日复盘追踪项，确保闭环管理。</w:t>
      </w:r>
    </w:p>
    <w:p>
      <w:pPr>
        <w:spacing w:after="200"/>
      </w:pPr>
    </w:p>
    <w:p>
      <w:pPr>
        <w:spacing w:after="200"/>
        <w:jc w:val="both"/>
      </w:pPr>
      <w:r>
        <w:t xml:space="preserve">**说明：**</w:t>
      </w:r>
    </w:p>
    <w:p>
      <w:pPr>
        <w:spacing w:after="200"/>
        <w:jc w:val="both"/>
      </w:pPr>
      <w:r>
        <w:t xml:space="preserve">本周工作内容密集，涵盖项目回款推进、客户拜访、投资方沟通、项目签约、接待等多项任务。所有白天行动均明确记录结果，且多数客户与投资方反馈积极。周五完成项目推介会并签约，达成实质性成果。整体执行节奏紧凑，任务推进有力，体现出较强的主动性和执行力。</w:t>
      </w:r>
    </w:p>
    <w:p>
      <w:pPr>
        <w:spacing w:after="200"/>
      </w:pPr>
    </w:p>
    <w:p>
      <w:pPr>
        <w:spacing w:after="200"/>
        <w:jc w:val="both"/>
      </w:pPr>
      <w:r>
        <w:t xml:space="preserve">**亮点总结：**</w:t>
      </w:r>
    </w:p>
    <w:p>
      <w:pPr>
        <w:spacing w:after="200"/>
        <w:jc w:val="both"/>
      </w:pPr>
      <w:r>
        <w:t xml:space="preserve">- 项目推进能力强，关键节点把控到位，能有效推动合作从意向到签约落地；</w:t>
      </w:r>
    </w:p>
    <w:p>
      <w:pPr>
        <w:spacing w:after="200"/>
        <w:jc w:val="both"/>
      </w:pPr>
      <w:r>
        <w:t xml:space="preserve">- 客户关系维护能力强，接待工作满意度高，多次获得“满意”“很满意”反馈；</w:t>
      </w:r>
    </w:p>
    <w:p>
      <w:pPr>
        <w:spacing w:after="200"/>
        <w:jc w:val="both"/>
      </w:pPr>
      <w:r>
        <w:t xml:space="preserve">- 任务目标清晰，行动与结果高度匹配，具备优秀的计划执行能力。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🤝 团队协作分析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pct" w:w="33.333333333333336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协作维度</w:t>
            </w:r>
          </w:p>
        </w:tc>
        <w:tc>
          <w:tcPr>
            <w:tcW w:type="pct" w:w="33.333333333333336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现状分析</w:t>
            </w:r>
          </w:p>
        </w:tc>
        <w:tc>
          <w:tcPr>
            <w:tcW w:type="pct" w:w="33.333333333333336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改进建议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**跨部门协同**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无实际数据表明跨部门协作已发生。需协调事项中提及财务、法务、运营等部门支持，但未体现具体协作动作或成果。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建议在任务计划中明确协作部门及责任人，建立“协同任务清单”，并设定对接节点。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**信息共享**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无信息共享机制描述。所有行动记录为个人执行，未提及团队内信息同步或共享行为。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建议在复盘中增加“信息同步”环节，如每日简报或任务看板，确保团队成员掌握关键进展。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**任务协同**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无协同任务记录。所有任务均为个人独立完成，未体现团队分工或联合推进。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建议在后续计划中设置“主责人+协同人”双人机制，提升任务落地效率。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**风险共担**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无风险共担行为记录。所有风险均指向需领导协调，未体现团队内部风险预警或分担机制。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建议在复盘中增加“风险共担”项，由团队共同识别与应对潜在风险。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📌 下周工作建议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任务类别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具体建议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责任人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所需资源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预期成果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**项目推进**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出差外地，完成补充协议对接，并与客户确认今年推进项目的实施方案和时间节点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内部资源协调、法务支持、客户确认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与客户及相关部门达成具体实施方案和时间节点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**机制落地**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到公司部署收款工作，明确责任人，落实每日跟进机制，复盘方式按新方式执行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财务部门配合、内部流程支持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收款工作责任到人，每日可追踪，复盘方式标准化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**生态拓展**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回公司，邀请合作伙伴到公司参观，推荐公司产品与服务，推动合作意向落地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行政与市场部门支持（场地、物料）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与合作伙伴达成项目合作意向，未来可协同跑动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**风险管控**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针对“未见到投资方”问题，优化出差前确认流程，建立拜访前“三确认”机制（时间、地点、人员）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提升拜访成功率，避免无效差旅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spacing w:after="200"/>
        <w:jc w:val="both"/>
      </w:pPr>
      <w:r>
        <w:t xml:space="preserve">**报告生成人：** 旭普云AI智能复盘分析师</w:t>
      </w:r>
    </w:p>
    <w:p>
      <w:pPr>
        <w:spacing w:after="200"/>
        <w:jc w:val="both"/>
      </w:pPr>
      <w:r>
        <w:t xml:space="preserve">**生成时间：** 2025-08-11T10:30:00.000Z</w:t>
      </w:r>
    </w:p>
    <w:p>
      <w:pPr>
        <w:spacing w:after="200"/>
        <w:jc w:val="both"/>
      </w:pPr>
      <w:r>
        <w:t xml:space="preserve">© 2025 营销中心周复盘系统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2025-08-02T08:58:38.346Z</dcterms:created>
  <dcterms:modified xsi:type="dcterms:W3CDTF">2025-08-02T08:58:38.346Z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