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E2761"/>
          <w:sz w:val="56"/>
          <w:szCs w:val="56"/>
        </w:rPr>
        <w:t xml:space="preserve">BD CAPTURE &amp;</w:t>
      </w:r>
    </w:p>
    <w:p>
      <w:pPr>
        <w:spacing w:after="240"/>
        <w:jc w:val="center"/>
      </w:pPr>
      <w:r>
        <w:rPr>
          <w:b/>
          <w:bCs/>
          <w:color w:val="1E2761"/>
          <w:sz w:val="56"/>
          <w:szCs w:val="56"/>
        </w:rPr>
        <w:t xml:space="preserve">INTELLIGENCE PLATFORM</w:t>
      </w:r>
    </w:p>
    <w:p>
      <w:pPr>
        <w:spacing w:after="120"/>
        <w:jc w:val="center"/>
      </w:pPr>
      <w:r>
        <w:rPr>
          <w:sz w:val="32"/>
          <w:szCs w:val="32"/>
        </w:rPr>
        <w:t xml:space="preserve">Product Requirements Document</w:t>
      </w:r>
    </w:p>
    <w:p>
      <w:pPr>
        <w:spacing w:after="480"/>
        <w:jc w:val="center"/>
      </w:pPr>
      <w:r>
        <w:rPr>
          <w:color w:val="666666"/>
          <w:sz w:val="24"/>
          <w:szCs w:val="24"/>
        </w:rPr>
        <w:t xml:space="preserve">Version 1.3  |  June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Field</w:t>
            </w:r>
          </w:p>
        </w:tc>
        <w:tc>
          <w:tcPr>
            <w:tcW w:type="dxa" w:w="63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Value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Document Owner</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Sam Gruverman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Status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 / Draft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1.3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Date</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June 2026</w:t>
            </w:r>
          </w:p>
        </w:tc>
      </w:tr>
    </w:tbl>
    <w:p>
      <w:r>
        <w:br w:type="page"/>
      </w:r>
    </w:p>
    <w:p>
      <w:pPr>
        <w:spacing w:after="120"/>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Phase Tagging</w:t>
      </w:r>
    </w:p>
    <w:p>
      <w:pPr>
        <w:spacing w:after="120"/>
      </w:pPr>
      <w:r>
        <w:t xml:space="preserve">Every requirement in this document carries a phase tag:</w:t>
      </w:r>
    </w:p>
    <w:p>
      <w:pPr>
        <w:pStyle w:val="ListParagraph"/>
        <w:numPr>
          <w:ilvl w:val="0"/>
          <w:numId w:val="2"/>
        </w:numPr>
        <w:spacing w:after="60"/>
      </w:pPr>
      <w:r>
        <w:rPr>
          <w:b/>
          <w:bCs/>
        </w:rPr>
        <w:t xml:space="preserve">POC — </w:t>
      </w:r>
      <w:r>
        <w:t xml:space="preserve">current build scope on Vercel/Supabase. Items marked Built/Partial reflect the deployed application.</w:t>
      </w:r>
    </w:p>
    <w:p>
      <w:pPr>
        <w:pStyle w:val="ListParagraph"/>
        <w:numPr>
          <w:ilvl w:val="0"/>
          <w:numId w:val="2"/>
        </w:numPr>
        <w:spacing w:after="60"/>
      </w:pPr>
      <w:r>
        <w:rPr>
          <w:b/>
          <w:bCs/>
        </w:rPr>
        <w:t xml:space="preserve">Phase 2 — </w:t>
      </w:r>
      <w:r>
        <w:t xml:space="preserve">collaboration and reporting increment on the current platform.</w:t>
      </w:r>
    </w:p>
    <w:p>
      <w:pPr>
        <w:pStyle w:val="ListParagraph"/>
        <w:numPr>
          <w:ilvl w:val="0"/>
          <w:numId w:val="2"/>
        </w:numPr>
        <w:spacing w:after="60"/>
      </w:pPr>
      <w:r>
        <w:rPr>
          <w:b/>
          <w:bCs/>
        </w:rPr>
        <w:t xml:space="preserve">Phase 3 — </w:t>
      </w:r>
      <w:r>
        <w:t xml:space="preserve">enterprise increment: AI suite, identity integration, external system sync, container replatform.</w:t>
      </w:r>
    </w:p>
    <w:p>
      <w:pPr>
        <w:pStyle w:val="Heading1"/>
      </w:pPr>
      <w:r>
        <w:t xml:space="preserve">1. Executive Summary</w:t>
      </w:r>
    </w:p>
    <w:p>
      <w:pPr>
        <w:spacing w:after="120"/>
      </w:pPr>
      <w:r>
        <w:t xml:space="preserve">The BD Capture &amp; Intelligence Platform replaces a 50-slide Microsoft PowerPoint-based business development process with a purpose-built web application. The platform centralizes data for deal tracking, competitive intelligence, proposal management, and team collaboration using the Shipley Business Development Lifecycle methodology.</w:t>
      </w:r>
    </w:p>
    <w:p>
      <w:pPr>
        <w:spacing w:after="120"/>
      </w:pPr>
      <w:r>
        <w:t xml:space="preserve">The current state requires BD leads to manually maintain a 50-slide PowerPoint deck per opportunity, duplicating data across slides, with no shared access, no version control, and no reporting capability. The platform eliminates that overhead and gives leadership a real-time view of the entire BD pipeline.</w:t>
      </w:r>
    </w:p>
    <w:p>
      <w:pPr>
        <w:spacing w:after="120"/>
      </w:pPr>
      <w:r>
        <w:t xml:space="preserve">This document defines requirements across three phases. The POC is deployed as a live application at bd-platform-app.vercel.app with a PostgreSQL database and REST API backend. Phase 2 and Phase 3 requirements define the path to an enterprise-ready product.</w:t>
      </w:r>
    </w:p>
    <w:p>
      <w:pPr>
        <w:pStyle w:val="Heading1"/>
      </w:pPr>
      <w:r>
        <w:t xml:space="preserve">2. Problem Statement</w:t>
      </w:r>
    </w:p>
    <w:p>
      <w:pPr>
        <w:pStyle w:val="Heading2"/>
      </w:pPr>
      <w:r>
        <w:t xml:space="preserve">2.1 Current State</w:t>
      </w:r>
    </w:p>
    <w:p>
      <w:pPr>
        <w:spacing w:after="120"/>
      </w:pPr>
      <w:r>
        <w:t xml:space="preserve">Business development opportunities are tracked using a manually maintained PowerPoint template with approximately 50 slides per opportunity. This approach has several critical limitations:</w:t>
      </w:r>
    </w:p>
    <w:p>
      <w:pPr>
        <w:pStyle w:val="ListParagraph"/>
        <w:numPr>
          <w:ilvl w:val="0"/>
          <w:numId w:val="2"/>
        </w:numPr>
        <w:spacing w:after="60"/>
      </w:pPr>
      <w:r>
        <w:t xml:space="preserve">No single source of truth — each BD lead maintains their own copy</w:t>
      </w:r>
    </w:p>
    <w:p>
      <w:pPr>
        <w:pStyle w:val="ListParagraph"/>
        <w:numPr>
          <w:ilvl w:val="0"/>
          <w:numId w:val="2"/>
        </w:numPr>
        <w:spacing w:after="60"/>
      </w:pPr>
      <w:r>
        <w:t xml:space="preserve">No pipeline visibility — leadership cannot see all active opportunities at once</w:t>
      </w:r>
    </w:p>
    <w:p>
      <w:pPr>
        <w:pStyle w:val="ListParagraph"/>
        <w:numPr>
          <w:ilvl w:val="0"/>
          <w:numId w:val="2"/>
        </w:numPr>
        <w:spacing w:after="60"/>
      </w:pPr>
      <w:r>
        <w:t xml:space="preserve">Manual data entry creates inconsistency and version conflicts</w:t>
      </w:r>
    </w:p>
    <w:p>
      <w:pPr>
        <w:pStyle w:val="ListParagraph"/>
        <w:numPr>
          <w:ilvl w:val="0"/>
          <w:numId w:val="2"/>
        </w:numPr>
        <w:spacing w:after="60"/>
      </w:pPr>
      <w:r>
        <w:t xml:space="preserve">No workflow enforcement — Shipley gate reviews are tracked informally</w:t>
      </w:r>
    </w:p>
    <w:p>
      <w:pPr>
        <w:pStyle w:val="ListParagraph"/>
        <w:numPr>
          <w:ilvl w:val="0"/>
          <w:numId w:val="2"/>
        </w:numPr>
        <w:spacing w:after="60"/>
      </w:pPr>
      <w:r>
        <w:t xml:space="preserve">No audit trail — changes are not logged, reviewers are not tracked</w:t>
      </w:r>
    </w:p>
    <w:p>
      <w:pPr>
        <w:pStyle w:val="ListParagraph"/>
        <w:numPr>
          <w:ilvl w:val="0"/>
          <w:numId w:val="2"/>
        </w:numPr>
        <w:spacing w:after="60"/>
      </w:pPr>
      <w:r>
        <w:t xml:space="preserve">No collaboration — stakeholders cannot annotate or contribute in real time</w:t>
      </w:r>
    </w:p>
    <w:p>
      <w:pPr>
        <w:pStyle w:val="ListParagraph"/>
        <w:numPr>
          <w:ilvl w:val="0"/>
          <w:numId w:val="2"/>
        </w:numPr>
        <w:spacing w:after="60"/>
      </w:pPr>
      <w:r>
        <w:t xml:space="preserve">Reporting requires manual consolidation of multiple decks</w:t>
      </w:r>
    </w:p>
    <w:p>
      <w:pPr>
        <w:pStyle w:val="Heading2"/>
      </w:pPr>
      <w:r>
        <w:t xml:space="preserve">2.2 Desired State</w:t>
      </w:r>
    </w:p>
    <w:p>
      <w:pPr>
        <w:spacing w:after="120"/>
      </w:pPr>
      <w:r>
        <w:t xml:space="preserve">Near term (POC): a centralized web platform where every active opportunity is captured, tracked, and reported in a consistent structure aligned with Shipley methodology. BD leads, proposal managers, and leadership each have role-appropriate views and actions. Basic data from one deal is reusable in other deals to reduce manual input.</w:t>
      </w:r>
    </w:p>
    <w:p>
      <w:pPr>
        <w:spacing w:after="120"/>
      </w:pPr>
      <w:r>
        <w:t xml:space="preserve">Phase 2: real-time collaboration, notifications, reporting and analytics, and full-text search across the portfolio (detailed in Section 9).</w:t>
      </w:r>
    </w:p>
    <w:p>
      <w:pPr>
        <w:spacing w:after="120"/>
      </w:pPr>
      <w:r>
        <w:t xml:space="preserve">Phase 3 vision (detailed in Section 9):</w:t>
      </w:r>
    </w:p>
    <w:p>
      <w:pPr>
        <w:pStyle w:val="ListParagraph"/>
        <w:numPr>
          <w:ilvl w:val="0"/>
          <w:numId w:val="2"/>
        </w:numPr>
        <w:spacing w:after="60"/>
      </w:pPr>
      <w:r>
        <w:t xml:space="preserve">Integration and synchronization with applications such as Salesforce and Microsoft Power Platform, and others as needed, via API.</w:t>
      </w:r>
    </w:p>
    <w:p>
      <w:pPr>
        <w:pStyle w:val="ListParagraph"/>
        <w:numPr>
          <w:ilvl w:val="0"/>
          <w:numId w:val="2"/>
        </w:numPr>
        <w:spacing w:after="60"/>
      </w:pPr>
      <w:r>
        <w:t xml:space="preserve">An AI tool (Claude, Codex, Ollama, Perplexity, or similar) able to review deals and make recommendations, research public records and websites for additional context, access contextual [Company] documents, and suggest capability alignment to key SOW or PWS sections.</w:t>
      </w:r>
    </w:p>
    <w:p>
      <w:pPr>
        <w:pStyle w:val="ListParagraph"/>
        <w:numPr>
          <w:ilvl w:val="0"/>
          <w:numId w:val="2"/>
        </w:numPr>
        <w:spacing w:after="60"/>
      </w:pPr>
      <w:r>
        <w:t xml:space="preserve">Key documents uploaded or linked from existing [Company] directories. When an SOW or PWS is added to a deal, the AI parses it for alignment with capabilities.</w:t>
      </w:r>
    </w:p>
    <w:p>
      <w:pPr>
        <w:pStyle w:val="ListParagraph"/>
        <w:numPr>
          <w:ilvl w:val="0"/>
          <w:numId w:val="2"/>
        </w:numPr>
        <w:spacing w:after="60"/>
      </w:pPr>
      <w:r>
        <w:t xml:space="preserve">AI-generated draft proposal responses for refinement by staff or a dedicated proposal-writing tool. All AI content must be grounded in contextual documents where available, fully factual and referenceable, and framed to convey what, how, and examples. If the AI does not know an answer, it asks rather than fabricates. The AI may be web-grounded or operate behind an MCP server. Additional AI guardrails can be added to the application context.</w:t>
      </w:r>
    </w:p>
    <w:p>
      <w:pPr>
        <w:pStyle w:val="ListParagraph"/>
        <w:numPr>
          <w:ilvl w:val="0"/>
          <w:numId w:val="2"/>
        </w:numPr>
        <w:spacing w:after="60"/>
      </w:pPr>
      <w:r>
        <w:t xml:space="preserve">Data feeds to downstream AI-based proposal response generation tools.</w:t>
      </w:r>
    </w:p>
    <w:p>
      <w:pPr>
        <w:pStyle w:val="ListParagraph"/>
        <w:numPr>
          <w:ilvl w:val="0"/>
          <w:numId w:val="2"/>
        </w:numPr>
        <w:spacing w:after="60"/>
      </w:pPr>
      <w:r>
        <w:t xml:space="preserve">Identity integration with Microsoft AD/Entra and M365, or Google ecosystems, for user provisioning and access to relevant [Company] files and directories.</w:t>
      </w:r>
    </w:p>
    <w:p>
      <w:pPr>
        <w:pStyle w:val="ListParagraph"/>
        <w:numPr>
          <w:ilvl w:val="0"/>
          <w:numId w:val="2"/>
        </w:numPr>
        <w:spacing w:after="60"/>
      </w:pPr>
      <w:r>
        <w:t xml:space="preserve">Modern, platform-agnostic architecture deployable to Azure, AWS, or GCP in containers or other standard models, with backup, version control, scanning, and security practices reflecting the current post-Mythos state of vulnerability management. [TBD: define concrete security baseline and reference framework.]</w:t>
      </w:r>
    </w:p>
    <w:p>
      <w:pPr>
        <w:pStyle w:val="Heading1"/>
      </w:pPr>
      <w:r>
        <w:t xml:space="preserve">3. Goals &amp; Success Criteria</w:t>
      </w:r>
    </w:p>
    <w:p>
      <w:pPr>
        <w:pStyle w:val="Heading2"/>
      </w:pPr>
      <w:r>
        <w:t xml:space="preserve">3.1 POC Goals</w:t>
      </w:r>
    </w:p>
    <w:p>
      <w:pPr>
        <w:pStyle w:val="ListParagraph"/>
        <w:numPr>
          <w:ilvl w:val="0"/>
          <w:numId w:val="2"/>
        </w:numPr>
        <w:spacing w:after="60"/>
      </w:pPr>
      <w:r>
        <w:t xml:space="preserve">Replace the PowerPoint template with a structured data model covering all 50+ data points</w:t>
      </w:r>
    </w:p>
    <w:p>
      <w:pPr>
        <w:pStyle w:val="ListParagraph"/>
        <w:numPr>
          <w:ilvl w:val="0"/>
          <w:numId w:val="2"/>
        </w:numPr>
        <w:spacing w:after="60"/>
      </w:pPr>
      <w:r>
        <w:t xml:space="preserve">Provide a dashboard view of the full BD pipeline with deal status at a glance</w:t>
      </w:r>
    </w:p>
    <w:p>
      <w:pPr>
        <w:pStyle w:val="ListParagraph"/>
        <w:numPr>
          <w:ilvl w:val="0"/>
          <w:numId w:val="2"/>
        </w:numPr>
        <w:spacing w:after="60"/>
      </w:pPr>
      <w:r>
        <w:t xml:space="preserve">Enforce Shipley gate review stages (Pink, Red, Blue, White, Gold Team)</w:t>
      </w:r>
    </w:p>
    <w:p>
      <w:pPr>
        <w:pStyle w:val="ListParagraph"/>
        <w:numPr>
          <w:ilvl w:val="0"/>
          <w:numId w:val="2"/>
        </w:numPr>
        <w:spacing w:after="60"/>
      </w:pPr>
      <w:r>
        <w:t xml:space="preserve">Track open actions and risks per opportunity with owner and due date</w:t>
      </w:r>
    </w:p>
    <w:p>
      <w:pPr>
        <w:pStyle w:val="ListParagraph"/>
        <w:numPr>
          <w:ilvl w:val="0"/>
          <w:numId w:val="2"/>
        </w:numPr>
        <w:spacing w:after="60"/>
      </w:pPr>
      <w:r>
        <w:t xml:space="preserve">Support role-based access for BD leads, proposal managers, standard users, and administrators</w:t>
      </w:r>
    </w:p>
    <w:p>
      <w:pPr>
        <w:pStyle w:val="ListParagraph"/>
        <w:numPr>
          <w:ilvl w:val="0"/>
          <w:numId w:val="2"/>
        </w:numPr>
        <w:spacing w:after="60"/>
      </w:pPr>
      <w:r>
        <w:t xml:space="preserve">Deploy as a cloud-hosted application accessible from any browser</w:t>
      </w:r>
    </w:p>
    <w:p>
      <w:pPr>
        <w:pStyle w:val="ListParagraph"/>
        <w:numPr>
          <w:ilvl w:val="0"/>
          <w:numId w:val="2"/>
        </w:numPr>
        <w:spacing w:after="60"/>
      </w:pPr>
      <w:r>
        <w:t xml:space="preserve">Include an executive readout view that steps or scrolls through the Step 2/3 capture sections in deck order, ending at the Decision Point (bid / no-bid / complete actions and re-present)</w:t>
      </w:r>
    </w:p>
    <w:p>
      <w:pPr>
        <w:pStyle w:val="Heading2"/>
      </w:pPr>
      <w: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Metric</w:t>
            </w:r>
          </w:p>
        </w:tc>
        <w:tc>
          <w:tcPr>
            <w:tcW w:type="dxa" w:w="5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Target</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 operational</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Deployed and accessible — August 2026 [TBD: confirm date]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Data parity with PowerPoint template</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All 50+ data fields captured in the platform</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 management</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Users can self-enroll with admin approval</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 authentication</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Login with JWT, role-based access enforced. MFA/TFA is Phase 3.</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API coverage</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REST endpoints covering all data entities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Test coverage</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Backend suite passing in CI; single authoritative count reported from npm test output</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Pipeline visibility</w:t>
            </w:r>
          </w:p>
        </w:tc>
        <w:tc>
          <w:tcPr>
            <w:tcW w:type="dxa" w:w="5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Dashboard showing all active deals with key metrics</w:t>
            </w:r>
          </w:p>
        </w:tc>
      </w:tr>
    </w:tbl>
    <w:p>
      <w:pPr>
        <w:pStyle w:val="Heading1"/>
      </w:pPr>
      <w:r>
        <w:t xml:space="preserve">4. User Personas</w:t>
      </w:r>
    </w:p>
    <w:p>
      <w:pPr>
        <w:pStyle w:val="Heading2"/>
      </w:pPr>
      <w:r>
        <w:t xml:space="preserve">4.1 BD Lead (Primary User)</w:t>
      </w:r>
    </w:p>
    <w:p>
      <w:pPr>
        <w:spacing w:after="120"/>
      </w:pPr>
      <w:r>
        <w:t xml:space="preserve">Owns one or more active opportunities. Responsible for capture planning, competitive analysis, teaming decisions, and proposal strategy. Creates and maintains all deal data, assigns actions, tracks risks, and can assign data capture and entry to standard users.</w:t>
      </w:r>
    </w:p>
    <w:p>
      <w:pPr>
        <w:pStyle w:val="ListParagraph"/>
        <w:numPr>
          <w:ilvl w:val="0"/>
          <w:numId w:val="2"/>
        </w:numPr>
        <w:spacing w:after="60"/>
      </w:pPr>
      <w:r>
        <w:t xml:space="preserve">Needs: full edit access to their deals, action assignment, risk logging</w:t>
      </w:r>
    </w:p>
    <w:p>
      <w:pPr>
        <w:pStyle w:val="ListParagraph"/>
        <w:numPr>
          <w:ilvl w:val="0"/>
          <w:numId w:val="2"/>
        </w:numPr>
        <w:spacing w:after="60"/>
      </w:pPr>
      <w:r>
        <w:t xml:space="preserve">Phase 3: can assign read, write, delete permissions to users on a deal-by-deal basis</w:t>
      </w:r>
    </w:p>
    <w:p>
      <w:pPr>
        <w:pStyle w:val="ListParagraph"/>
        <w:numPr>
          <w:ilvl w:val="0"/>
          <w:numId w:val="2"/>
        </w:numPr>
        <w:spacing w:after="60"/>
      </w:pPr>
      <w:r>
        <w:t xml:space="preserve">Pain point today: maintains 50-slide PowerPoint manually, no version control</w:t>
      </w:r>
    </w:p>
    <w:p>
      <w:pPr>
        <w:pStyle w:val="Heading2"/>
      </w:pPr>
      <w:r>
        <w:t xml:space="preserve">4.2 Proposal Manager</w:t>
      </w:r>
    </w:p>
    <w:p>
      <w:pPr>
        <w:spacing w:after="120"/>
      </w:pPr>
      <w:r>
        <w:t xml:space="preserve">Manages the proposal production process for assigned deals. Tracks gate review stages, manages proposal team actions, and monitors compliance with RFP requirements.</w:t>
      </w:r>
    </w:p>
    <w:p>
      <w:pPr>
        <w:pStyle w:val="ListParagraph"/>
        <w:numPr>
          <w:ilvl w:val="0"/>
          <w:numId w:val="2"/>
        </w:numPr>
        <w:spacing w:after="60"/>
      </w:pPr>
      <w:r>
        <w:t xml:space="preserve">Needs: gate stage updates, action tracking, RFP modulation data</w:t>
      </w:r>
    </w:p>
    <w:p>
      <w:pPr>
        <w:pStyle w:val="ListParagraph"/>
        <w:numPr>
          <w:ilvl w:val="0"/>
          <w:numId w:val="2"/>
        </w:numPr>
        <w:spacing w:after="60"/>
      </w:pPr>
      <w:r>
        <w:t xml:space="preserve">Pain point today: no visibility into BD lead's capture work until late in the cycle</w:t>
      </w:r>
    </w:p>
    <w:p>
      <w:pPr>
        <w:pStyle w:val="Heading2"/>
      </w:pPr>
      <w:r>
        <w:t xml:space="preserve">4.3 Standard User</w:t>
      </w:r>
    </w:p>
    <w:p>
      <w:pPr>
        <w:spacing w:after="120"/>
      </w:pPr>
      <w:r>
        <w:t xml:space="preserve">Adds data, and edits where permitted. Participates in pre-bid and Shipley activities (Pink through Gold Team), contributing data, analytics, past performance, and other contextual details that influence decisions.</w:t>
      </w:r>
    </w:p>
    <w:p>
      <w:pPr>
        <w:pStyle w:val="ListParagraph"/>
        <w:numPr>
          <w:ilvl w:val="0"/>
          <w:numId w:val="2"/>
        </w:numPr>
        <w:spacing w:after="60"/>
      </w:pPr>
      <w:r>
        <w:t xml:space="preserve">Needs: visibility into deals and the ability to contribute when asked</w:t>
      </w:r>
    </w:p>
    <w:p>
      <w:pPr>
        <w:pStyle w:val="ListParagraph"/>
        <w:numPr>
          <w:ilvl w:val="0"/>
          <w:numId w:val="2"/>
        </w:numPr>
        <w:spacing w:after="60"/>
      </w:pPr>
      <w:r>
        <w:t xml:space="preserve">Pain point today: no visibility into capture work until late in the cycle</w:t>
      </w:r>
    </w:p>
    <w:p>
      <w:pPr>
        <w:pStyle w:val="Heading2"/>
      </w:pPr>
      <w:r>
        <w:t xml:space="preserve">4.4 BD Leadership / Executive</w:t>
      </w:r>
    </w:p>
    <w:p>
      <w:pPr>
        <w:spacing w:after="120"/>
      </w:pPr>
      <w:r>
        <w:t xml:space="preserve">Needs a portfolio-level view of all active opportunities. Reviews pipeline health, monitors high-priority risks, and tracks win probability across the portfolio. Primary consumer of the executive readout view.</w:t>
      </w:r>
    </w:p>
    <w:p>
      <w:pPr>
        <w:pStyle w:val="ListParagraph"/>
        <w:numPr>
          <w:ilvl w:val="0"/>
          <w:numId w:val="2"/>
        </w:numPr>
        <w:spacing w:after="60"/>
      </w:pPr>
      <w:r>
        <w:t xml:space="preserve">Needs: dashboard view, pipeline metrics, read-only access across all deals</w:t>
      </w:r>
    </w:p>
    <w:p>
      <w:pPr>
        <w:pStyle w:val="ListParagraph"/>
        <w:numPr>
          <w:ilvl w:val="0"/>
          <w:numId w:val="2"/>
        </w:numPr>
        <w:spacing w:after="60"/>
      </w:pPr>
      <w:r>
        <w:t xml:space="preserve">Pain point today: must request manual status briefings from each BD lead</w:t>
      </w:r>
    </w:p>
    <w:p>
      <w:pPr>
        <w:pStyle w:val="Heading2"/>
      </w:pPr>
      <w:r>
        <w:t xml:space="preserve">4.5 System Administrator</w:t>
      </w:r>
    </w:p>
    <w:p>
      <w:pPr>
        <w:spacing w:after="120"/>
      </w:pPr>
      <w:r>
        <w:t xml:space="preserve">Manages user accounts, reviews audit logs, and maintains system configuration. Not a BD practitioner but responsible for platform health.</w:t>
      </w:r>
    </w:p>
    <w:p>
      <w:pPr>
        <w:pStyle w:val="ListParagraph"/>
        <w:numPr>
          <w:ilvl w:val="0"/>
          <w:numId w:val="2"/>
        </w:numPr>
        <w:spacing w:after="60"/>
      </w:pPr>
      <w:r>
        <w:t xml:space="preserve">Needs: user management, full audit trail access, system monitoring</w:t>
      </w:r>
    </w:p>
    <w:p>
      <w:pPr>
        <w:pStyle w:val="Heading2"/>
      </w:pPr>
      <w:r>
        <w:t xml:space="preserve">4.6 Persona-to-Role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Persona</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System Role</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BD Lead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bd_lead</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Full edit on owned deals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Proposal Manager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proposal_manager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Gate/proposal workflow</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Standard User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standard_user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Renamed to standard_user (migration 012, 2026-06-13); no legacy alias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BD Leadership / Executive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admin (read-heavy)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Dedicated read-only role is a Phase 2 candidate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System Administrator</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admin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 and platform management</w:t>
            </w:r>
          </w:p>
        </w:tc>
      </w:tr>
    </w:tbl>
    <w:p>
      <w:pPr>
        <w:pStyle w:val="Heading1"/>
      </w:pPr>
      <w:r>
        <w:t xml:space="preserve">5. Feature Requirements</w:t>
      </w:r>
    </w:p>
    <w:p>
      <w:pPr>
        <w:pStyle w:val="Heading2"/>
      </w:pPr>
      <w:r>
        <w:t xml:space="preserve">5.1 Authentication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800"/>
        <w:gridCol w:w="900"/>
        <w:gridCol w:w="1000"/>
      </w:tblGrid>
      <w:tr>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Feature</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w:t>
            </w:r>
          </w:p>
        </w:tc>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Phase</w:t>
            </w:r>
          </w:p>
        </w:tc>
        <w:tc>
          <w:tcPr>
            <w:tcW w:type="dxa" w:w="1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 Login</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Email/password authentication with JWT token issuance. 24-hour token expiry.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Self-Enrollment</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Users can register; admin approval required before access.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Role-Based Access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Four roles: bd_lead, proposal_manager, standard_user, admin. Role enforced on every API endpoint.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Audit Logging</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Every create, update, and delete action logged with user, timestamp, and resource 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Session Management</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Auto-logout on token expiry. Token refresh not yet implemented.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Partial</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MFA / TFA</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Multi-factor authentication.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Phase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Not 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Fine-Grained Permissions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BD lead or admin assigns read/write/edit/delete/view to standard users per deal. ACL design TBD in Phase 3 architecture.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Phase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Not Built</w:t>
            </w:r>
          </w:p>
        </w:tc>
      </w:tr>
    </w:tbl>
    <w:p>
      <w:pPr>
        <w:pStyle w:val="Heading2"/>
      </w:pPr>
      <w:r>
        <w:t xml:space="preserve">5.2 Deal Pipeline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800"/>
        <w:gridCol w:w="900"/>
        <w:gridCol w:w="1000"/>
      </w:tblGrid>
      <w:tr>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Feature</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w:t>
            </w:r>
          </w:p>
        </w:tc>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Phase</w:t>
            </w:r>
          </w:p>
        </w:tc>
        <w:tc>
          <w:tcPr>
            <w:tcW w:type="dxa" w:w="1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Deal Cards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Each active deal shown as a card with: name, agency, award amount, due date, BD lead, proposal manager, current gate, open risks/actions count.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Deal Color Classification</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Blue (new business), Green (recompete), White (IDIQ/task order). Color badge with description on each card.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Gate Review Badges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Shipley review stage shown on deal card: Pink Team, Red Team, Blue Team, White Team, Gold Team.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Pipeline Metrics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Header KPIs: total deals, total portfolio value, open actions, open risks.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Search &amp; Filter</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Filter deals by status, gate, color, and keyword search.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Executive Readout View</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Steps or scrolls through Step 2/3 capture sections in deck order, ending at the Decision Point (bid / no-bid / re-present). Supports executive decision meetings.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Built</w:t>
            </w:r>
          </w:p>
        </w:tc>
      </w:tr>
    </w:tbl>
    <w:p>
      <w:pPr>
        <w:pStyle w:val="Heading2"/>
      </w:pPr>
      <w:r>
        <w:t xml:space="preserve">5.3 Deal Detail — Core Data (Pre-Bid Capture)</w:t>
      </w:r>
    </w:p>
    <w:p>
      <w:pPr>
        <w:spacing w:after="120"/>
      </w:pPr>
      <w:r>
        <w:t xml:space="preserve">The following data is captured during the pre-bid process. The intent is an executive decision-making view on whether to proceed to the next stage. Repeating-entry screens provide Save, Save and Exit, and Save and Create New actions.</w:t>
      </w:r>
    </w:p>
    <w:p>
      <w:pPr>
        <w:pStyle w:val="Heading3"/>
      </w:pPr>
      <w:r>
        <w:t xml:space="preserve">5.3.1 Baseline Data Capture</w:t>
      </w:r>
    </w:p>
    <w:p>
      <w:pPr>
        <w:pStyle w:val="ListParagraph"/>
        <w:numPr>
          <w:ilvl w:val="0"/>
          <w:numId w:val="2"/>
        </w:numPr>
        <w:spacing w:after="60"/>
      </w:pPr>
      <w:r>
        <w:rPr>
          <w:b/>
          <w:bCs/>
        </w:rPr>
        <w:t xml:space="preserve">Opportunity Information: </w:t>
      </w:r>
      <w:r>
        <w:t xml:space="preserve">Client; Program name and brief description; Estimated value; Estimated release and procurement method; Place of performance; Contract type; Estimated duration; [Company] role; Anticipated partners and workshare; Why do we want to do this?</w:t>
      </w:r>
    </w:p>
    <w:p>
      <w:pPr>
        <w:pStyle w:val="ListParagraph"/>
        <w:numPr>
          <w:ilvl w:val="0"/>
          <w:numId w:val="2"/>
        </w:numPr>
        <w:spacing w:after="60"/>
      </w:pPr>
      <w:r>
        <w:rPr>
          <w:b/>
          <w:bCs/>
        </w:rPr>
        <w:t xml:space="preserve">Major Anticipated SOW or PWS Areas: </w:t>
      </w:r>
      <w:r>
        <w:t xml:space="preserve">collect key area and [Company] alignment in pairs.</w:t>
      </w:r>
    </w:p>
    <w:p>
      <w:pPr>
        <w:pStyle w:val="ListParagraph"/>
        <w:numPr>
          <w:ilvl w:val="0"/>
          <w:numId w:val="2"/>
        </w:numPr>
        <w:spacing w:after="60"/>
      </w:pPr>
      <w:r>
        <w:rPr>
          <w:b/>
          <w:bCs/>
        </w:rPr>
        <w:t xml:space="preserve">Schedule and Key Dates: </w:t>
      </w:r>
      <w:r>
        <w:t xml:space="preserve">RFI; Industry Day; Draft RFP release; RFP response due; Current contract expiration.</w:t>
      </w:r>
    </w:p>
    <w:p>
      <w:pPr>
        <w:pStyle w:val="Heading3"/>
      </w:pPr>
      <w:r>
        <w:t xml:space="preserve">5.3.2 Step 2 Items</w:t>
      </w:r>
    </w:p>
    <w:p>
      <w:pPr>
        <w:pStyle w:val="ListParagraph"/>
        <w:numPr>
          <w:ilvl w:val="0"/>
          <w:numId w:val="2"/>
        </w:numPr>
        <w:spacing w:after="60"/>
      </w:pPr>
      <w:r>
        <w:rPr>
          <w:b/>
          <w:bCs/>
        </w:rPr>
        <w:t xml:space="preserve">Incumbent: </w:t>
      </w:r>
      <w:r>
        <w:t xml:space="preserve">Name; Contract period of performance; Award value and latest annual burn; Set-aside type; Procurement method; Links to press releases and FPDS; Last funding action; Performance information; Possible subcontractors.</w:t>
      </w:r>
    </w:p>
    <w:p>
      <w:pPr>
        <w:pStyle w:val="ListParagraph"/>
        <w:numPr>
          <w:ilvl w:val="0"/>
          <w:numId w:val="2"/>
        </w:numPr>
        <w:spacing w:after="60"/>
      </w:pPr>
      <w:r>
        <w:rPr>
          <w:b/>
          <w:bCs/>
        </w:rPr>
        <w:t xml:space="preserve">High-Level Capabilities Alignment: </w:t>
      </w:r>
      <w:r>
        <w:t xml:space="preserve">table of Major Anticipated SOW/PWS Areas vs [Company] Aligned Capabilities. Each row scored 1-3 (1 = one referenceable past performance or excellent CPAR; 2 = two; 3 = three or more). Includes an Areas of Concern or Weakness row.</w:t>
      </w:r>
    </w:p>
    <w:p>
      <w:pPr>
        <w:pStyle w:val="ListParagraph"/>
        <w:numPr>
          <w:ilvl w:val="0"/>
          <w:numId w:val="2"/>
        </w:numPr>
        <w:spacing w:after="60"/>
      </w:pPr>
      <w:r>
        <w:rPr>
          <w:b/>
          <w:bCs/>
        </w:rPr>
        <w:t xml:space="preserve">Probable Competitors: </w:t>
      </w:r>
      <w:r>
        <w:t xml:space="preserve">separate fields per entry: company name; demography (SB, WOSB, DVSB, ANC, Native American, Large); why would they pursue it; notes.</w:t>
      </w:r>
    </w:p>
    <w:p>
      <w:pPr>
        <w:pStyle w:val="ListParagraph"/>
        <w:numPr>
          <w:ilvl w:val="0"/>
          <w:numId w:val="2"/>
        </w:numPr>
        <w:spacing w:after="60"/>
      </w:pPr>
      <w:r>
        <w:rPr>
          <w:b/>
          <w:bCs/>
        </w:rPr>
        <w:t xml:space="preserve">What Do We Know About the Customer: </w:t>
      </w:r>
      <w:r>
        <w:t xml:space="preserve">contracting office information (CO &amp; CS); possible COR; per-stakeholder: name, function, biases/concerns, [Company] access.</w:t>
      </w:r>
    </w:p>
    <w:p>
      <w:pPr>
        <w:pStyle w:val="ListParagraph"/>
        <w:numPr>
          <w:ilvl w:val="0"/>
          <w:numId w:val="2"/>
        </w:numPr>
        <w:spacing w:after="60"/>
      </w:pPr>
      <w:r>
        <w:rPr>
          <w:b/>
          <w:bCs/>
        </w:rPr>
        <w:t xml:space="preserve">What Else Do We Know (qualifying checklist): </w:t>
      </w:r>
      <w:r>
        <w:t xml:space="preserve">Do we have the old solicitation? Have we reviewed publicly available information (press releases, G2X, incumbent site)? Do we support this agency today, or can we pull in a team member who does? Do we have a way to get in front of the customer? Each yes/no with notes.</w:t>
      </w:r>
    </w:p>
    <w:p>
      <w:pPr>
        <w:pStyle w:val="ListParagraph"/>
        <w:numPr>
          <w:ilvl w:val="0"/>
          <w:numId w:val="2"/>
        </w:numPr>
        <w:spacing w:after="60"/>
      </w:pPr>
      <w:r>
        <w:rPr>
          <w:b/>
          <w:bCs/>
        </w:rPr>
        <w:t xml:space="preserve">Notes / History of the Opportunity: </w:t>
      </w:r>
      <w:r>
        <w:t xml:space="preserve">free text.</w:t>
      </w:r>
    </w:p>
    <w:p>
      <w:pPr>
        <w:pStyle w:val="ListParagraph"/>
        <w:numPr>
          <w:ilvl w:val="0"/>
          <w:numId w:val="2"/>
        </w:numPr>
        <w:spacing w:after="60"/>
      </w:pPr>
      <w:r>
        <w:rPr>
          <w:b/>
          <w:bCs/>
        </w:rPr>
        <w:t xml:space="preserve">Acquisition / Procurement Info, Possible Schedule, Value and Current Burn: </w:t>
      </w:r>
      <w:r>
        <w:t xml:space="preserve">as available.</w:t>
      </w:r>
    </w:p>
    <w:p>
      <w:pPr>
        <w:pStyle w:val="ListParagraph"/>
        <w:numPr>
          <w:ilvl w:val="0"/>
          <w:numId w:val="2"/>
        </w:numPr>
        <w:spacing w:after="60"/>
      </w:pPr>
      <w:r>
        <w:rPr>
          <w:b/>
          <w:bCs/>
        </w:rPr>
        <w:t xml:space="preserve">Step 2 Decision Point: </w:t>
      </w:r>
      <w:r>
        <w:t xml:space="preserve">Does this opportunity appear QUALIFIED? (We understand the work, where we may have holes, potential procurement methods, the incumbent; the work aligns to capabilities and business goals.) Outcomes: Approved to capture planning | No-bid | Complete action items and re-present.</w:t>
      </w:r>
    </w:p>
    <w:p>
      <w:pPr>
        <w:pStyle w:val="Heading3"/>
      </w:pPr>
      <w:r>
        <w:t xml:space="preserve">5.3.3 Step 3 — Capture Planning Assessment</w:t>
      </w:r>
    </w:p>
    <w:p>
      <w:pPr>
        <w:pStyle w:val="ListParagraph"/>
        <w:numPr>
          <w:ilvl w:val="0"/>
          <w:numId w:val="2"/>
        </w:numPr>
        <w:spacing w:after="60"/>
      </w:pPr>
      <w:r>
        <w:rPr>
          <w:b/>
          <w:bCs/>
        </w:rPr>
        <w:t xml:space="preserve">Contract Status: </w:t>
      </w:r>
      <w:r>
        <w:t xml:space="preserve">changes since Step 2; recent modifications or funding changes. May display latest data and notes rather than explicit re-entry. [Design note carried from v1.2.]</w:t>
      </w:r>
    </w:p>
    <w:p>
      <w:pPr>
        <w:pStyle w:val="ListParagraph"/>
        <w:numPr>
          <w:ilvl w:val="0"/>
          <w:numId w:val="2"/>
        </w:numPr>
        <w:spacing w:after="60"/>
      </w:pPr>
      <w:r>
        <w:rPr>
          <w:b/>
          <w:bCs/>
        </w:rPr>
        <w:t xml:space="preserve">Teaming Strategy: </w:t>
      </w:r>
      <w:r>
        <w:t xml:space="preserve">per subcontractor: name; size; potential workshare; rationale.</w:t>
      </w:r>
    </w:p>
    <w:p>
      <w:pPr>
        <w:pStyle w:val="ListParagraph"/>
        <w:numPr>
          <w:ilvl w:val="0"/>
          <w:numId w:val="2"/>
        </w:numPr>
        <w:spacing w:after="60"/>
      </w:pPr>
      <w:r>
        <w:rPr>
          <w:b/>
          <w:bCs/>
        </w:rPr>
        <w:t xml:space="preserve">Updated Capabilities Alignment: </w:t>
      </w:r>
      <w:r>
        <w:t xml:space="preserve">same table and 1-3 scoring as Step 2, covering [Company]/team capabilities, with Areas of Concern or Weakness.</w:t>
      </w:r>
    </w:p>
    <w:p>
      <w:pPr>
        <w:pStyle w:val="ListParagraph"/>
        <w:numPr>
          <w:ilvl w:val="0"/>
          <w:numId w:val="2"/>
        </w:numPr>
        <w:spacing w:after="60"/>
      </w:pPr>
      <w:r>
        <w:rPr>
          <w:b/>
          <w:bCs/>
        </w:rPr>
        <w:t xml:space="preserve">Strengths, Weaknesses and Benefits: </w:t>
      </w:r>
      <w:r>
        <w:t xml:space="preserve">strengths; weaknesses; benefits to the customer — why us? (distinct from the SWOT tab).</w:t>
      </w:r>
    </w:p>
    <w:p>
      <w:pPr>
        <w:pStyle w:val="ListParagraph"/>
        <w:numPr>
          <w:ilvl w:val="0"/>
          <w:numId w:val="2"/>
        </w:numPr>
        <w:spacing w:after="60"/>
      </w:pPr>
      <w:r>
        <w:rPr>
          <w:b/>
          <w:bCs/>
        </w:rPr>
        <w:t xml:space="preserve">Customer Knowledge: </w:t>
      </w:r>
      <w:r>
        <w:t xml:space="preserve">does the customer know us (yes/no, and in what capacity); numbered steps to build customer knowledge during capture.</w:t>
      </w:r>
    </w:p>
    <w:p>
      <w:pPr>
        <w:pStyle w:val="ListParagraph"/>
        <w:numPr>
          <w:ilvl w:val="0"/>
          <w:numId w:val="2"/>
        </w:numPr>
        <w:spacing w:after="60"/>
      </w:pPr>
      <w:r>
        <w:rPr>
          <w:b/>
          <w:bCs/>
        </w:rPr>
        <w:t xml:space="preserve">Voice of the Customer: </w:t>
      </w:r>
      <w:r>
        <w:t xml:space="preserve">per entry: stakeholder (pick from previously entered stakeholders or add new); role/title; concerns/needs; solution or how we might address; other notes; [Company] access.</w:t>
      </w:r>
    </w:p>
    <w:p>
      <w:pPr>
        <w:pStyle w:val="ListParagraph"/>
        <w:numPr>
          <w:ilvl w:val="0"/>
          <w:numId w:val="2"/>
        </w:numPr>
        <w:spacing w:after="60"/>
      </w:pPr>
      <w:r>
        <w:rPr>
          <w:b/>
          <w:bCs/>
        </w:rPr>
        <w:t xml:space="preserve">Key Meetings: </w:t>
      </w:r>
      <w:r>
        <w:t xml:space="preserve">per meeting: title/type (Industry Day, NCMA event, customer meeting, teaming meeting); dates; attendees; notes.</w:t>
      </w:r>
    </w:p>
    <w:p>
      <w:pPr>
        <w:pStyle w:val="ListParagraph"/>
        <w:numPr>
          <w:ilvl w:val="0"/>
          <w:numId w:val="2"/>
        </w:numPr>
        <w:spacing w:after="60"/>
      </w:pPr>
      <w:r>
        <w:rPr>
          <w:b/>
          <w:bCs/>
        </w:rPr>
        <w:t xml:space="preserve">Pricing Intel: </w:t>
      </w:r>
      <w:r>
        <w:t xml:space="preserve">anticipated contract type; estimated value; current annual burn; estimated [Company] W2 percentage.</w:t>
      </w:r>
    </w:p>
    <w:p>
      <w:pPr>
        <w:pStyle w:val="ListParagraph"/>
        <w:numPr>
          <w:ilvl w:val="0"/>
          <w:numId w:val="2"/>
        </w:numPr>
        <w:spacing w:after="60"/>
      </w:pPr>
      <w:r>
        <w:rPr>
          <w:b/>
          <w:bCs/>
        </w:rPr>
        <w:t xml:space="preserve">Capture Roles: </w:t>
      </w:r>
      <w:r>
        <w:t xml:space="preserve">capture lead; additional BD/account support; associated [Company] director; SME/solution support; proposal support.</w:t>
      </w:r>
    </w:p>
    <w:p>
      <w:pPr>
        <w:pStyle w:val="ListParagraph"/>
        <w:numPr>
          <w:ilvl w:val="0"/>
          <w:numId w:val="2"/>
        </w:numPr>
        <w:spacing w:after="60"/>
      </w:pPr>
      <w:r>
        <w:rPr>
          <w:b/>
          <w:bCs/>
        </w:rPr>
        <w:t xml:space="preserve">Capture Planning Preparation Assessment: </w:t>
      </w:r>
      <w:r>
        <w:t xml:space="preserve">displayed as a table. Key activities, each yes/no with notes or actions: preliminary/customer intelligence gathered (desire to move from incumbent, issues)? participated in industry briefings or meetings? cultivated positioning with the customer? understand basic requirements, how they may appear in this iteration, and have a plan to fill holes? defined competitors and assessed competitive potential? analyzed fit, competitive potential, and initial pricing range?</w:t>
      </w:r>
    </w:p>
    <w:p>
      <w:pPr>
        <w:pStyle w:val="ListParagraph"/>
        <w:numPr>
          <w:ilvl w:val="0"/>
          <w:numId w:val="2"/>
        </w:numPr>
        <w:spacing w:after="60"/>
      </w:pPr>
      <w:r>
        <w:rPr>
          <w:b/>
          <w:bCs/>
        </w:rPr>
        <w:t xml:space="preserve">Step 3 Decision Point: </w:t>
      </w:r>
      <w:r>
        <w:t xml:space="preserve">Does this opportunity appear ready to go to capture planning? Outcomes: Approved for full capture plan | No-bid | Complete action items and re-present.</w:t>
      </w:r>
    </w:p>
    <w:p>
      <w:pPr>
        <w:pStyle w:val="Heading2"/>
      </w:pPr>
      <w:r>
        <w:t xml:space="preserve">5.4 Deal Detail — Proposal Management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800"/>
        <w:gridCol w:w="900"/>
        <w:gridCol w:w="1000"/>
      </w:tblGrid>
      <w:tr>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Feature</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w:t>
            </w:r>
          </w:p>
        </w:tc>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Phase</w:t>
            </w:r>
          </w:p>
        </w:tc>
        <w:tc>
          <w:tcPr>
            <w:tcW w:type="dxa" w:w="1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Win Strategy</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Win themes, discriminators, engagement approach — aligned with Shipley capture planning.</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Evaluation Criteria</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RFP evaluation factors and subfactors with weights and approach notes.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Gap Analysis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Gaps vs. evaluation criteria with severity, mitigation plan, and owner.</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RFP Modulation</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Compliance matrix cross-referencing RFP sections to proposal volumes.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Pink, Red, Blue, White, and Gold Team review tracking with reviewer, date, and findings.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Pricing Detail</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Price-to-win analysis, cost basis, competitive pricing notes.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Loss Factors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Documented lessons from bid/no-bid decisions and losses.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Lessons Learned</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Post-award or post-loss lessons captured for institutional knowledge.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bl>
    <w:p>
      <w:pPr>
        <w:pStyle w:val="Heading2"/>
      </w:pPr>
      <w:r>
        <w:t xml:space="preserve">5.5 Actions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800"/>
        <w:gridCol w:w="900"/>
        <w:gridCol w:w="1000"/>
      </w:tblGrid>
      <w:tr>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Feature</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w:t>
            </w:r>
          </w:p>
        </w:tc>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Phase</w:t>
            </w:r>
          </w:p>
        </w:tc>
        <w:tc>
          <w:tcPr>
            <w:tcW w:type="dxa" w:w="1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Action Tracking</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Create actions linked to a deal. Fields: title, description, priority (High/Medium/Low), status, owner, due date.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Overdue Flagging</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Actions past due date are visually flagged in red.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Action Filters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Filter by status, priority, owner, and deal.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Mark Complete</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One-click completion with completion date recorded.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bl>
    <w:p>
      <w:pPr>
        <w:pStyle w:val="Heading2"/>
      </w:pPr>
      <w:r>
        <w:t xml:space="preserve">5.6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800"/>
        <w:gridCol w:w="900"/>
        <w:gridCol w:w="1000"/>
      </w:tblGrid>
      <w:tr>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Feature</w:t>
            </w:r>
          </w:p>
        </w:tc>
        <w:tc>
          <w:tcPr>
            <w:tcW w:type="dxa" w:w="47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Description</w:t>
            </w:r>
          </w:p>
        </w:tc>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Priority</w:t>
            </w:r>
          </w:p>
        </w:tc>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Phase</w:t>
            </w:r>
          </w:p>
        </w:tc>
        <w:tc>
          <w:tcPr>
            <w:tcW w:type="dxa" w:w="1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Risk Tracking</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Create risks linked to a deal. Fields: title, context, severity (Red/Yellow/Green), probability, status, owner.</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Mitigation Plans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Each risk includes a structured mitigation plan separate from the risk context.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Risk Filters</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Filter by severity, status, and deal.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Risk Dashboard</w:t>
            </w:r>
          </w:p>
        </w:tc>
        <w:tc>
          <w:tcPr>
            <w:tcW w:type="dxa" w:w="47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Risk count per deal visible on dashboard deal cards.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POC</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Built</w:t>
            </w:r>
          </w:p>
        </w:tc>
      </w:tr>
    </w:tbl>
    <w:p>
      <w:pPr>
        <w:pStyle w:val="Heading1"/>
      </w:pPr>
      <w:r>
        <w:t xml:space="preserve">6. Data Model Overview</w:t>
      </w:r>
    </w:p>
    <w:p>
      <w:pPr>
        <w:spacing w:after="120"/>
      </w:pPr>
      <w:r>
        <w:t>The platform uses a relational PostgreSQL database with 41 tables (verified against the live schema, June 2026). All entities include created_at and updated_at timestamps and foreign key constraints. The authoritative schema lives at /database/schema.sql plus migration files.</w:t>
      </w:r>
    </w:p>
    <w:p>
      <w:pPr>
        <w:pStyle w:val="Heading2"/>
      </w:pPr>
      <w:r>
        <w:t xml:space="preserve">6.1 Core Tables</w:t>
      </w:r>
    </w:p>
    <w:p>
      <w:pPr>
        <w:pStyle w:val="ListParagraph"/>
        <w:numPr>
          <w:ilvl w:val="0"/>
          <w:numId w:val="2"/>
        </w:numPr>
        <w:spacing w:after="60"/>
      </w:pPr>
      <w:r>
        <w:t xml:space="preserve">users — authentication, role, profile</w:t>
      </w:r>
    </w:p>
    <w:p>
      <w:pPr>
        <w:pStyle w:val="ListParagraph"/>
        <w:numPr>
          <w:ilvl w:val="0"/>
          <w:numId w:val="2"/>
        </w:numPr>
        <w:spacing w:after="60"/>
      </w:pPr>
      <w:r>
        <w:t xml:space="preserve">deals — master deal record, all key metrics</w:t>
      </w:r>
    </w:p>
    <w:p>
      <w:pPr>
        <w:pStyle w:val="ListParagraph"/>
        <w:numPr>
          <w:ilvl w:val="0"/>
          <w:numId w:val="2"/>
        </w:numPr>
        <w:spacing w:after="60"/>
      </w:pPr>
      <w:r>
        <w:t xml:space="preserve">deal_stages — gate review history per deal</w:t>
      </w:r>
    </w:p>
    <w:p>
      <w:pPr>
        <w:pStyle w:val="ListParagraph"/>
        <w:numPr>
          <w:ilvl w:val="0"/>
          <w:numId w:val="2"/>
        </w:numPr>
        <w:spacing w:after="60"/>
      </w:pPr>
      <w:r>
        <w:t xml:space="preserve">audit_log — immutable audit trail of all write operations</w:t>
      </w:r>
    </w:p>
    <w:p>
      <w:pPr>
        <w:pStyle w:val="Heading2"/>
      </w:pPr>
      <w:r>
        <w:t xml:space="preserve">6.2 Deal Sub-Tables</w:t>
      </w:r>
    </w:p>
    <w:p>
      <w:pPr>
        <w:pStyle w:val="ListParagraph"/>
        <w:numPr>
          <w:ilvl w:val="0"/>
          <w:numId w:val="2"/>
        </w:numPr>
        <w:spacing w:after="60"/>
      </w:pPr>
      <w:r>
        <w:t xml:space="preserve">proposal_review_stage — gate review records (Pink through Gold)</w:t>
      </w:r>
    </w:p>
    <w:p>
      <w:pPr>
        <w:pStyle w:val="ListParagraph"/>
        <w:numPr>
          <w:ilvl w:val="0"/>
          <w:numId w:val="2"/>
        </w:numPr>
        <w:spacing w:after="60"/>
      </w:pPr>
      <w:r>
        <w:t xml:space="preserve">stakeholders — stakeholder matrix</w:t>
      </w:r>
    </w:p>
    <w:p>
      <w:pPr>
        <w:pStyle w:val="ListParagraph"/>
        <w:numPr>
          <w:ilvl w:val="0"/>
          <w:numId w:val="2"/>
        </w:numPr>
        <w:spacing w:after="60"/>
      </w:pPr>
      <w:r>
        <w:t xml:space="preserve">partners, deal_partners, legal_agreements — teaming data</w:t>
      </w:r>
    </w:p>
    <w:p>
      <w:pPr>
        <w:pStyle w:val="ListParagraph"/>
        <w:numPr>
          <w:ilvl w:val="0"/>
          <w:numId w:val="2"/>
        </w:numPr>
        <w:spacing w:after="60"/>
      </w:pPr>
      <w:r>
        <w:t xml:space="preserve">competitive_analysis, competitive_edge — competitive intelligence</w:t>
      </w:r>
    </w:p>
    <w:p>
      <w:pPr>
        <w:pStyle w:val="ListParagraph"/>
        <w:numPr>
          <w:ilvl w:val="0"/>
          <w:numId w:val="2"/>
        </w:numPr>
        <w:spacing w:after="60"/>
      </w:pPr>
      <w:r>
        <w:t xml:space="preserve">swot — SWOT analysis entries</w:t>
      </w:r>
    </w:p>
    <w:p>
      <w:pPr>
        <w:pStyle w:val="ListParagraph"/>
        <w:numPr>
          <w:ilvl w:val="0"/>
          <w:numId w:val="2"/>
        </w:numPr>
        <w:spacing w:after="60"/>
      </w:pPr>
      <w:r>
        <w:t xml:space="preserve">evaluation_criteria — RFP evaluation factor tracking</w:t>
      </w:r>
    </w:p>
    <w:p>
      <w:pPr>
        <w:pStyle w:val="ListParagraph"/>
        <w:numPr>
          <w:ilvl w:val="0"/>
          <w:numId w:val="2"/>
        </w:numPr>
        <w:spacing w:after="60"/>
      </w:pPr>
      <w:r>
        <w:t xml:space="preserve">gap_analysis — gaps vs. evaluation criteria</w:t>
      </w:r>
    </w:p>
    <w:p>
      <w:pPr>
        <w:pStyle w:val="ListParagraph"/>
        <w:numPr>
          <w:ilvl w:val="0"/>
          <w:numId w:val="2"/>
        </w:numPr>
        <w:spacing w:after="60"/>
      </w:pPr>
      <w:r>
        <w:t xml:space="preserve">win_strategy — win themes and engagement plans</w:t>
      </w:r>
    </w:p>
    <w:p>
      <w:pPr>
        <w:pStyle w:val="ListParagraph"/>
        <w:numPr>
          <w:ilvl w:val="0"/>
          <w:numId w:val="2"/>
        </w:numPr>
        <w:spacing w:after="60"/>
      </w:pPr>
      <w:r>
        <w:t xml:space="preserve">rfp_modulation — compliance matrix</w:t>
      </w:r>
    </w:p>
    <w:p>
      <w:pPr>
        <w:pStyle w:val="ListParagraph"/>
        <w:numPr>
          <w:ilvl w:val="0"/>
          <w:numId w:val="2"/>
        </w:numPr>
        <w:spacing w:after="60"/>
      </w:pPr>
      <w:r>
        <w:t xml:space="preserve">budget, pricing_detail — financial analysis</w:t>
      </w:r>
    </w:p>
    <w:p>
      <w:pPr>
        <w:pStyle w:val="ListParagraph"/>
        <w:numPr>
          <w:ilvl w:val="0"/>
          <w:numId w:val="2"/>
        </w:numPr>
        <w:spacing w:after="60"/>
      </w:pPr>
      <w:r>
        <w:t xml:space="preserve">call_plan — customer engagement tracking</w:t>
      </w:r>
    </w:p>
    <w:p>
      <w:pPr>
        <w:pStyle w:val="ListParagraph"/>
        <w:numPr>
          <w:ilvl w:val="0"/>
          <w:numId w:val="2"/>
        </w:numPr>
        <w:spacing w:after="60"/>
      </w:pPr>
      <w:r>
        <w:t xml:space="preserve">loss_factors, lessons_learned — institutional knowledge</w:t>
      </w:r>
    </w:p>
    <w:p>
      <w:pPr>
        <w:pStyle w:val="ListParagraph"/>
        <w:numPr>
          <w:ilvl w:val="0"/>
          <w:numId w:val="2"/>
        </w:numPr>
        <w:spacing w:after="60"/>
      </w:pPr>
      <w:r>
        <w:t xml:space="preserve">actions — action items (linked to deal)</w:t>
      </w:r>
    </w:p>
    <w:p>
      <w:pPr>
        <w:pStyle w:val="ListParagraph"/>
        <w:numPr>
          <w:ilvl w:val="0"/>
          <w:numId w:val="2"/>
        </w:numPr>
        <w:spacing w:after="60"/>
      </w:pPr>
      <w:r>
        <w:t xml:space="preserve">risks — risk register (linked to deal)</w:t>
      </w:r>
    </w:p>
    <w:p>
      <w:pPr>
        <w:pStyle w:val="Heading2"/>
      </w:pPr>
      <w:r>
        <w:t xml:space="preserve">6.3 Tables Added Since v1.0</w:t>
      </w:r>
    </w:p>
    <w:p>
      <w:pPr>
        <w:spacing w:after="120"/>
      </w:pPr>
      <w:r>
        <w:t>Deal reviews (Step 2/3 records and weighted scoring), capture context sub-tables (profile, milestones, incumbent, status updates), deal_step2_checklist, deal_swb, admin action queue, password reset tokens, and supporting tables. See schema and migrations for the authoritative list.</w:t>
      </w:r>
    </w:p>
    <w:p>
      <w:pPr>
        <w:pStyle w:val="Heading1"/>
      </w:pPr>
      <w:r>
        <w:t xml:space="preserve">7. Technical Architecture</w:t>
      </w:r>
    </w:p>
    <w:p>
      <w:pPr>
        <w:pStyle w:val="Heading2"/>
      </w:pPr>
      <w: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Layer</w:t>
            </w:r>
          </w:p>
        </w:tc>
        <w:tc>
          <w:tcPr>
            <w:tcW w:type="dxa" w:w="41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Technology</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Hosting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Frontend</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React 18, Vite, Tailwind CSS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Vercel (bd-platform-app.vercel.app)</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Backend API</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Node.js, Express, JWT Auth</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Vercel Serverless (bd-platform-api.vercel.app)</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Database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PostgreSQL 17 — 41 tables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Supabase (us-east-1)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Real-time</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Socket.io (disabled in serverless)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Phase 2 — requires persistent hosting or managed real-time service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Source Control</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GitHub (SamGruvr/BD_ITA)</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Private repo</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CI/CD</w:t>
            </w:r>
          </w:p>
        </w:tc>
        <w:tc>
          <w:tcPr>
            <w:tcW w:type="dxa" w:w="4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Vercel auto-deploy on git push; GitHub Actions quality gate, CodeQL, gitleaks, dependency review, Dependabot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On every main branch commit</w:t>
            </w:r>
          </w:p>
        </w:tc>
      </w:tr>
    </w:tbl>
    <w:p>
      <w:pPr>
        <w:pStyle w:val="Heading2"/>
      </w:pPr>
      <w:r>
        <w:t xml:space="preserve">7.2 API Design</w:t>
      </w:r>
    </w:p>
    <w:p>
      <w:pPr>
        <w:spacing w:after="120"/>
      </w:pPr>
      <w:r>
        <w:t xml:space="preserve">RESTful API organized by resource. All endpoints except /health and /api/auth/login require a valid JWT Bearer token. Role checks are enforced at the route level. The endpoint count in v1.0 (31) is superseded; deal reviews, capture context, readiness, and admin/user management endpoints have been added since. The route files in the repository are the authoritative inventory; an OpenAPI specification is a planned documentation deliverable.</w:t>
      </w:r>
    </w:p>
    <w:p>
      <w:pPr>
        <w:pStyle w:val="ListParagraph"/>
        <w:numPr>
          <w:ilvl w:val="0"/>
          <w:numId w:val="2"/>
        </w:numPr>
        <w:spacing w:after="60"/>
      </w:pPr>
      <w:r>
        <w:t xml:space="preserve">POST /api/auth/login — issue JWT; registration, profile, and password reset flows</w:t>
      </w:r>
    </w:p>
    <w:p>
      <w:pPr>
        <w:pStyle w:val="ListParagraph"/>
        <w:numPr>
          <w:ilvl w:val="0"/>
          <w:numId w:val="2"/>
        </w:numPr>
        <w:spacing w:after="60"/>
      </w:pPr>
      <w:r>
        <w:t xml:space="preserve">GET|POST|PUT /api/deals — deal CRUD; GET /api/deals/:id/details — aggregated deal with all sub-resources</w:t>
      </w:r>
    </w:p>
    <w:p>
      <w:pPr>
        <w:pStyle w:val="ListParagraph"/>
        <w:numPr>
          <w:ilvl w:val="0"/>
          <w:numId w:val="2"/>
        </w:numPr>
        <w:spacing w:after="60"/>
      </w:pPr>
      <w:r>
        <w:t xml:space="preserve">GET|POST|PUT /api/deals/:id/[resource] — sub-resource CRUD</w:t>
      </w:r>
    </w:p>
    <w:p>
      <w:pPr>
        <w:pStyle w:val="ListParagraph"/>
        <w:numPr>
          <w:ilvl w:val="0"/>
          <w:numId w:val="2"/>
        </w:numPr>
        <w:spacing w:after="60"/>
      </w:pPr>
      <w:r>
        <w:t xml:space="preserve">Deal reviews (Step 2/3) and gate readiness endpoints</w:t>
      </w:r>
    </w:p>
    <w:p>
      <w:pPr>
        <w:pStyle w:val="ListParagraph"/>
        <w:numPr>
          <w:ilvl w:val="0"/>
          <w:numId w:val="2"/>
        </w:numPr>
        <w:spacing w:after="60"/>
      </w:pPr>
      <w:r>
        <w:t xml:space="preserve">Capture context endpoints (profile, milestones, incumbent, status updates)</w:t>
      </w:r>
    </w:p>
    <w:p>
      <w:pPr>
        <w:pStyle w:val="ListParagraph"/>
        <w:numPr>
          <w:ilvl w:val="0"/>
          <w:numId w:val="2"/>
        </w:numPr>
        <w:spacing w:after="60"/>
      </w:pPr>
      <w:r>
        <w:t xml:space="preserve">GET|POST|PUT /api/actions, /api/risks — action and risk management</w:t>
      </w:r>
    </w:p>
    <w:p>
      <w:pPr>
        <w:pStyle w:val="ListParagraph"/>
        <w:numPr>
          <w:ilvl w:val="0"/>
          <w:numId w:val="2"/>
        </w:numPr>
        <w:spacing w:after="60"/>
      </w:pPr>
      <w:r>
        <w:t xml:space="preserve">Admin/user management endpoints; GET /api/audit-logs — admin audit trail</w:t>
      </w:r>
    </w:p>
    <w:p>
      <w:pPr>
        <w:pStyle w:val="Heading1"/>
      </w:pPr>
      <w:r>
        <w:t xml:space="preserve">8. Shipley Methodology Alignment</w:t>
      </w:r>
    </w:p>
    <w:p>
      <w:pPr>
        <w:spacing w:after="120"/>
      </w:pPr>
      <w:r>
        <w:t xml:space="preserve">The platform is designed around the Shipley Business Development Lifecycle. Terminology and workflow stages map directly to Shipley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3400"/>
      </w:tblGrid>
      <w:tr>
        <w:tc>
          <w:tcPr>
            <w:tcW w:type="dxa" w:w="2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Shipley Stage</w:t>
            </w:r>
          </w:p>
        </w:tc>
        <w:tc>
          <w:tcPr>
            <w:tcW w:type="dxa" w:w="306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Platform Feature</w:t>
            </w:r>
          </w:p>
        </w:tc>
        <w:tc>
          <w:tcPr>
            <w:tcW w:type="dxa" w:w="3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Data Captured</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Opportunity Identification</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Deal card, color classification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Agency, program, contract type, award amount, BD lead</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Qualification (Step 2)</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Step 2 capture screens, Decision Point</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Incumbent, capabilities alignment with scoring, competitors, customer knowledge, qualifying checklist</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Capture Planning (Step 3)</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Step 3 capture screens, Decision Point, Win Strategy tab</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Teaming strategy, VOC, key meetings, pricing intel, capture roles, preparation assessment</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Competitive Analysis</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Competitive tab, SWOT</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Competitors, advantages, SWOT, pricing intelligence</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Teaming</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Partners tab</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Partner roles, work share, legal status</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Proposal Planning</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Evaluation Criteria, Gap Analysis, RFP Modulation</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Compliance matrix, gaps, evaluation factors</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Pink Team Review</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 — Pink Team</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Storyboard/outline review: reviewer, date, findings, action items</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Red Team Review</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 — Red Team</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Reviewer, date, findings, action items</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Blue Team Review</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 — Blue Team</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Reviewer, date, findings, action items</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White Team / BAFO</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 — White Team</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Final review, pricing approval, submission sign-off</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Gold Team Review</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Review Stages — Gold Team</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Executive final review and approval</w:t>
            </w:r>
          </w:p>
        </w:tc>
      </w:tr>
      <w:tr>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Post-Submission</w:t>
            </w:r>
          </w:p>
        </w:tc>
        <w:tc>
          <w:tcPr>
            <w:tcW w:type="dxa" w:w="30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Loss Factors, Lessons Learned</w:t>
            </w:r>
          </w:p>
        </w:tc>
        <w:tc>
          <w:tcPr>
            <w:tcW w:type="dxa" w:w="3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val="false"/>
                <w:bCs w:val="false"/>
              </w:rPr>
              <w:t xml:space="preserve">Win/loss analysis, institutional knowledge</w:t>
            </w:r>
          </w:p>
        </w:tc>
      </w:tr>
    </w:tbl>
    <w:p>
      <w:pPr>
        <w:pStyle w:val="Heading1"/>
      </w:pPr>
      <w:r>
        <w:t xml:space="preserve">9. Phased Roadmap</w:t>
      </w:r>
    </w:p>
    <w:p>
      <w:pPr>
        <w:pStyle w:val="Heading2"/>
      </w:pPr>
      <w:r>
        <w:t xml:space="preserve">Phase 2 — Collaboration &amp; Reporting</w:t>
      </w:r>
    </w:p>
    <w:p>
      <w:pPr>
        <w:pStyle w:val="ListParagraph"/>
        <w:numPr>
          <w:ilvl w:val="0"/>
          <w:numId w:val="2"/>
        </w:numPr>
        <w:spacing w:after="60"/>
      </w:pPr>
      <w:r>
        <w:t xml:space="preserve">Real-time collaboration — notifications when another user updates a deal (requires persistent hosting or managed real-time service)</w:t>
      </w:r>
    </w:p>
    <w:p>
      <w:pPr>
        <w:pStyle w:val="ListParagraph"/>
        <w:numPr>
          <w:ilvl w:val="0"/>
          <w:numId w:val="2"/>
        </w:numPr>
        <w:spacing w:after="60"/>
      </w:pPr>
      <w:r>
        <w:t xml:space="preserve">Document generation — auto-generate proposal outline from capture data</w:t>
      </w:r>
    </w:p>
    <w:p>
      <w:pPr>
        <w:pStyle w:val="ListParagraph"/>
        <w:numPr>
          <w:ilvl w:val="0"/>
          <w:numId w:val="2"/>
        </w:numPr>
        <w:spacing w:after="60"/>
      </w:pPr>
      <w:r>
        <w:t xml:space="preserve">Email notifications — action due date reminders, gate review alerts</w:t>
      </w:r>
    </w:p>
    <w:p>
      <w:pPr>
        <w:pStyle w:val="ListParagraph"/>
        <w:numPr>
          <w:ilvl w:val="0"/>
          <w:numId w:val="2"/>
        </w:numPr>
        <w:spacing w:after="60"/>
      </w:pPr>
      <w:r>
        <w:t xml:space="preserve">Reporting &amp; analytics — win rate dashboards, pipeline forecasting</w:t>
      </w:r>
    </w:p>
    <w:p>
      <w:pPr>
        <w:pStyle w:val="ListParagraph"/>
        <w:numPr>
          <w:ilvl w:val="0"/>
          <w:numId w:val="2"/>
        </w:numPr>
        <w:spacing w:after="60"/>
      </w:pPr>
      <w:r>
        <w:t xml:space="preserve">Search across portfolio — full-text search across all deals and documents</w:t>
      </w:r>
    </w:p>
    <w:p>
      <w:pPr>
        <w:pStyle w:val="ListParagraph"/>
        <w:numPr>
          <w:ilvl w:val="0"/>
          <w:numId w:val="2"/>
        </w:numPr>
        <w:spacing w:after="60"/>
      </w:pPr>
      <w:r>
        <w:t xml:space="preserve">Dedicated read-only executive role (candidate)</w:t>
      </w:r>
    </w:p>
    <w:p>
      <w:pPr>
        <w:pStyle w:val="Heading2"/>
      </w:pPr>
      <w:r>
        <w:t xml:space="preserve">Phase 3 — Enterprise &amp; AI</w:t>
      </w:r>
    </w:p>
    <w:p>
      <w:pPr>
        <w:pStyle w:val="ListParagraph"/>
        <w:numPr>
          <w:ilvl w:val="0"/>
          <w:numId w:val="2"/>
        </w:numPr>
        <w:spacing w:after="60"/>
      </w:pPr>
      <w:r>
        <w:t xml:space="preserve">AI suite: deal review and recommendations; public-record and web research; contextual [Company] document access; SOW/PWS upload and parsing with capability alignment suggestions; draft proposal response generation. All AI output grounded, factual, referenceable; asks when uncertain; web-grounded or behind an MCP server; guardrails configurable.</w:t>
      </w:r>
    </w:p>
    <w:p>
      <w:pPr>
        <w:pStyle w:val="ListParagraph"/>
        <w:numPr>
          <w:ilvl w:val="0"/>
          <w:numId w:val="2"/>
        </w:numPr>
        <w:spacing w:after="60"/>
      </w:pPr>
      <w:r>
        <w:t xml:space="preserve">Data feeds to downstream AI proposal response generation tools</w:t>
      </w:r>
    </w:p>
    <w:p>
      <w:pPr>
        <w:pStyle w:val="ListParagraph"/>
        <w:numPr>
          <w:ilvl w:val="0"/>
          <w:numId w:val="2"/>
        </w:numPr>
        <w:spacing w:after="60"/>
      </w:pPr>
      <w:r>
        <w:t xml:space="preserve">OAuth2 / OIDC — Microsoft Entra ID (Azure AD) or Google SSO; user provisioning; access to [Company] files and directories</w:t>
      </w:r>
    </w:p>
    <w:p>
      <w:pPr>
        <w:pStyle w:val="ListParagraph"/>
        <w:numPr>
          <w:ilvl w:val="0"/>
          <w:numId w:val="2"/>
        </w:numPr>
        <w:spacing w:after="60"/>
      </w:pPr>
      <w:r>
        <w:t xml:space="preserve">Integration/synchronization with Salesforce, Microsoft Power Platform, and others via API; webhook integrations — CRM and GovWin data feeds</w:t>
      </w:r>
    </w:p>
    <w:p>
      <w:pPr>
        <w:pStyle w:val="ListParagraph"/>
        <w:numPr>
          <w:ilvl w:val="0"/>
          <w:numId w:val="2"/>
        </w:numPr>
        <w:spacing w:after="60"/>
      </w:pPr>
      <w:r>
        <w:t xml:space="preserve">Two-factor / multi-factor authentication</w:t>
      </w:r>
    </w:p>
    <w:p>
      <w:pPr>
        <w:pStyle w:val="ListParagraph"/>
        <w:numPr>
          <w:ilvl w:val="0"/>
          <w:numId w:val="2"/>
        </w:numPr>
        <w:spacing w:after="60"/>
      </w:pPr>
      <w:r>
        <w:t xml:space="preserve">Fine-grained per-deal permissions (read/write/edit/delete/view) assigned by BD lead or admin</w:t>
      </w:r>
    </w:p>
    <w:p>
      <w:pPr>
        <w:pStyle w:val="ListParagraph"/>
        <w:numPr>
          <w:ilvl w:val="0"/>
          <w:numId w:val="2"/>
        </w:numPr>
        <w:spacing w:after="60"/>
      </w:pPr>
      <w:r>
        <w:t xml:space="preserve">Container deployment, platform-agnostic (Azure, AWS, GCP); backup, version control, scanning, and security baseline [TBD: define post-Mythos vulnerability management standard]</w:t>
      </w:r>
    </w:p>
    <w:p>
      <w:pPr>
        <w:pStyle w:val="ListParagraph"/>
        <w:numPr>
          <w:ilvl w:val="0"/>
          <w:numId w:val="2"/>
        </w:numPr>
        <w:spacing w:after="60"/>
      </w:pPr>
      <w:r>
        <w:t xml:space="preserve">API versioning and Swagger/OpenAPI documentation</w:t>
      </w:r>
    </w:p>
    <w:p>
      <w:pPr>
        <w:pStyle w:val="ListParagraph"/>
        <w:numPr>
          <w:ilvl w:val="0"/>
          <w:numId w:val="2"/>
        </w:numPr>
        <w:spacing w:after="60"/>
      </w:pPr>
      <w:r>
        <w:t xml:space="preserve">Export to PDF/PowerPoint — generate summary decks from deal data</w:t>
      </w:r>
    </w:p>
    <w:p>
      <w:pPr>
        <w:pStyle w:val="ListParagraph"/>
        <w:numPr>
          <w:ilvl w:val="0"/>
          <w:numId w:val="2"/>
        </w:numPr>
        <w:spacing w:after="60"/>
      </w:pPr>
      <w:r>
        <w:t xml:space="preserve">Mobile-responsive design optimization</w:t>
      </w:r>
    </w:p>
    <w:p>
      <w:pPr>
        <w:pStyle w:val="Heading1"/>
      </w:pPr>
      <w:r>
        <w:t xml:space="preserve">10. Constraints &amp; Assumptions</w:t>
      </w:r>
    </w:p>
    <w:p>
      <w:pPr>
        <w:pStyle w:val="Heading2"/>
      </w:pPr>
      <w:r>
        <w:t xml:space="preserve">Constraints (POC phase)</w:t>
      </w:r>
    </w:p>
    <w:p>
      <w:pPr>
        <w:pStyle w:val="ListParagraph"/>
        <w:numPr>
          <w:ilvl w:val="0"/>
          <w:numId w:val="2"/>
        </w:numPr>
        <w:spacing w:after="60"/>
      </w:pPr>
      <w:r>
        <w:t xml:space="preserve">POC is single-tenant, deployed for a single organization. Multi-user access within that organization is supported via role-based access control.</w:t>
      </w:r>
    </w:p>
    <w:p>
      <w:pPr>
        <w:pStyle w:val="ListParagraph"/>
        <w:numPr>
          <w:ilvl w:val="0"/>
          <w:numId w:val="2"/>
        </w:numPr>
        <w:spacing w:after="60"/>
      </w:pPr>
      <w:r>
        <w:t xml:space="preserve">Vercel Hobby plan — serverless functions only, no persistent server processes</w:t>
      </w:r>
    </w:p>
    <w:p>
      <w:pPr>
        <w:pStyle w:val="ListParagraph"/>
        <w:numPr>
          <w:ilvl w:val="0"/>
          <w:numId w:val="2"/>
        </w:numPr>
        <w:spacing w:after="60"/>
      </w:pPr>
      <w:r>
        <w:t xml:space="preserve">Supabase free tier — 500MB database storage, 2GB bandwidth</w:t>
      </w:r>
    </w:p>
    <w:p>
      <w:pPr>
        <w:pStyle w:val="ListParagraph"/>
        <w:numPr>
          <w:ilvl w:val="0"/>
          <w:numId w:val="2"/>
        </w:numPr>
        <w:spacing w:after="60"/>
      </w:pPr>
      <w:r>
        <w:t xml:space="preserve">No file attachment support in POC — proposal documents remain in SharePoint/Teams (document upload is Phase 3)</w:t>
      </w:r>
    </w:p>
    <w:p>
      <w:pPr>
        <w:pStyle w:val="ListParagraph"/>
        <w:numPr>
          <w:ilvl w:val="0"/>
          <w:numId w:val="2"/>
        </w:numPr>
        <w:spacing w:after="60"/>
      </w:pPr>
      <w:r>
        <w:t xml:space="preserve">Socket.io real-time features disabled in serverless deployment — Phase 2 requires persistent hosting or a managed real-time service</w:t>
      </w:r>
    </w:p>
    <w:p>
      <w:pPr>
        <w:pStyle w:val="Heading2"/>
      </w:pPr>
      <w:r>
        <w:t xml:space="preserve">Assumptions</w:t>
      </w:r>
    </w:p>
    <w:p>
      <w:pPr>
        <w:pStyle w:val="ListParagraph"/>
        <w:numPr>
          <w:ilvl w:val="0"/>
          <w:numId w:val="2"/>
        </w:numPr>
        <w:spacing w:after="60"/>
      </w:pPr>
      <w:r>
        <w:t xml:space="preserve">Users have access to a modern web browser (Chrome, Edge, Safari, Firefox)</w:t>
      </w:r>
    </w:p>
    <w:p>
      <w:pPr>
        <w:pStyle w:val="ListParagraph"/>
        <w:numPr>
          <w:ilvl w:val="0"/>
          <w:numId w:val="2"/>
        </w:numPr>
        <w:spacing w:after="60"/>
      </w:pPr>
      <w:r>
        <w:t xml:space="preserve">Shipley terminology and gate review naming conventions will remain consistent</w:t>
      </w:r>
    </w:p>
    <w:p>
      <w:pPr>
        <w:pStyle w:val="ListParagraph"/>
        <w:numPr>
          <w:ilvl w:val="0"/>
          <w:numId w:val="2"/>
        </w:numPr>
        <w:spacing w:after="60"/>
      </w:pPr>
      <w:r>
        <w:t xml:space="preserve">Deal data is input manually by BD leads in the POC — automated CRM integration is Phase 3</w:t>
      </w:r>
    </w:p>
    <w:p>
      <w:pPr>
        <w:pStyle w:val="ListParagraph"/>
        <w:numPr>
          <w:ilvl w:val="0"/>
          <w:numId w:val="2"/>
        </w:numPr>
        <w:spacing w:after="60"/>
      </w:pPr>
      <w:r>
        <w:t xml:space="preserve">The platform does not replace GovWin or FPDS for opportunity identification — it supplements them</w:t>
      </w:r>
    </w:p>
    <w:p>
      <w:pPr>
        <w:pStyle w:val="Heading1"/>
      </w:pPr>
      <w:r>
        <w:t xml:space="preserve">11. Appendix</w:t>
      </w:r>
    </w:p>
    <w:p>
      <w:pPr>
        <w:pStyle w:val="Heading2"/>
      </w:pPr>
      <w:r>
        <w:t xml:space="preserve">11.1 Live Application URLs</w:t>
      </w:r>
    </w:p>
    <w:p>
      <w:pPr>
        <w:pStyle w:val="ListParagraph"/>
        <w:numPr>
          <w:ilvl w:val="0"/>
          <w:numId w:val="2"/>
        </w:numPr>
        <w:spacing w:after="60"/>
      </w:pPr>
      <w:r>
        <w:t xml:space="preserve">Frontend: https://bd-platform-app.vercel.app (canonical URL — API access is restricted to this origin)</w:t>
      </w:r>
    </w:p>
    <w:p>
      <w:pPr>
        <w:pStyle w:val="ListParagraph"/>
        <w:numPr>
          <w:ilvl w:val="0"/>
          <w:numId w:val="2"/>
        </w:numPr>
        <w:spacing w:after="60"/>
      </w:pPr>
      <w:r>
        <w:t xml:space="preserve">Backend API: https://bd-platform-api.vercel.app</w:t>
      </w:r>
    </w:p>
    <w:p>
      <w:pPr>
        <w:pStyle w:val="ListParagraph"/>
        <w:numPr>
          <w:ilvl w:val="0"/>
          <w:numId w:val="2"/>
        </w:numPr>
        <w:spacing w:after="60"/>
      </w:pPr>
      <w:r>
        <w:t xml:space="preserve">API Health Check: https://bd-platform-api.vercel.app/health</w:t>
      </w:r>
    </w:p>
    <w:p>
      <w:pPr>
        <w:pStyle w:val="Heading2"/>
      </w:pPr>
      <w:r>
        <w:t xml:space="preserve">11.2 GitHub Repositories</w:t>
      </w:r>
    </w:p>
    <w:p>
      <w:pPr>
        <w:pStyle w:val="ListParagraph"/>
        <w:numPr>
          <w:ilvl w:val="0"/>
          <w:numId w:val="2"/>
        </w:numPr>
        <w:spacing w:after="60"/>
      </w:pPr>
      <w:r>
        <w:t xml:space="preserve">Code: https://github.com/SamGruvr/BD_ITA (private) — branch main; Vercel auto-deploys on every push</w:t>
      </w:r>
    </w:p>
    <w:p>
      <w:pPr>
        <w:pStyle w:val="ListParagraph"/>
        <w:numPr>
          <w:ilvl w:val="0"/>
          <w:numId w:val="2"/>
        </w:numPr>
        <w:spacing w:after="60"/>
      </w:pPr>
      <w:r>
        <w:t xml:space="preserve">Design docs: https://github.com/SamGruvr/BD-design</w:t>
      </w:r>
    </w:p>
    <w:p>
      <w:pPr>
        <w:pStyle w:val="Heading2"/>
      </w:pPr>
      <w:r>
        <w:t xml:space="preserve">11.3 Database</w:t>
      </w:r>
    </w:p>
    <w:p>
      <w:pPr>
        <w:pStyle w:val="ListParagraph"/>
        <w:numPr>
          <w:ilvl w:val="0"/>
          <w:numId w:val="2"/>
        </w:numPr>
        <w:spacing w:after="60"/>
      </w:pPr>
      <w:r>
        <w:t xml:space="preserve">Provider: Supabase (us-east-1), PostgreSQL 17</w:t>
      </w:r>
    </w:p>
    <w:p>
      <w:pPr>
        <w:pStyle w:val="ListParagraph"/>
        <w:numPr>
          <w:ilvl w:val="0"/>
          <w:numId w:val="2"/>
        </w:numPr>
        <w:spacing w:after="60"/>
      </w:pPr>
      <w:r>
        <w:t xml:space="preserve">Tables: 39 (schema at /database/schema.sql plus migrations)</w:t>
      </w:r>
    </w:p>
    <w:p>
      <w:pPr>
        <w:pStyle w:val="Heading2"/>
      </w:pPr>
      <w:r>
        <w:t xml:space="preserve">11.4 Test Coverage</w:t>
      </w:r>
    </w:p>
    <w:p>
      <w:pPr>
        <w:pStyle w:val="ListParagraph"/>
        <w:numPr>
          <w:ilvl w:val="0"/>
          <w:numId w:val="2"/>
        </w:numPr>
        <w:spacing w:after="60"/>
      </w:pPr>
      <w:r>
        <w:t xml:space="preserve">Backend unit and integration suites run in CI on every push; the CI output is the authoritative test count</w:t>
      </w:r>
    </w:p>
    <w:p>
      <w:pPr>
        <w:pStyle w:val="ListParagraph"/>
        <w:numPr>
          <w:ilvl w:val="0"/>
          <w:numId w:val="2"/>
        </w:numPr>
        <w:spacing w:after="60"/>
      </w:pPr>
      <w:r>
        <w:t xml:space="preserve">Test command: npm test (from /backend directory)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140" w:before="200"/>
      <w:outlineLvl w:val="2"/>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2026-06-13T01:09:16.770Z</dcterms:created>
  <dcterms:modified xsi:type="dcterms:W3CDTF">2026-06-13T01:09:16.770Z</dcterms:modified>
</cp:coreProperties>
</file>

<file path=docProps/custom.xml><?xml version="1.0" encoding="utf-8"?>
<Properties xmlns="http://schemas.openxmlformats.org/officeDocument/2006/custom-properties" xmlns:vt="http://schemas.openxmlformats.org/officeDocument/2006/docPropsVTypes"/>
</file>