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 w:val="0"/>
          <w:i w:val="0"/>
          <w:color w:val="0E0E10"/>
          <w:sz w:val="40"/>
        </w:rPr>
        <w:t>DIGITAL·HUMANS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8A6D3B"/>
          <w:sz w:val="16"/>
        </w:rPr>
        <w:t>C O M I T E   D E   D I R E C T I O N   A U G M E N T E</w:t>
      </w:r>
    </w:p>
    <w:p>
      <w:pPr>
        <w:spacing w:after="80"/>
        <w:jc w:val="center"/>
      </w:pPr>
      <w:r>
        <w:rPr>
          <w:rFonts w:ascii="Georgia" w:hAnsi="Georgia"/>
          <w:b w:val="0"/>
          <w:i/>
          <w:color w:val="0E0E10"/>
          <w:sz w:val="36"/>
        </w:rPr>
        <w:t>Comite de direction - edition hebdomadaire</w:t>
      </w:r>
    </w:p>
    <w:p>
      <w:pPr>
        <w:spacing w:after="320"/>
        <w:jc w:val="center"/>
      </w:pPr>
      <w:r>
        <w:rPr>
          <w:rFonts w:ascii="Calibri" w:hAnsi="Calibri"/>
          <w:b w:val="0"/>
          <w:i w:val="0"/>
          <w:color w:val="6B6560"/>
          <w:sz w:val="22"/>
        </w:rPr>
        <w:t>2026-08-10</w:t>
      </w:r>
    </w:p>
    <w:p>
      <w:pPr>
        <w:spacing w:after="80"/>
      </w:pPr>
      <w:r>
        <w:rPr>
          <w:rFonts w:ascii="Georgia" w:hAnsi="Georgia"/>
          <w:b/>
          <w:i w:val="0"/>
          <w:color w:val="0E0E10"/>
          <w:sz w:val="28"/>
        </w:rPr>
        <w:t>Sante globale : 30/100</w:t>
      </w:r>
    </w:p>
    <w:p>
      <w:pPr>
        <w:spacing w:after="160"/>
      </w:pPr>
      <w:r>
        <w:rPr>
          <w:rFonts w:ascii="Calibri" w:hAnsi="Calibri"/>
          <w:b w:val="0"/>
          <w:i w:val="0"/>
          <w:color w:val="6B6560"/>
          <w:sz w:val="20"/>
        </w:rPr>
        <w:t>Tendance : ambre stable sur le fond : pipeline enfin existant comme donnees (11 entrees saisies a 16h) mais 0 conversion ; site toujours en Entracte a 16h03Z ; BUILD en progres reel mais hors flux trace ; B2 clos cote donnees, ouvert cote code.</w:t>
      </w:r>
    </w:p>
    <w:p>
      <w:pPr>
        <w:spacing w:after="200"/>
      </w:pPr>
      <w:r>
        <w:rPr>
          <w:rFonts w:ascii="Calibri" w:hAnsi="Calibri"/>
          <w:b w:val="0"/>
          <w:i/>
          <w:color w:val="6B6560"/>
          <w:sz w:val="18"/>
        </w:rPr>
        <w:t>Calcul - (Delivery 68 x 0,30 + Commercial 0 x 0,25 + Marketing 5 x 0,15) / 0,70 = 30,2 -&gt; 30. Scores transmis du jour uniquement. Le 0 du Commercial est un artefact declare de debut de semaine (jour 1/7) : neutralise, le score serait 47. Le 58 du CR du matin reposait sur un Commercial compte a 100, valeur absente du rapport stocke (deos_state.rapport_commercial 09:44Z = 0, verifie en base).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1. Vue d'ensemble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669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6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46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iche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4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24098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0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2. Decisions en attente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3823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8231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Decision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Origine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/>
                <w:sz w:val="18"/>
              </w:rPr>
              <w:t>Age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DEC-2026-0714-01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Interface web globale de suivi du comité : tableaux de bord par domaine (sales, marketing, delivery, CS, exécu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27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DÉMO PHARE (concept validé par Sam) : boucle fermée Agentforce -&gt; DH -&gt; sandbox. Un agent Agentforce du client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8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DEC-2026-0802-02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EVOLUTION BUILD — reprise sur incident : le BUILD v2 recommence a la phase 1 a chaque relance, sans sauter les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8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DEC-2026-0802-03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EVOLUTION BUILD — travail incrementiel (delta) : ne renvoyer a Raj que les lots rejetes par Elena et les eleme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8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DEC-2026-0802-04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RATIONALISATION OUTILLAGE — tout sur Salesforce : canal de tickets = Email-to-Case natif (Service Cloud, licen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8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DEC-2026-0802-05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MISSION JURIDIQUE — vente hors France. Sam envisage des marches hors France, potentiellement US. Le Directeur 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8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DEC-2026-0802-06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MISSION JURIDIQUE — audit de conformite du parcours complet. Verifier la legalite et la conformite RGPD de bou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8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DEC-2026-0802-07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URGENT — AI Act article 50 applicable DEPUIS LE 02/08/2026 (pas septembre). Obligations de transparence : info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8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DEC-2026-0803-01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INCIDENT BUILD — bug phase2 business_logic (agent diego), exec 165 : "'NoneType' object has no attribute 'lowe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ceo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7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DEC-2026-0803-03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SERIE DES 11 PORTRAITS — traitement visuel. Sam demande une cinematique noir et blanc, registre spectacle, evo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7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DEC-2026-0803-04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 xml:space="preserve">PAGE LINKEDIN DIGITAL·HUMANS — retravail. Cest la page do partiront toutes les communications commerciales et 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7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DEC-2026-0803-05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IDENTITE VISUELLE DES DIRECTEURS — presentation de lequipe sur le site et identification lors dinterventions 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7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DEC-2026-0803-06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REGLE DE FONCTIONNEMENT DU COMITE — toute proposition porte son cout. Aucune mission, evolution, production de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7 j</w:t>
            </w:r>
          </w:p>
        </w:tc>
      </w:tr>
      <w:tr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DEC-2026-0804-01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RE-ARBITRAGE de DEC-2026-0714-02 (fiabilisation export logs backend, refusee le 14/07) : ACCORDEE par Sam le 0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sam</w:t>
            </w:r>
          </w:p>
        </w:tc>
        <w:tc>
          <w:tcPr>
            <w:tcW w:type="dxa" w:w="2521"/>
          </w:tcPr>
          <w:p>
            <w:r/>
            <w:r>
              <w:rPr>
                <w:rFonts w:ascii="Calibri" w:hAnsi="Calibri"/>
                <w:b w:val="0"/>
                <w:sz w:val="19"/>
              </w:rPr>
              <w:t>6 j</w:t>
            </w:r>
          </w:p>
        </w:tc>
      </w:tr>
    </w:tbl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3. Indicateurs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pipeline_commercial - 11 entrees (premieres depuis le 14/07), 1 au stade demo (Credit Logement 9/10)  (deos_state.pipeline_commercial#2026-08-10 ~16h, saisie Commercial sur DEC-2026-0810-04)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site_public - Entracte, HTTP 200 — reouverture accordee le 09/08 non executee  (curl digital-humans.fr 15:47Z et 16:03Z)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B2_identifiants_clients - donnees chiffrees (DEC-2026-0810-20) / code non corrige (projects.py, 0 commit) — regression boutons de test + reintroduction de clair a la prochaine ecriture  (git -C /repo log -- projects.py ; rapport_delivery complement 15:54Z)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build_vers_sandbox - 10 composants deployes + versionnes (commit 99dd9d8) mais 0 ligne v_deos_build_phases — preuve hors flux trace ; fourchette 12-14/08  (v_deos_build_phases#2026-08-10 ; /repo 7ed43c4)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execution_167_gpu_local - sds_complete a 12:48Z — cout reel 2,35 USD / 178 517 jetons (PAS zero)  (v_deos_executions#167, verifie 2x)</w:t>
      </w:r>
    </w:p>
    <w:p>
      <w:pPr>
        <w:spacing w:before="280" w:after="120"/>
      </w:pPr>
      <w:r>
        <w:rPr>
          <w:rFonts w:ascii="Georgia" w:hAnsi="Georgia"/>
          <w:b w:val="0"/>
          <w:i w:val="0"/>
          <w:color w:val="0E0E10"/>
          <w:sz w:val="32"/>
        </w:rPr>
        <w:t>4. Alertes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DEC-2026-0810-28 (source inventee) a requalifier : v_deos_signaux existe en production (112 lignes du 06/08, 10 comptes #48-73 conformes) — la verification portait sur la base du comite. Le sourcing du Commercial est valide.  (psql $DEOS_RO_DSN \dv + count + ids, 2026-08-10 ~15h45Z)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Le chiffrement des identifiants sera defait au prochain enregistrement via le modal Settings tant que projects.py n'est pas corrige (go deja donne, 5-15 USD).  (rapport_delivery complement_temps3_ceo 15:54Z)</w:t>
      </w:r>
    </w:p>
    <w:p>
      <w:pPr>
        <w:spacing w:after="80"/>
      </w:pPr>
      <w:r>
        <w:rPr>
          <w:rFonts w:ascii="Calibri" w:hAnsi="Calibri"/>
          <w:b w:val="0"/>
          <w:i w:val="0"/>
          <w:color w:val="0E0E10"/>
          <w:sz w:val="20"/>
        </w:rPr>
        <w:t>• Cout des sessions comite du jour non capture (comite-2026-08-10.meta.json vide) ; bin/couts.py casse depuis le conteneur (chemin en dur).  (rapport financier session 10/08)</w:t>
      </w:r>
    </w:p>
    <w:p>
      <w:pPr>
        <w:spacing w:after="280"/>
      </w:pPr>
    </w:p>
    <w:p>
      <w:pPr>
        <w:spacing w:after="120"/>
      </w:pPr>
      <w:r>
        <w:rPr>
          <w:rFonts w:ascii="Calibri" w:hAnsi="Calibri"/>
          <w:b w:val="0"/>
          <w:i/>
          <w:color w:val="6B6560"/>
          <w:sz w:val="16"/>
        </w:rPr>
        <w:t>Document genere automatiquement par le comite - sources : deos_state, registre des decisions.</w:t>
      </w:r>
    </w:p>
    <w:sectPr w:rsidR="00FC693F" w:rsidRPr="0006063C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