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A15B" w14:textId="1DF5A3E0" w:rsidR="000868AC" w:rsidRDefault="000868AC">
      <w:r>
        <w:t xml:space="preserve">Have you ever tried to learn a new Language? I am learning Cantonese Right now. There are not nearly as many resources available for Cantonese as there are for a language like Spanish or French. You can’t even get Cantonese on Duolingo unless you already know mandarin Chinese. If there were more resources available it would be a lot easier to learn. That is why I am going to make a Cantonese learning website. It will have basic conversation dialogues along with flash cards. </w:t>
      </w:r>
    </w:p>
    <w:sectPr w:rsidR="0008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AC"/>
    <w:rsid w:val="0008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E622"/>
  <w15:chartTrackingRefBased/>
  <w15:docId w15:val="{F00DDC94-8F6D-4C2C-BB38-25312E1C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Hendricks, Samuel</dc:creator>
  <cp:keywords/>
  <dc:description/>
  <cp:lastModifiedBy>Hendricks, Samuel</cp:lastModifiedBy>
  <cp:revision>1</cp:revision>
  <dcterms:created xsi:type="dcterms:W3CDTF">2023-02-08T02:22:00Z</dcterms:created>
  <dcterms:modified xsi:type="dcterms:W3CDTF">2023-02-08T02:28:00Z</dcterms:modified>
</cp:coreProperties>
</file>