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983C09" w14:textId="77777777" w:rsidR="00871372" w:rsidRPr="007F2EFE" w:rsidRDefault="00871372">
      <w:pPr>
        <w:rPr>
          <w:rFonts w:ascii="Arial" w:hAnsi="Arial" w:cs="Arial"/>
          <w:sz w:val="24"/>
          <w:szCs w:val="24"/>
          <w:lang w:val="en-US"/>
        </w:rPr>
      </w:pPr>
    </w:p>
    <w:p w14:paraId="710132A2" w14:textId="77777777" w:rsidR="007F2EFE" w:rsidRPr="007F2EFE" w:rsidRDefault="007F2EFE" w:rsidP="00C54541">
      <w:pPr>
        <w:rPr>
          <w:rFonts w:ascii="Arial" w:hAnsi="Arial" w:cs="Arial"/>
          <w:b/>
          <w:bCs/>
          <w:sz w:val="24"/>
          <w:szCs w:val="24"/>
          <w:lang w:val="en-CA"/>
        </w:rPr>
      </w:pPr>
    </w:p>
    <w:p w14:paraId="6893C820" w14:textId="50914462" w:rsidR="007F2EFE" w:rsidRPr="00BC4635" w:rsidRDefault="00EA0CBF" w:rsidP="00C54541">
      <w:pPr>
        <w:rPr>
          <w:rFonts w:ascii="Arial" w:hAnsi="Arial" w:cs="Arial"/>
          <w:b/>
          <w:bCs/>
          <w:sz w:val="56"/>
          <w:szCs w:val="56"/>
          <w:lang w:val="en-CA"/>
        </w:rPr>
      </w:pPr>
      <w:r>
        <w:rPr>
          <w:rFonts w:ascii="Arial" w:hAnsi="Arial" w:cs="Arial"/>
          <w:b/>
          <w:bCs/>
          <w:sz w:val="56"/>
          <w:szCs w:val="56"/>
          <w:lang w:val="en-CA"/>
        </w:rPr>
        <w:t xml:space="preserve">Rotman </w:t>
      </w:r>
      <w:proofErr w:type="spellStart"/>
      <w:r w:rsidR="00BC4635" w:rsidRPr="00BC4635">
        <w:rPr>
          <w:rFonts w:ascii="Arial" w:hAnsi="Arial" w:cs="Arial"/>
          <w:b/>
          <w:bCs/>
          <w:sz w:val="56"/>
          <w:szCs w:val="56"/>
          <w:lang w:val="en-CA"/>
        </w:rPr>
        <w:t>Datathon</w:t>
      </w:r>
      <w:proofErr w:type="spellEnd"/>
      <w:r w:rsidR="00BC4635" w:rsidRPr="00BC4635">
        <w:rPr>
          <w:rFonts w:ascii="Arial" w:hAnsi="Arial" w:cs="Arial"/>
          <w:b/>
          <w:bCs/>
          <w:sz w:val="56"/>
          <w:szCs w:val="56"/>
          <w:lang w:val="en-CA"/>
        </w:rPr>
        <w:t xml:space="preserve"> 2025</w:t>
      </w:r>
    </w:p>
    <w:p w14:paraId="01C35138" w14:textId="77777777" w:rsidR="007F2EFE" w:rsidRPr="007F2EFE" w:rsidRDefault="007F2EFE" w:rsidP="00C54541">
      <w:pPr>
        <w:rPr>
          <w:rFonts w:ascii="Arial" w:hAnsi="Arial" w:cs="Arial"/>
          <w:b/>
          <w:bCs/>
          <w:sz w:val="24"/>
          <w:szCs w:val="24"/>
          <w:lang w:val="en-CA"/>
        </w:rPr>
      </w:pPr>
    </w:p>
    <w:p w14:paraId="7969A5F8" w14:textId="38AA05C5" w:rsidR="00BC4635" w:rsidRDefault="007F2EFE" w:rsidP="007F2EFE">
      <w:pPr>
        <w:rPr>
          <w:rFonts w:ascii="Arial" w:hAnsi="Arial" w:cs="Arial"/>
          <w:b/>
          <w:bCs/>
          <w:sz w:val="24"/>
          <w:szCs w:val="24"/>
        </w:rPr>
      </w:pPr>
      <w:r w:rsidRPr="00C54541">
        <w:rPr>
          <w:rFonts w:ascii="Arial" w:hAnsi="Arial" w:cs="Arial"/>
          <w:b/>
          <w:bCs/>
          <w:sz w:val="36"/>
          <w:szCs w:val="36"/>
          <w:lang w:val="en-CA"/>
        </w:rPr>
        <w:t xml:space="preserve">Report on </w:t>
      </w:r>
      <w:r w:rsidRPr="00BC4635">
        <w:rPr>
          <w:rFonts w:ascii="Arial" w:hAnsi="Arial" w:cs="Arial"/>
          <w:b/>
          <w:bCs/>
          <w:sz w:val="36"/>
          <w:szCs w:val="36"/>
        </w:rPr>
        <w:t>Analysing the Impact of Rising Cost of Living Relative to Economic Development and Supply Chain Dynamics</w:t>
      </w:r>
    </w:p>
    <w:p w14:paraId="595A267F" w14:textId="77777777" w:rsidR="00BC4635" w:rsidRDefault="00BC4635" w:rsidP="007F2EFE">
      <w:pPr>
        <w:rPr>
          <w:rFonts w:ascii="Arial" w:hAnsi="Arial" w:cs="Arial"/>
          <w:b/>
          <w:bCs/>
          <w:sz w:val="24"/>
          <w:szCs w:val="24"/>
        </w:rPr>
      </w:pPr>
    </w:p>
    <w:p w14:paraId="440DD872" w14:textId="77777777" w:rsidR="00BC4635" w:rsidRDefault="00BC4635" w:rsidP="007F2EFE">
      <w:pPr>
        <w:rPr>
          <w:rFonts w:ascii="Arial" w:hAnsi="Arial" w:cs="Arial"/>
          <w:b/>
          <w:bCs/>
          <w:sz w:val="24"/>
          <w:szCs w:val="24"/>
        </w:rPr>
      </w:pPr>
    </w:p>
    <w:p w14:paraId="3514C24E" w14:textId="77777777" w:rsidR="00BC4635" w:rsidRDefault="00BC4635" w:rsidP="007F2EFE">
      <w:pPr>
        <w:rPr>
          <w:rFonts w:ascii="Arial" w:hAnsi="Arial" w:cs="Arial"/>
          <w:b/>
          <w:bCs/>
          <w:sz w:val="24"/>
          <w:szCs w:val="24"/>
        </w:rPr>
      </w:pPr>
    </w:p>
    <w:p w14:paraId="53FA9B4C" w14:textId="270FD3B9" w:rsidR="00BC4635" w:rsidRPr="007F2EFE" w:rsidRDefault="00BC4635" w:rsidP="00BC4635">
      <w:pPr>
        <w:jc w:val="center"/>
        <w:rPr>
          <w:rFonts w:ascii="Arial" w:hAnsi="Arial" w:cs="Arial"/>
          <w:b/>
          <w:bCs/>
          <w:sz w:val="24"/>
          <w:szCs w:val="24"/>
        </w:rPr>
      </w:pPr>
      <w:r>
        <w:rPr>
          <w:rFonts w:ascii="Arial" w:hAnsi="Arial" w:cs="Arial"/>
          <w:b/>
          <w:bCs/>
          <w:noProof/>
          <w:sz w:val="24"/>
          <w:szCs w:val="24"/>
        </w:rPr>
        <w:drawing>
          <wp:inline distT="0" distB="0" distL="0" distR="0" wp14:anchorId="253A37CD" wp14:editId="617F07BB">
            <wp:extent cx="4406900" cy="2937771"/>
            <wp:effectExtent l="0" t="0" r="0" b="0"/>
            <wp:docPr id="1784898424" name="Picture 1" descr="A group of workers carrying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98424" name="Picture 1" descr="A group of workers carrying box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414916" cy="2943114"/>
                    </a:xfrm>
                    <a:prstGeom prst="rect">
                      <a:avLst/>
                    </a:prstGeom>
                  </pic:spPr>
                </pic:pic>
              </a:graphicData>
            </a:graphic>
          </wp:inline>
        </w:drawing>
      </w:r>
    </w:p>
    <w:p w14:paraId="08A4757D" w14:textId="77777777" w:rsidR="007F2EFE" w:rsidRPr="007F2EFE" w:rsidRDefault="007F2EFE" w:rsidP="00C54541">
      <w:pPr>
        <w:rPr>
          <w:rFonts w:ascii="Arial" w:hAnsi="Arial" w:cs="Arial"/>
          <w:b/>
          <w:bCs/>
          <w:sz w:val="24"/>
          <w:szCs w:val="24"/>
          <w:lang w:val="en-CA"/>
        </w:rPr>
      </w:pPr>
    </w:p>
    <w:p w14:paraId="216B46BD" w14:textId="77777777" w:rsidR="007F2EFE" w:rsidRPr="007F2EFE" w:rsidRDefault="007F2EFE" w:rsidP="00C54541">
      <w:pPr>
        <w:rPr>
          <w:rFonts w:ascii="Arial" w:hAnsi="Arial" w:cs="Arial"/>
          <w:b/>
          <w:bCs/>
          <w:sz w:val="24"/>
          <w:szCs w:val="24"/>
          <w:lang w:val="en-CA"/>
        </w:rPr>
      </w:pPr>
    </w:p>
    <w:p w14:paraId="458D46AC" w14:textId="77777777" w:rsidR="00325D87" w:rsidRDefault="00C733F5" w:rsidP="00C733F5">
      <w:pPr>
        <w:jc w:val="right"/>
        <w:rPr>
          <w:rFonts w:ascii="Arial" w:hAnsi="Arial" w:cs="Arial"/>
          <w:b/>
          <w:bCs/>
          <w:sz w:val="24"/>
          <w:szCs w:val="24"/>
          <w:lang w:val="en-CA"/>
        </w:rPr>
      </w:pPr>
      <w:r>
        <w:rPr>
          <w:rFonts w:ascii="Arial" w:hAnsi="Arial" w:cs="Arial"/>
          <w:b/>
          <w:bCs/>
          <w:sz w:val="24"/>
          <w:szCs w:val="24"/>
          <w:lang w:val="en-CA"/>
        </w:rPr>
        <w:t>Team Name: T036</w:t>
      </w:r>
    </w:p>
    <w:p w14:paraId="3C2698F8" w14:textId="467D0749" w:rsidR="007F2EFE" w:rsidRPr="00325D87" w:rsidRDefault="00C733F5" w:rsidP="00C733F5">
      <w:pPr>
        <w:jc w:val="right"/>
        <w:rPr>
          <w:rFonts w:ascii="Arial" w:hAnsi="Arial" w:cs="Arial"/>
          <w:sz w:val="24"/>
          <w:szCs w:val="24"/>
          <w:lang w:val="en-CA"/>
        </w:rPr>
      </w:pPr>
      <w:r>
        <w:rPr>
          <w:rFonts w:ascii="Arial" w:hAnsi="Arial" w:cs="Arial"/>
          <w:b/>
          <w:bCs/>
          <w:sz w:val="24"/>
          <w:szCs w:val="24"/>
          <w:lang w:val="en-CA"/>
        </w:rPr>
        <w:br/>
      </w:r>
      <w:r w:rsidRPr="00325D87">
        <w:rPr>
          <w:rFonts w:ascii="Arial" w:hAnsi="Arial" w:cs="Arial"/>
          <w:sz w:val="24"/>
          <w:szCs w:val="24"/>
          <w:lang w:val="en-CA"/>
        </w:rPr>
        <w:t xml:space="preserve">Sam Hossain </w:t>
      </w:r>
    </w:p>
    <w:p w14:paraId="1FD148F8" w14:textId="10344366" w:rsidR="00C733F5" w:rsidRPr="00325D87" w:rsidRDefault="00C733F5" w:rsidP="00C733F5">
      <w:pPr>
        <w:jc w:val="right"/>
        <w:rPr>
          <w:rFonts w:ascii="Arial" w:hAnsi="Arial" w:cs="Arial"/>
          <w:sz w:val="24"/>
          <w:szCs w:val="24"/>
          <w:lang w:val="en-CA"/>
        </w:rPr>
      </w:pPr>
      <w:r w:rsidRPr="00325D87">
        <w:rPr>
          <w:rFonts w:ascii="Arial" w:hAnsi="Arial" w:cs="Arial"/>
          <w:sz w:val="24"/>
          <w:szCs w:val="24"/>
          <w:lang w:val="en-CA"/>
        </w:rPr>
        <w:t>Zaheen Mahaey</w:t>
      </w:r>
    </w:p>
    <w:p w14:paraId="0A8F4346" w14:textId="77777777" w:rsidR="007F2EFE" w:rsidRPr="007F2EFE" w:rsidRDefault="007F2EFE" w:rsidP="00C54541">
      <w:pPr>
        <w:rPr>
          <w:rFonts w:ascii="Arial" w:hAnsi="Arial" w:cs="Arial"/>
          <w:b/>
          <w:bCs/>
          <w:sz w:val="24"/>
          <w:szCs w:val="24"/>
          <w:lang w:val="en-CA"/>
        </w:rPr>
      </w:pPr>
    </w:p>
    <w:p w14:paraId="70AB9592" w14:textId="77777777" w:rsidR="007F2EFE" w:rsidRPr="007F2EFE" w:rsidRDefault="007F2EFE" w:rsidP="00C54541">
      <w:pPr>
        <w:rPr>
          <w:rFonts w:ascii="Arial" w:hAnsi="Arial" w:cs="Arial"/>
          <w:b/>
          <w:bCs/>
          <w:sz w:val="24"/>
          <w:szCs w:val="24"/>
          <w:lang w:val="en-CA"/>
        </w:rPr>
      </w:pPr>
    </w:p>
    <w:p w14:paraId="7034B50C" w14:textId="77777777" w:rsidR="007F2EFE" w:rsidRPr="007F2EFE" w:rsidRDefault="007F2EFE" w:rsidP="00C54541">
      <w:pPr>
        <w:rPr>
          <w:rFonts w:ascii="Arial" w:hAnsi="Arial" w:cs="Arial"/>
          <w:b/>
          <w:bCs/>
          <w:sz w:val="24"/>
          <w:szCs w:val="24"/>
          <w:lang w:val="en-CA"/>
        </w:rPr>
      </w:pPr>
    </w:p>
    <w:p w14:paraId="2E499BFC" w14:textId="77777777" w:rsidR="007F2EFE" w:rsidRPr="007F2EFE" w:rsidRDefault="007F2EFE" w:rsidP="00C54541">
      <w:pPr>
        <w:rPr>
          <w:rFonts w:ascii="Arial" w:hAnsi="Arial" w:cs="Arial"/>
          <w:b/>
          <w:bCs/>
          <w:sz w:val="24"/>
          <w:szCs w:val="24"/>
          <w:lang w:val="en-CA"/>
        </w:rPr>
      </w:pPr>
    </w:p>
    <w:p w14:paraId="1129591C" w14:textId="77777777" w:rsidR="00583666" w:rsidRDefault="00583666" w:rsidP="00583666">
      <w:pPr>
        <w:jc w:val="center"/>
        <w:rPr>
          <w:rFonts w:ascii="Arial" w:hAnsi="Arial" w:cs="Arial"/>
          <w:b/>
          <w:bCs/>
          <w:sz w:val="24"/>
          <w:szCs w:val="24"/>
        </w:rPr>
      </w:pPr>
    </w:p>
    <w:p w14:paraId="5CCE3D4F" w14:textId="77777777" w:rsidR="00583666" w:rsidRDefault="00583666" w:rsidP="00583666">
      <w:pPr>
        <w:jc w:val="center"/>
        <w:rPr>
          <w:rFonts w:ascii="Arial" w:hAnsi="Arial" w:cs="Arial"/>
          <w:b/>
          <w:bCs/>
          <w:sz w:val="24"/>
          <w:szCs w:val="24"/>
        </w:rPr>
      </w:pPr>
    </w:p>
    <w:p w14:paraId="2D821087" w14:textId="7A4C510C" w:rsidR="007F2EFE" w:rsidRDefault="00D361DE" w:rsidP="00583666">
      <w:pPr>
        <w:jc w:val="center"/>
        <w:rPr>
          <w:rFonts w:ascii="Arial" w:hAnsi="Arial" w:cs="Arial"/>
          <w:b/>
          <w:bCs/>
          <w:sz w:val="24"/>
          <w:szCs w:val="24"/>
        </w:rPr>
      </w:pPr>
      <w:r>
        <w:rPr>
          <w:rFonts w:ascii="Arial" w:hAnsi="Arial" w:cs="Arial"/>
          <w:b/>
          <w:bCs/>
          <w:sz w:val="24"/>
          <w:szCs w:val="24"/>
        </w:rPr>
        <w:t>T</w:t>
      </w:r>
      <w:r w:rsidRPr="00D361DE">
        <w:rPr>
          <w:rFonts w:ascii="Arial" w:hAnsi="Arial" w:cs="Arial"/>
          <w:b/>
          <w:bCs/>
          <w:sz w:val="24"/>
          <w:szCs w:val="24"/>
        </w:rPr>
        <w:t>able of contents</w:t>
      </w:r>
    </w:p>
    <w:p w14:paraId="65E149DE" w14:textId="77777777" w:rsidR="00583666" w:rsidRDefault="00583666" w:rsidP="00583666">
      <w:pPr>
        <w:jc w:val="center"/>
        <w:rPr>
          <w:rFonts w:ascii="Arial" w:hAnsi="Arial" w:cs="Arial"/>
          <w:b/>
          <w:bCs/>
          <w:sz w:val="24"/>
          <w:szCs w:val="24"/>
        </w:rPr>
      </w:pPr>
    </w:p>
    <w:p w14:paraId="6FBBDAA2" w14:textId="77777777" w:rsidR="00583666" w:rsidRDefault="00583666" w:rsidP="00583666">
      <w:pPr>
        <w:jc w:val="center"/>
        <w:rPr>
          <w:rFonts w:ascii="Arial" w:hAnsi="Arial" w:cs="Arial"/>
          <w:b/>
          <w:bCs/>
          <w:sz w:val="24"/>
          <w:szCs w:val="24"/>
        </w:rPr>
      </w:pPr>
    </w:p>
    <w:p w14:paraId="6DABD277" w14:textId="517BB94C" w:rsidR="00D361DE" w:rsidRDefault="00D361DE" w:rsidP="00C54541">
      <w:pPr>
        <w:rPr>
          <w:rFonts w:ascii="Arial" w:hAnsi="Arial" w:cs="Arial"/>
          <w:b/>
          <w:bCs/>
          <w:sz w:val="24"/>
          <w:szCs w:val="24"/>
        </w:rPr>
      </w:pPr>
      <w:r>
        <w:rPr>
          <w:rFonts w:ascii="Arial" w:hAnsi="Arial" w:cs="Arial"/>
          <w:b/>
          <w:bCs/>
          <w:sz w:val="24"/>
          <w:szCs w:val="24"/>
        </w:rPr>
        <w:t xml:space="preserve">             </w:t>
      </w:r>
      <w:r w:rsidRPr="00583666">
        <w:rPr>
          <w:rFonts w:ascii="Arial" w:hAnsi="Arial" w:cs="Arial"/>
          <w:b/>
          <w:bCs/>
          <w:sz w:val="24"/>
          <w:szCs w:val="24"/>
          <w:u w:val="single"/>
        </w:rPr>
        <w:t>Topic</w:t>
      </w:r>
      <w:r>
        <w:rPr>
          <w:rFonts w:ascii="Arial" w:hAnsi="Arial" w:cs="Arial"/>
          <w:b/>
          <w:bCs/>
          <w:sz w:val="24"/>
          <w:szCs w:val="24"/>
        </w:rPr>
        <w:t xml:space="preserve">                                                                                         </w:t>
      </w:r>
      <w:r w:rsidRPr="00583666">
        <w:rPr>
          <w:rFonts w:ascii="Arial" w:hAnsi="Arial" w:cs="Arial"/>
          <w:b/>
          <w:bCs/>
          <w:sz w:val="24"/>
          <w:szCs w:val="24"/>
          <w:u w:val="single"/>
        </w:rPr>
        <w:t>Page</w:t>
      </w:r>
      <w:r>
        <w:rPr>
          <w:rFonts w:ascii="Arial" w:hAnsi="Arial" w:cs="Arial"/>
          <w:b/>
          <w:bCs/>
          <w:sz w:val="24"/>
          <w:szCs w:val="24"/>
        </w:rPr>
        <w:t xml:space="preserve"> </w:t>
      </w:r>
    </w:p>
    <w:p w14:paraId="292C21C0" w14:textId="4BA1928D" w:rsidR="00D361DE" w:rsidRPr="00D361DE" w:rsidRDefault="00D361DE" w:rsidP="00D361DE">
      <w:pPr>
        <w:pStyle w:val="ListParagraph"/>
        <w:numPr>
          <w:ilvl w:val="0"/>
          <w:numId w:val="40"/>
        </w:numPr>
        <w:rPr>
          <w:rFonts w:ascii="Arial" w:hAnsi="Arial" w:cs="Arial"/>
          <w:b/>
          <w:bCs/>
          <w:sz w:val="24"/>
          <w:szCs w:val="24"/>
          <w:lang w:val="en-CA"/>
        </w:rPr>
      </w:pPr>
      <w:r w:rsidRPr="00C54541">
        <w:rPr>
          <w:rFonts w:ascii="Arial" w:hAnsi="Arial" w:cs="Arial"/>
          <w:b/>
          <w:bCs/>
          <w:lang w:val="en-CA"/>
        </w:rPr>
        <w:t>Introduction</w:t>
      </w:r>
      <w:r>
        <w:rPr>
          <w:rFonts w:ascii="Arial" w:hAnsi="Arial" w:cs="Arial"/>
          <w:b/>
          <w:bCs/>
          <w:lang w:val="en-CA"/>
        </w:rPr>
        <w:t xml:space="preserve">                                                                                             </w:t>
      </w:r>
      <w:r w:rsidR="00D16C07">
        <w:rPr>
          <w:rFonts w:ascii="Arial" w:hAnsi="Arial" w:cs="Arial"/>
          <w:b/>
          <w:bCs/>
          <w:lang w:val="en-CA"/>
        </w:rPr>
        <w:t>3</w:t>
      </w:r>
      <w:r w:rsidR="00583666">
        <w:rPr>
          <w:rFonts w:ascii="Arial" w:hAnsi="Arial" w:cs="Arial"/>
          <w:b/>
          <w:bCs/>
          <w:lang w:val="en-CA"/>
        </w:rPr>
        <w:br/>
      </w:r>
    </w:p>
    <w:p w14:paraId="17A6D120" w14:textId="1D0C68EE" w:rsidR="00D361DE" w:rsidRPr="00D361DE" w:rsidRDefault="00D361DE" w:rsidP="00D361DE">
      <w:pPr>
        <w:pStyle w:val="ListParagraph"/>
        <w:numPr>
          <w:ilvl w:val="0"/>
          <w:numId w:val="40"/>
        </w:numPr>
        <w:rPr>
          <w:rFonts w:ascii="Arial" w:hAnsi="Arial" w:cs="Arial"/>
          <w:b/>
          <w:bCs/>
          <w:sz w:val="24"/>
          <w:szCs w:val="24"/>
          <w:lang w:val="en-CA"/>
        </w:rPr>
      </w:pPr>
      <w:r w:rsidRPr="00C54541">
        <w:rPr>
          <w:rFonts w:ascii="Arial" w:hAnsi="Arial" w:cs="Arial"/>
          <w:b/>
          <w:bCs/>
          <w:lang w:val="en-CA"/>
        </w:rPr>
        <w:t>Analytical Objectives</w:t>
      </w:r>
      <w:r w:rsidRPr="007F2EFE">
        <w:rPr>
          <w:rFonts w:ascii="Arial" w:hAnsi="Arial" w:cs="Arial"/>
          <w:b/>
          <w:bCs/>
          <w:lang w:val="en-CA"/>
        </w:rPr>
        <w:t xml:space="preserve"> and Scope</w:t>
      </w:r>
      <w:r>
        <w:rPr>
          <w:rFonts w:ascii="Arial" w:hAnsi="Arial" w:cs="Arial"/>
          <w:b/>
          <w:bCs/>
          <w:lang w:val="en-CA"/>
        </w:rPr>
        <w:t xml:space="preserve">                                                           </w:t>
      </w:r>
      <w:r w:rsidR="00D16C07">
        <w:rPr>
          <w:rFonts w:ascii="Arial" w:hAnsi="Arial" w:cs="Arial"/>
          <w:b/>
          <w:bCs/>
          <w:lang w:val="en-CA"/>
        </w:rPr>
        <w:t>3</w:t>
      </w:r>
      <w:r w:rsidR="00583666">
        <w:rPr>
          <w:rFonts w:ascii="Arial" w:hAnsi="Arial" w:cs="Arial"/>
          <w:b/>
          <w:bCs/>
          <w:lang w:val="en-CA"/>
        </w:rPr>
        <w:br/>
      </w:r>
    </w:p>
    <w:p w14:paraId="4D5D3D74" w14:textId="3D8E4663" w:rsidR="00D361DE" w:rsidRPr="00D361DE" w:rsidRDefault="00D361DE" w:rsidP="00D361DE">
      <w:pPr>
        <w:pStyle w:val="ListParagraph"/>
        <w:numPr>
          <w:ilvl w:val="0"/>
          <w:numId w:val="40"/>
        </w:numPr>
        <w:rPr>
          <w:rFonts w:ascii="Arial" w:hAnsi="Arial" w:cs="Arial"/>
          <w:b/>
          <w:bCs/>
          <w:sz w:val="24"/>
          <w:szCs w:val="24"/>
          <w:lang w:val="en-CA"/>
        </w:rPr>
      </w:pPr>
      <w:r w:rsidRPr="00C54541">
        <w:rPr>
          <w:rFonts w:ascii="Arial" w:hAnsi="Arial" w:cs="Arial"/>
          <w:b/>
          <w:bCs/>
          <w:lang w:val="en-CA"/>
        </w:rPr>
        <w:t>Methodology</w:t>
      </w:r>
      <w:r>
        <w:rPr>
          <w:rFonts w:ascii="Arial" w:hAnsi="Arial" w:cs="Arial"/>
          <w:b/>
          <w:bCs/>
          <w:lang w:val="en-CA"/>
        </w:rPr>
        <w:t xml:space="preserve">                                                                                            </w:t>
      </w:r>
      <w:r w:rsidR="00D16C07">
        <w:rPr>
          <w:rFonts w:ascii="Arial" w:hAnsi="Arial" w:cs="Arial"/>
          <w:b/>
          <w:bCs/>
          <w:lang w:val="en-CA"/>
        </w:rPr>
        <w:t>3</w:t>
      </w:r>
      <w:r w:rsidR="00583666">
        <w:rPr>
          <w:rFonts w:ascii="Arial" w:hAnsi="Arial" w:cs="Arial"/>
          <w:b/>
          <w:bCs/>
          <w:lang w:val="en-CA"/>
        </w:rPr>
        <w:br/>
      </w:r>
    </w:p>
    <w:p w14:paraId="661D147E" w14:textId="6BC8728C" w:rsidR="00D361DE" w:rsidRPr="00D361DE" w:rsidRDefault="00D361DE" w:rsidP="00D361DE">
      <w:pPr>
        <w:pStyle w:val="ListParagraph"/>
        <w:numPr>
          <w:ilvl w:val="0"/>
          <w:numId w:val="40"/>
        </w:numPr>
        <w:rPr>
          <w:rFonts w:ascii="Arial" w:hAnsi="Arial" w:cs="Arial"/>
          <w:b/>
          <w:bCs/>
          <w:sz w:val="24"/>
          <w:szCs w:val="24"/>
          <w:lang w:val="en-CA"/>
        </w:rPr>
      </w:pPr>
      <w:r w:rsidRPr="00C54541">
        <w:rPr>
          <w:rFonts w:ascii="Arial" w:hAnsi="Arial" w:cs="Arial"/>
          <w:b/>
          <w:bCs/>
          <w:lang w:val="en-CA"/>
        </w:rPr>
        <w:t>Key Findings</w:t>
      </w:r>
      <w:r>
        <w:rPr>
          <w:rFonts w:ascii="Arial" w:hAnsi="Arial" w:cs="Arial"/>
          <w:b/>
          <w:bCs/>
          <w:lang w:val="en-CA"/>
        </w:rPr>
        <w:t xml:space="preserve">                                                                                   </w:t>
      </w:r>
      <w:r w:rsidR="00583666">
        <w:rPr>
          <w:rFonts w:ascii="Arial" w:hAnsi="Arial" w:cs="Arial"/>
          <w:b/>
          <w:bCs/>
          <w:lang w:val="en-CA"/>
        </w:rPr>
        <w:t xml:space="preserve"> </w:t>
      </w:r>
      <w:r>
        <w:rPr>
          <w:rFonts w:ascii="Arial" w:hAnsi="Arial" w:cs="Arial"/>
          <w:b/>
          <w:bCs/>
          <w:lang w:val="en-CA"/>
        </w:rPr>
        <w:t xml:space="preserve">        </w:t>
      </w:r>
      <w:r w:rsidR="00D16C07">
        <w:rPr>
          <w:rFonts w:ascii="Arial" w:hAnsi="Arial" w:cs="Arial"/>
          <w:b/>
          <w:bCs/>
          <w:lang w:val="en-CA"/>
        </w:rPr>
        <w:t>4</w:t>
      </w:r>
      <w:r w:rsidR="00583666">
        <w:rPr>
          <w:rFonts w:ascii="Arial" w:hAnsi="Arial" w:cs="Arial"/>
          <w:b/>
          <w:bCs/>
          <w:lang w:val="en-CA"/>
        </w:rPr>
        <w:br/>
      </w:r>
    </w:p>
    <w:p w14:paraId="1D5198B3" w14:textId="2710722E" w:rsidR="00D361DE" w:rsidRPr="00583666" w:rsidRDefault="00D361DE" w:rsidP="00D361DE">
      <w:pPr>
        <w:pStyle w:val="ListParagraph"/>
        <w:numPr>
          <w:ilvl w:val="0"/>
          <w:numId w:val="40"/>
        </w:numPr>
        <w:rPr>
          <w:rFonts w:ascii="Arial" w:hAnsi="Arial" w:cs="Arial"/>
          <w:b/>
          <w:bCs/>
          <w:sz w:val="24"/>
          <w:szCs w:val="24"/>
          <w:lang w:val="en-CA"/>
        </w:rPr>
      </w:pPr>
      <w:r w:rsidRPr="00280FF5">
        <w:rPr>
          <w:rFonts w:ascii="Arial" w:hAnsi="Arial" w:cs="Arial"/>
          <w:b/>
          <w:bCs/>
          <w:lang w:val="en-CA"/>
        </w:rPr>
        <w:t>Strategic Recommendations</w:t>
      </w:r>
      <w:r>
        <w:rPr>
          <w:rFonts w:ascii="Arial" w:hAnsi="Arial" w:cs="Arial"/>
          <w:b/>
          <w:bCs/>
          <w:lang w:val="en-CA"/>
        </w:rPr>
        <w:t xml:space="preserve">                                                                  </w:t>
      </w:r>
      <w:r w:rsidR="00D16C07">
        <w:rPr>
          <w:rFonts w:ascii="Arial" w:hAnsi="Arial" w:cs="Arial"/>
          <w:b/>
          <w:bCs/>
          <w:lang w:val="en-CA"/>
        </w:rPr>
        <w:t>9</w:t>
      </w:r>
      <w:r w:rsidR="00583666">
        <w:rPr>
          <w:rFonts w:ascii="Arial" w:hAnsi="Arial" w:cs="Arial"/>
          <w:b/>
          <w:bCs/>
          <w:lang w:val="en-CA"/>
        </w:rPr>
        <w:br/>
      </w:r>
    </w:p>
    <w:p w14:paraId="26909DEA" w14:textId="762668E4" w:rsidR="00583666" w:rsidRPr="005A7DE1" w:rsidRDefault="00583666" w:rsidP="00D361DE">
      <w:pPr>
        <w:pStyle w:val="ListParagraph"/>
        <w:numPr>
          <w:ilvl w:val="0"/>
          <w:numId w:val="40"/>
        </w:numPr>
        <w:rPr>
          <w:rFonts w:ascii="Arial" w:hAnsi="Arial" w:cs="Arial"/>
          <w:b/>
          <w:bCs/>
          <w:sz w:val="24"/>
          <w:szCs w:val="24"/>
          <w:lang w:val="en-CA"/>
        </w:rPr>
      </w:pPr>
      <w:r w:rsidRPr="007F2EFE">
        <w:rPr>
          <w:rFonts w:ascii="Arial" w:eastAsia="Times New Roman" w:hAnsi="Arial" w:cs="Arial"/>
          <w:b/>
          <w:bCs/>
          <w:kern w:val="0"/>
          <w:lang w:eastAsia="en-CA"/>
          <w14:ligatures w14:val="none"/>
        </w:rPr>
        <w:t>Conclusion</w:t>
      </w:r>
      <w:r w:rsidR="0058398B">
        <w:rPr>
          <w:rFonts w:ascii="Arial" w:eastAsia="Times New Roman" w:hAnsi="Arial" w:cs="Arial"/>
          <w:b/>
          <w:bCs/>
          <w:kern w:val="0"/>
          <w:lang w:eastAsia="en-CA"/>
          <w14:ligatures w14:val="none"/>
        </w:rPr>
        <w:t xml:space="preserve">                                                                                               </w:t>
      </w:r>
      <w:r w:rsidR="00D16C07">
        <w:rPr>
          <w:rFonts w:ascii="Arial" w:eastAsia="Times New Roman" w:hAnsi="Arial" w:cs="Arial"/>
          <w:b/>
          <w:bCs/>
          <w:kern w:val="0"/>
          <w:lang w:eastAsia="en-CA"/>
          <w14:ligatures w14:val="none"/>
        </w:rPr>
        <w:t>11</w:t>
      </w:r>
      <w:r w:rsidR="005A7DE1">
        <w:rPr>
          <w:rFonts w:ascii="Arial" w:eastAsia="Times New Roman" w:hAnsi="Arial" w:cs="Arial"/>
          <w:b/>
          <w:bCs/>
          <w:kern w:val="0"/>
          <w:lang w:eastAsia="en-CA"/>
          <w14:ligatures w14:val="none"/>
        </w:rPr>
        <w:br/>
      </w:r>
    </w:p>
    <w:p w14:paraId="6791E52D" w14:textId="340FC69E" w:rsidR="005A7DE1" w:rsidRPr="00D361DE" w:rsidRDefault="00F91A3F" w:rsidP="00D361DE">
      <w:pPr>
        <w:pStyle w:val="ListParagraph"/>
        <w:numPr>
          <w:ilvl w:val="0"/>
          <w:numId w:val="40"/>
        </w:numPr>
        <w:rPr>
          <w:rFonts w:ascii="Arial" w:hAnsi="Arial" w:cs="Arial"/>
          <w:b/>
          <w:bCs/>
          <w:sz w:val="24"/>
          <w:szCs w:val="24"/>
          <w:lang w:val="en-CA"/>
        </w:rPr>
      </w:pPr>
      <w:r>
        <w:rPr>
          <w:rFonts w:ascii="Arial" w:eastAsia="Times New Roman" w:hAnsi="Arial" w:cs="Arial"/>
          <w:b/>
          <w:bCs/>
          <w:kern w:val="0"/>
          <w:lang w:eastAsia="en-CA"/>
          <w14:ligatures w14:val="none"/>
        </w:rPr>
        <w:t xml:space="preserve">Appendix   </w:t>
      </w:r>
      <w:r w:rsidR="005A7DE1">
        <w:rPr>
          <w:rFonts w:ascii="Arial" w:eastAsia="Times New Roman" w:hAnsi="Arial" w:cs="Arial"/>
          <w:b/>
          <w:bCs/>
          <w:kern w:val="0"/>
          <w:lang w:eastAsia="en-CA"/>
          <w14:ligatures w14:val="none"/>
        </w:rPr>
        <w:t xml:space="preserve">                                                                                             </w:t>
      </w:r>
      <w:r w:rsidR="00D16C07">
        <w:rPr>
          <w:rFonts w:ascii="Arial" w:eastAsia="Times New Roman" w:hAnsi="Arial" w:cs="Arial"/>
          <w:b/>
          <w:bCs/>
          <w:kern w:val="0"/>
          <w:lang w:eastAsia="en-CA"/>
          <w14:ligatures w14:val="none"/>
        </w:rPr>
        <w:t xml:space="preserve"> </w:t>
      </w:r>
      <w:r w:rsidR="005A7DE1">
        <w:rPr>
          <w:rFonts w:ascii="Arial" w:eastAsia="Times New Roman" w:hAnsi="Arial" w:cs="Arial"/>
          <w:b/>
          <w:bCs/>
          <w:kern w:val="0"/>
          <w:lang w:eastAsia="en-CA"/>
          <w14:ligatures w14:val="none"/>
        </w:rPr>
        <w:t xml:space="preserve"> 1</w:t>
      </w:r>
      <w:r w:rsidR="00D16C07">
        <w:rPr>
          <w:rFonts w:ascii="Arial" w:eastAsia="Times New Roman" w:hAnsi="Arial" w:cs="Arial"/>
          <w:b/>
          <w:bCs/>
          <w:kern w:val="0"/>
          <w:lang w:eastAsia="en-CA"/>
          <w14:ligatures w14:val="none"/>
        </w:rPr>
        <w:t>2</w:t>
      </w:r>
    </w:p>
    <w:p w14:paraId="754D7147" w14:textId="77777777" w:rsidR="00D361DE" w:rsidRDefault="00D361DE" w:rsidP="00D361DE">
      <w:pPr>
        <w:rPr>
          <w:rFonts w:ascii="Arial" w:hAnsi="Arial" w:cs="Arial"/>
          <w:b/>
          <w:bCs/>
          <w:sz w:val="24"/>
          <w:szCs w:val="24"/>
          <w:lang w:val="en-CA"/>
        </w:rPr>
      </w:pPr>
    </w:p>
    <w:p w14:paraId="43FD972B" w14:textId="77777777" w:rsidR="00D361DE" w:rsidRDefault="00D361DE" w:rsidP="00D361DE">
      <w:pPr>
        <w:rPr>
          <w:rFonts w:ascii="Arial" w:hAnsi="Arial" w:cs="Arial"/>
          <w:b/>
          <w:bCs/>
          <w:sz w:val="24"/>
          <w:szCs w:val="24"/>
          <w:lang w:val="en-CA"/>
        </w:rPr>
      </w:pPr>
    </w:p>
    <w:p w14:paraId="11C52F73" w14:textId="77777777" w:rsidR="00D361DE" w:rsidRDefault="00D361DE" w:rsidP="00D361DE">
      <w:pPr>
        <w:rPr>
          <w:rFonts w:ascii="Arial" w:hAnsi="Arial" w:cs="Arial"/>
          <w:b/>
          <w:bCs/>
          <w:sz w:val="24"/>
          <w:szCs w:val="24"/>
          <w:lang w:val="en-CA"/>
        </w:rPr>
      </w:pPr>
    </w:p>
    <w:p w14:paraId="7D79DA5A" w14:textId="77777777" w:rsidR="00D361DE" w:rsidRDefault="00D361DE" w:rsidP="00D361DE">
      <w:pPr>
        <w:rPr>
          <w:rFonts w:ascii="Arial" w:hAnsi="Arial" w:cs="Arial"/>
          <w:b/>
          <w:bCs/>
          <w:sz w:val="24"/>
          <w:szCs w:val="24"/>
          <w:lang w:val="en-CA"/>
        </w:rPr>
      </w:pPr>
    </w:p>
    <w:p w14:paraId="03CBB42F" w14:textId="77777777" w:rsidR="00D361DE" w:rsidRDefault="00D361DE" w:rsidP="00D361DE">
      <w:pPr>
        <w:rPr>
          <w:rFonts w:ascii="Arial" w:hAnsi="Arial" w:cs="Arial"/>
          <w:b/>
          <w:bCs/>
          <w:sz w:val="24"/>
          <w:szCs w:val="24"/>
          <w:lang w:val="en-CA"/>
        </w:rPr>
      </w:pPr>
    </w:p>
    <w:p w14:paraId="09F1B16D" w14:textId="77777777" w:rsidR="00D361DE" w:rsidRDefault="00D361DE" w:rsidP="00D361DE">
      <w:pPr>
        <w:rPr>
          <w:rFonts w:ascii="Arial" w:hAnsi="Arial" w:cs="Arial"/>
          <w:b/>
          <w:bCs/>
          <w:sz w:val="24"/>
          <w:szCs w:val="24"/>
          <w:lang w:val="en-CA"/>
        </w:rPr>
      </w:pPr>
    </w:p>
    <w:p w14:paraId="0FF01943" w14:textId="77777777" w:rsidR="00D361DE" w:rsidRDefault="00D361DE" w:rsidP="00D361DE">
      <w:pPr>
        <w:rPr>
          <w:rFonts w:ascii="Arial" w:hAnsi="Arial" w:cs="Arial"/>
          <w:b/>
          <w:bCs/>
          <w:sz w:val="24"/>
          <w:szCs w:val="24"/>
          <w:lang w:val="en-CA"/>
        </w:rPr>
      </w:pPr>
    </w:p>
    <w:p w14:paraId="3E9257D1" w14:textId="77777777" w:rsidR="00D361DE" w:rsidRDefault="00D361DE" w:rsidP="00D361DE">
      <w:pPr>
        <w:rPr>
          <w:rFonts w:ascii="Arial" w:hAnsi="Arial" w:cs="Arial"/>
          <w:b/>
          <w:bCs/>
          <w:sz w:val="24"/>
          <w:szCs w:val="24"/>
          <w:lang w:val="en-CA"/>
        </w:rPr>
      </w:pPr>
    </w:p>
    <w:p w14:paraId="19B3E1AB" w14:textId="77777777" w:rsidR="00D361DE" w:rsidRDefault="00D361DE" w:rsidP="00D361DE">
      <w:pPr>
        <w:rPr>
          <w:rFonts w:ascii="Arial" w:hAnsi="Arial" w:cs="Arial"/>
          <w:b/>
          <w:bCs/>
          <w:sz w:val="24"/>
          <w:szCs w:val="24"/>
          <w:lang w:val="en-CA"/>
        </w:rPr>
      </w:pPr>
    </w:p>
    <w:p w14:paraId="0210F6E3" w14:textId="77777777" w:rsidR="00D361DE" w:rsidRDefault="00D361DE" w:rsidP="00D361DE">
      <w:pPr>
        <w:rPr>
          <w:rFonts w:ascii="Arial" w:hAnsi="Arial" w:cs="Arial"/>
          <w:b/>
          <w:bCs/>
          <w:sz w:val="24"/>
          <w:szCs w:val="24"/>
          <w:lang w:val="en-CA"/>
        </w:rPr>
      </w:pPr>
    </w:p>
    <w:p w14:paraId="1B229AA1" w14:textId="77777777" w:rsidR="00D361DE" w:rsidRDefault="00D361DE" w:rsidP="00D361DE">
      <w:pPr>
        <w:rPr>
          <w:rFonts w:ascii="Arial" w:hAnsi="Arial" w:cs="Arial"/>
          <w:b/>
          <w:bCs/>
          <w:sz w:val="24"/>
          <w:szCs w:val="24"/>
          <w:lang w:val="en-CA"/>
        </w:rPr>
      </w:pPr>
    </w:p>
    <w:p w14:paraId="327BBB78" w14:textId="77777777" w:rsidR="00D361DE" w:rsidRDefault="00D361DE" w:rsidP="00D361DE">
      <w:pPr>
        <w:rPr>
          <w:rFonts w:ascii="Arial" w:hAnsi="Arial" w:cs="Arial"/>
          <w:b/>
          <w:bCs/>
          <w:sz w:val="24"/>
          <w:szCs w:val="24"/>
          <w:lang w:val="en-CA"/>
        </w:rPr>
      </w:pPr>
    </w:p>
    <w:p w14:paraId="064114BF" w14:textId="77777777" w:rsidR="00D361DE" w:rsidRDefault="00D361DE" w:rsidP="00D361DE">
      <w:pPr>
        <w:rPr>
          <w:rFonts w:ascii="Arial" w:hAnsi="Arial" w:cs="Arial"/>
          <w:b/>
          <w:bCs/>
          <w:sz w:val="24"/>
          <w:szCs w:val="24"/>
          <w:lang w:val="en-CA"/>
        </w:rPr>
      </w:pPr>
    </w:p>
    <w:p w14:paraId="7D1F639C" w14:textId="77777777" w:rsidR="00D361DE" w:rsidRDefault="00D361DE" w:rsidP="00D361DE">
      <w:pPr>
        <w:rPr>
          <w:rFonts w:ascii="Arial" w:hAnsi="Arial" w:cs="Arial"/>
          <w:b/>
          <w:bCs/>
          <w:sz w:val="24"/>
          <w:szCs w:val="24"/>
          <w:lang w:val="en-CA"/>
        </w:rPr>
      </w:pPr>
    </w:p>
    <w:p w14:paraId="20E5E637" w14:textId="77777777" w:rsidR="00D361DE" w:rsidRDefault="00D361DE" w:rsidP="00D361DE">
      <w:pPr>
        <w:rPr>
          <w:rFonts w:ascii="Arial" w:hAnsi="Arial" w:cs="Arial"/>
          <w:b/>
          <w:bCs/>
          <w:sz w:val="24"/>
          <w:szCs w:val="24"/>
          <w:lang w:val="en-CA"/>
        </w:rPr>
      </w:pPr>
    </w:p>
    <w:p w14:paraId="614C9BC8" w14:textId="14255562" w:rsidR="00C54541" w:rsidRPr="00C54541" w:rsidRDefault="00D03B5A" w:rsidP="00C54541">
      <w:pPr>
        <w:rPr>
          <w:rFonts w:ascii="Arial" w:hAnsi="Arial" w:cs="Arial"/>
          <w:sz w:val="24"/>
          <w:szCs w:val="24"/>
          <w:lang w:val="en-CA"/>
        </w:rPr>
      </w:pPr>
      <w:r>
        <w:rPr>
          <w:rFonts w:ascii="Arial" w:hAnsi="Arial" w:cs="Arial"/>
          <w:sz w:val="24"/>
          <w:szCs w:val="24"/>
          <w:lang w:val="en-CA"/>
        </w:rPr>
        <w:lastRenderedPageBreak/>
        <w:pict w14:anchorId="206B1E28">
          <v:rect id="_x0000_i1025" style="width:468pt;height:1pt" o:hralign="center" o:hrstd="t" o:hr="t" fillcolor="#a0a0a0" stroked="f"/>
        </w:pict>
      </w:r>
    </w:p>
    <w:p w14:paraId="53014409" w14:textId="77777777" w:rsidR="00C54541" w:rsidRPr="00C54541" w:rsidRDefault="00C54541" w:rsidP="007F2EFE">
      <w:pPr>
        <w:spacing w:line="360" w:lineRule="auto"/>
        <w:rPr>
          <w:rFonts w:ascii="Arial" w:hAnsi="Arial" w:cs="Arial"/>
          <w:b/>
          <w:bCs/>
          <w:lang w:val="en-CA"/>
        </w:rPr>
      </w:pPr>
      <w:r w:rsidRPr="00C54541">
        <w:rPr>
          <w:rFonts w:ascii="Arial" w:hAnsi="Arial" w:cs="Arial"/>
          <w:b/>
          <w:bCs/>
          <w:lang w:val="en-CA"/>
        </w:rPr>
        <w:t>1. Introduction</w:t>
      </w:r>
    </w:p>
    <w:p w14:paraId="729BFB30" w14:textId="77777777" w:rsidR="00C54541" w:rsidRPr="00C54541" w:rsidRDefault="00C54541" w:rsidP="007F2EFE">
      <w:pPr>
        <w:spacing w:line="360" w:lineRule="auto"/>
        <w:rPr>
          <w:rFonts w:ascii="Arial" w:hAnsi="Arial" w:cs="Arial"/>
          <w:lang w:val="en-CA"/>
        </w:rPr>
      </w:pPr>
      <w:r w:rsidRPr="00C54541">
        <w:rPr>
          <w:rFonts w:ascii="Arial" w:hAnsi="Arial" w:cs="Arial"/>
          <w:lang w:val="en-CA"/>
        </w:rPr>
        <w:t>The rising cost of living, driven by economic volatility, inflation, and global disruptions, has become a major challenge for households, businesses, and governments worldwide. It not only strains consumer spending but also directly impacts supply chain dynamics, increasing production, transportation, and labor costs. This report aims to explore the interplay between cost of living, economic development, and supply chain stability, while providing actionable strategies to mitigate these challenges.</w:t>
      </w:r>
    </w:p>
    <w:p w14:paraId="65004C2F" w14:textId="77777777" w:rsidR="00C54541" w:rsidRPr="00C54541" w:rsidRDefault="00D03B5A" w:rsidP="007F2EFE">
      <w:pPr>
        <w:spacing w:line="360" w:lineRule="auto"/>
        <w:rPr>
          <w:rFonts w:ascii="Arial" w:hAnsi="Arial" w:cs="Arial"/>
          <w:lang w:val="en-CA"/>
        </w:rPr>
      </w:pPr>
      <w:r>
        <w:rPr>
          <w:rFonts w:ascii="Arial" w:hAnsi="Arial" w:cs="Arial"/>
          <w:lang w:val="en-CA"/>
        </w:rPr>
        <w:pict w14:anchorId="48709576">
          <v:rect id="_x0000_i1026" style="width:468pt;height:1pt" o:hralign="center" o:hrstd="t" o:hr="t" fillcolor="#a0a0a0" stroked="f"/>
        </w:pict>
      </w:r>
    </w:p>
    <w:p w14:paraId="577788B4" w14:textId="7A5A5B38" w:rsidR="00C54541" w:rsidRPr="00C54541" w:rsidRDefault="00C54541" w:rsidP="007F2EFE">
      <w:pPr>
        <w:spacing w:line="360" w:lineRule="auto"/>
        <w:rPr>
          <w:rFonts w:ascii="Arial" w:hAnsi="Arial" w:cs="Arial"/>
          <w:b/>
          <w:bCs/>
          <w:lang w:val="en-CA"/>
        </w:rPr>
      </w:pPr>
      <w:r w:rsidRPr="00C54541">
        <w:rPr>
          <w:rFonts w:ascii="Arial" w:hAnsi="Arial" w:cs="Arial"/>
          <w:b/>
          <w:bCs/>
          <w:lang w:val="en-CA"/>
        </w:rPr>
        <w:t>2. Analytical Objectives</w:t>
      </w:r>
      <w:r w:rsidR="00AB2B42" w:rsidRPr="007F2EFE">
        <w:rPr>
          <w:rFonts w:ascii="Arial" w:hAnsi="Arial" w:cs="Arial"/>
          <w:b/>
          <w:bCs/>
          <w:lang w:val="en-CA"/>
        </w:rPr>
        <w:t xml:space="preserve"> and Scope</w:t>
      </w:r>
    </w:p>
    <w:p w14:paraId="1FC4553B" w14:textId="77777777" w:rsidR="00C54541" w:rsidRPr="00C54541" w:rsidRDefault="00C54541" w:rsidP="007F2EFE">
      <w:pPr>
        <w:spacing w:line="360" w:lineRule="auto"/>
        <w:rPr>
          <w:rFonts w:ascii="Arial" w:hAnsi="Arial" w:cs="Arial"/>
          <w:lang w:val="en-CA"/>
        </w:rPr>
      </w:pPr>
      <w:r w:rsidRPr="00C54541">
        <w:rPr>
          <w:rFonts w:ascii="Arial" w:hAnsi="Arial" w:cs="Arial"/>
          <w:lang w:val="en-CA"/>
        </w:rPr>
        <w:t>The analysis is structured around three key questions:</w:t>
      </w:r>
    </w:p>
    <w:p w14:paraId="4A068B3B" w14:textId="77777777" w:rsidR="00C54541" w:rsidRPr="00C54541" w:rsidRDefault="00C54541" w:rsidP="007F2EFE">
      <w:pPr>
        <w:numPr>
          <w:ilvl w:val="0"/>
          <w:numId w:val="15"/>
        </w:numPr>
        <w:spacing w:line="360" w:lineRule="auto"/>
        <w:rPr>
          <w:rFonts w:ascii="Arial" w:hAnsi="Arial" w:cs="Arial"/>
          <w:lang w:val="en-CA"/>
        </w:rPr>
      </w:pPr>
      <w:r w:rsidRPr="00C54541">
        <w:rPr>
          <w:rFonts w:ascii="Arial" w:hAnsi="Arial" w:cs="Arial"/>
          <w:b/>
          <w:bCs/>
          <w:lang w:val="en-CA"/>
        </w:rPr>
        <w:t>Impact on Supply Chains:</w:t>
      </w:r>
      <w:r w:rsidRPr="00C54541">
        <w:rPr>
          <w:rFonts w:ascii="Arial" w:hAnsi="Arial" w:cs="Arial"/>
          <w:lang w:val="en-CA"/>
        </w:rPr>
        <w:t xml:space="preserve"> How does the rising cost of living influence supply chain stability and costs?</w:t>
      </w:r>
    </w:p>
    <w:p w14:paraId="78182541" w14:textId="77777777" w:rsidR="00C54541" w:rsidRPr="00C54541" w:rsidRDefault="00C54541" w:rsidP="007F2EFE">
      <w:pPr>
        <w:numPr>
          <w:ilvl w:val="0"/>
          <w:numId w:val="15"/>
        </w:numPr>
        <w:spacing w:line="360" w:lineRule="auto"/>
        <w:rPr>
          <w:rFonts w:ascii="Arial" w:hAnsi="Arial" w:cs="Arial"/>
          <w:lang w:val="en-CA"/>
        </w:rPr>
      </w:pPr>
      <w:r w:rsidRPr="00C54541">
        <w:rPr>
          <w:rFonts w:ascii="Arial" w:hAnsi="Arial" w:cs="Arial"/>
          <w:b/>
          <w:bCs/>
          <w:lang w:val="en-CA"/>
        </w:rPr>
        <w:t>Economic and Regional Drivers:</w:t>
      </w:r>
      <w:r w:rsidRPr="00C54541">
        <w:rPr>
          <w:rFonts w:ascii="Arial" w:hAnsi="Arial" w:cs="Arial"/>
          <w:lang w:val="en-CA"/>
        </w:rPr>
        <w:t xml:space="preserve"> What economic and regional factors contribute to cost increases within supply chains?</w:t>
      </w:r>
    </w:p>
    <w:p w14:paraId="515A321D" w14:textId="77777777" w:rsidR="00C54541" w:rsidRPr="00C54541" w:rsidRDefault="00C54541" w:rsidP="007F2EFE">
      <w:pPr>
        <w:numPr>
          <w:ilvl w:val="0"/>
          <w:numId w:val="15"/>
        </w:numPr>
        <w:spacing w:line="360" w:lineRule="auto"/>
        <w:rPr>
          <w:rFonts w:ascii="Arial" w:hAnsi="Arial" w:cs="Arial"/>
          <w:lang w:val="en-CA"/>
        </w:rPr>
      </w:pPr>
      <w:r w:rsidRPr="00C54541">
        <w:rPr>
          <w:rFonts w:ascii="Arial" w:hAnsi="Arial" w:cs="Arial"/>
          <w:b/>
          <w:bCs/>
          <w:lang w:val="en-CA"/>
        </w:rPr>
        <w:t>Strategic Adaptations:</w:t>
      </w:r>
      <w:r w:rsidRPr="00C54541">
        <w:rPr>
          <w:rFonts w:ascii="Arial" w:hAnsi="Arial" w:cs="Arial"/>
          <w:lang w:val="en-CA"/>
        </w:rPr>
        <w:t xml:space="preserve"> How can organizations adapt their supply chain strategies to mitigate rising costs and maintain affordability?</w:t>
      </w:r>
    </w:p>
    <w:p w14:paraId="0C4153FC" w14:textId="77777777" w:rsidR="00C54541" w:rsidRPr="00C54541" w:rsidRDefault="00D03B5A" w:rsidP="007F2EFE">
      <w:pPr>
        <w:spacing w:line="360" w:lineRule="auto"/>
        <w:rPr>
          <w:rFonts w:ascii="Arial" w:hAnsi="Arial" w:cs="Arial"/>
          <w:lang w:val="en-CA"/>
        </w:rPr>
      </w:pPr>
      <w:r>
        <w:rPr>
          <w:rFonts w:ascii="Arial" w:hAnsi="Arial" w:cs="Arial"/>
          <w:lang w:val="en-CA"/>
        </w:rPr>
        <w:pict w14:anchorId="22229ACC">
          <v:rect id="_x0000_i1027" style="width:468pt;height:1pt" o:hralign="center" o:hrstd="t" o:hr="t" fillcolor="#a0a0a0" stroked="f"/>
        </w:pict>
      </w:r>
    </w:p>
    <w:p w14:paraId="413FAF08" w14:textId="00DADF44" w:rsidR="00C54541" w:rsidRPr="001572DF" w:rsidRDefault="00C54541" w:rsidP="001572DF">
      <w:pPr>
        <w:pStyle w:val="ListParagraph"/>
        <w:numPr>
          <w:ilvl w:val="0"/>
          <w:numId w:val="15"/>
        </w:numPr>
        <w:spacing w:line="360" w:lineRule="auto"/>
        <w:rPr>
          <w:rFonts w:ascii="Arial" w:hAnsi="Arial" w:cs="Arial"/>
          <w:b/>
          <w:bCs/>
          <w:lang w:val="en-CA"/>
        </w:rPr>
      </w:pPr>
      <w:r w:rsidRPr="001572DF">
        <w:rPr>
          <w:rFonts w:ascii="Arial" w:hAnsi="Arial" w:cs="Arial"/>
          <w:b/>
          <w:bCs/>
          <w:lang w:val="en-CA"/>
        </w:rPr>
        <w:t>Methodology</w:t>
      </w:r>
    </w:p>
    <w:p w14:paraId="6915B558" w14:textId="2788E55D" w:rsidR="001572DF" w:rsidRPr="001572DF" w:rsidRDefault="001572DF" w:rsidP="001572DF">
      <w:pPr>
        <w:spacing w:line="360" w:lineRule="auto"/>
        <w:ind w:left="360"/>
        <w:rPr>
          <w:rFonts w:ascii="Arial" w:hAnsi="Arial" w:cs="Arial"/>
          <w:lang w:val="en-CA"/>
        </w:rPr>
      </w:pPr>
      <w:r w:rsidRPr="001572DF">
        <w:rPr>
          <w:rFonts w:ascii="Arial" w:hAnsi="Arial" w:cs="Arial"/>
          <w:lang w:val="en-CA"/>
        </w:rPr>
        <w:t xml:space="preserve">The process </w:t>
      </w:r>
      <w:r w:rsidR="0046497B">
        <w:rPr>
          <w:rFonts w:ascii="Arial" w:hAnsi="Arial" w:cs="Arial"/>
          <w:lang w:val="en-CA"/>
        </w:rPr>
        <w:t xml:space="preserve">started with </w:t>
      </w:r>
      <w:r w:rsidRPr="001572DF">
        <w:rPr>
          <w:rFonts w:ascii="Arial" w:hAnsi="Arial" w:cs="Arial"/>
          <w:lang w:val="en-CA"/>
        </w:rPr>
        <w:t xml:space="preserve">merging the income group, region columns into the main data. Sourced two </w:t>
      </w:r>
      <w:r w:rsidRPr="00C54541">
        <w:rPr>
          <w:rFonts w:ascii="Arial" w:hAnsi="Arial" w:cs="Arial"/>
          <w:lang w:val="en-CA"/>
        </w:rPr>
        <w:t xml:space="preserve">Human Development Index </w:t>
      </w:r>
      <w:r w:rsidRPr="001572DF">
        <w:rPr>
          <w:rFonts w:ascii="Arial" w:hAnsi="Arial" w:cs="Arial"/>
          <w:lang w:val="en-CA"/>
        </w:rPr>
        <w:t xml:space="preserve">variables from </w:t>
      </w:r>
      <w:hyperlink r:id="rId8" w:anchor="/indicies/HDI" w:history="1">
        <w:r w:rsidRPr="00564D06">
          <w:rPr>
            <w:rStyle w:val="Hyperlink"/>
            <w:rFonts w:ascii="Arial" w:hAnsi="Arial" w:cs="Arial"/>
            <w:lang w:val="en-CA"/>
          </w:rPr>
          <w:t>U</w:t>
        </w:r>
        <w:r w:rsidR="00564D06">
          <w:rPr>
            <w:rStyle w:val="Hyperlink"/>
            <w:rFonts w:ascii="Arial" w:hAnsi="Arial" w:cs="Arial"/>
            <w:lang w:val="en-CA"/>
          </w:rPr>
          <w:t xml:space="preserve">nited </w:t>
        </w:r>
        <w:r w:rsidRPr="00564D06">
          <w:rPr>
            <w:rStyle w:val="Hyperlink"/>
            <w:rFonts w:ascii="Arial" w:hAnsi="Arial" w:cs="Arial"/>
            <w:lang w:val="en-CA"/>
          </w:rPr>
          <w:t>N</w:t>
        </w:r>
        <w:r w:rsidR="00564D06">
          <w:rPr>
            <w:rStyle w:val="Hyperlink"/>
            <w:rFonts w:ascii="Arial" w:hAnsi="Arial" w:cs="Arial"/>
            <w:lang w:val="en-CA"/>
          </w:rPr>
          <w:t xml:space="preserve">ations </w:t>
        </w:r>
        <w:r w:rsidRPr="00564D06">
          <w:rPr>
            <w:rStyle w:val="Hyperlink"/>
            <w:rFonts w:ascii="Arial" w:hAnsi="Arial" w:cs="Arial"/>
            <w:lang w:val="en-CA"/>
          </w:rPr>
          <w:t>D</w:t>
        </w:r>
        <w:r w:rsidR="00564D06">
          <w:rPr>
            <w:rStyle w:val="Hyperlink"/>
            <w:rFonts w:ascii="Arial" w:hAnsi="Arial" w:cs="Arial"/>
            <w:lang w:val="en-CA"/>
          </w:rPr>
          <w:t xml:space="preserve">evelopment </w:t>
        </w:r>
        <w:r w:rsidRPr="00564D06">
          <w:rPr>
            <w:rStyle w:val="Hyperlink"/>
            <w:rFonts w:ascii="Arial" w:hAnsi="Arial" w:cs="Arial"/>
            <w:lang w:val="en-CA"/>
          </w:rPr>
          <w:t>P</w:t>
        </w:r>
        <w:r w:rsidR="00564D06">
          <w:rPr>
            <w:rStyle w:val="Hyperlink"/>
            <w:rFonts w:ascii="Arial" w:hAnsi="Arial" w:cs="Arial"/>
            <w:lang w:val="en-CA"/>
          </w:rPr>
          <w:t>rogramme</w:t>
        </w:r>
        <w:r w:rsidRPr="00564D06">
          <w:rPr>
            <w:rStyle w:val="Hyperlink"/>
            <w:rFonts w:ascii="Arial" w:hAnsi="Arial" w:cs="Arial"/>
            <w:lang w:val="en-CA"/>
          </w:rPr>
          <w:t xml:space="preserve"> website</w:t>
        </w:r>
      </w:hyperlink>
      <w:r w:rsidRPr="001572DF">
        <w:rPr>
          <w:rFonts w:ascii="Arial" w:hAnsi="Arial" w:cs="Arial"/>
          <w:lang w:val="en-CA"/>
        </w:rPr>
        <w:t xml:space="preserve"> and </w:t>
      </w:r>
      <w:r w:rsidRPr="00C54541">
        <w:rPr>
          <w:rFonts w:ascii="Arial" w:hAnsi="Arial" w:cs="Arial"/>
          <w:lang w:val="en-CA"/>
        </w:rPr>
        <w:t>Producer Price Index (PPI)</w:t>
      </w:r>
      <w:r w:rsidRPr="001572DF">
        <w:rPr>
          <w:rFonts w:ascii="Arial" w:hAnsi="Arial" w:cs="Arial"/>
          <w:lang w:val="en-CA"/>
        </w:rPr>
        <w:t xml:space="preserve"> from </w:t>
      </w:r>
      <w:hyperlink r:id="rId9" w:history="1">
        <w:r w:rsidRPr="00564D06">
          <w:rPr>
            <w:rStyle w:val="Hyperlink"/>
            <w:rFonts w:ascii="Arial" w:hAnsi="Arial" w:cs="Arial"/>
            <w:lang w:val="en-CA"/>
          </w:rPr>
          <w:t xml:space="preserve">World Bank </w:t>
        </w:r>
        <w:r w:rsidR="00564D06" w:rsidRPr="00564D06">
          <w:rPr>
            <w:rStyle w:val="Hyperlink"/>
            <w:rFonts w:ascii="Arial" w:hAnsi="Arial" w:cs="Arial"/>
            <w:lang w:val="en-CA"/>
          </w:rPr>
          <w:t>Group</w:t>
        </w:r>
      </w:hyperlink>
      <w:r w:rsidRPr="001572DF">
        <w:rPr>
          <w:rFonts w:ascii="Arial" w:hAnsi="Arial" w:cs="Arial"/>
          <w:lang w:val="en-CA"/>
        </w:rPr>
        <w:t xml:space="preserve"> and merged into the main data.</w:t>
      </w:r>
    </w:p>
    <w:p w14:paraId="432AA07F" w14:textId="37B7AB9F" w:rsidR="00C54541" w:rsidRPr="00C54541" w:rsidRDefault="00C54541" w:rsidP="007F2EFE">
      <w:pPr>
        <w:spacing w:line="360" w:lineRule="auto"/>
        <w:rPr>
          <w:rFonts w:ascii="Arial" w:hAnsi="Arial" w:cs="Arial"/>
          <w:b/>
          <w:bCs/>
          <w:lang w:val="en-CA"/>
        </w:rPr>
      </w:pPr>
      <w:r w:rsidRPr="00C54541">
        <w:rPr>
          <w:rFonts w:ascii="Arial" w:hAnsi="Arial" w:cs="Arial"/>
          <w:b/>
          <w:bCs/>
          <w:lang w:val="en-CA"/>
        </w:rPr>
        <w:t>3.1</w:t>
      </w:r>
      <w:r w:rsidR="001572DF">
        <w:rPr>
          <w:rFonts w:ascii="Arial" w:hAnsi="Arial" w:cs="Arial"/>
          <w:b/>
          <w:bCs/>
          <w:lang w:val="en-CA"/>
        </w:rPr>
        <w:t xml:space="preserve"> Analysis involved the following indices</w:t>
      </w:r>
      <w:r w:rsidRPr="00C54541">
        <w:rPr>
          <w:rFonts w:ascii="Arial" w:hAnsi="Arial" w:cs="Arial"/>
          <w:b/>
          <w:bCs/>
          <w:lang w:val="en-CA"/>
        </w:rPr>
        <w:t>:</w:t>
      </w:r>
    </w:p>
    <w:p w14:paraId="555BF2C4" w14:textId="77777777" w:rsidR="00C54541" w:rsidRPr="00C54541" w:rsidRDefault="00C54541" w:rsidP="007F2EFE">
      <w:pPr>
        <w:numPr>
          <w:ilvl w:val="0"/>
          <w:numId w:val="16"/>
        </w:numPr>
        <w:spacing w:line="360" w:lineRule="auto"/>
        <w:rPr>
          <w:rFonts w:ascii="Arial" w:hAnsi="Arial" w:cs="Arial"/>
          <w:lang w:val="en-CA"/>
        </w:rPr>
      </w:pPr>
      <w:r w:rsidRPr="00C54541">
        <w:rPr>
          <w:rFonts w:ascii="Arial" w:hAnsi="Arial" w:cs="Arial"/>
          <w:b/>
          <w:bCs/>
          <w:lang w:val="en-CA"/>
        </w:rPr>
        <w:t>Cost of Living Data:</w:t>
      </w:r>
      <w:r w:rsidRPr="00C54541">
        <w:rPr>
          <w:rFonts w:ascii="Arial" w:hAnsi="Arial" w:cs="Arial"/>
          <w:lang w:val="en-CA"/>
        </w:rPr>
        <w:t xml:space="preserve"> Consumer Price Index (CPI), Cost of Living Index.</w:t>
      </w:r>
    </w:p>
    <w:p w14:paraId="437D1FBF" w14:textId="77777777" w:rsidR="00C54541" w:rsidRPr="00C54541" w:rsidRDefault="00C54541" w:rsidP="007F2EFE">
      <w:pPr>
        <w:numPr>
          <w:ilvl w:val="0"/>
          <w:numId w:val="16"/>
        </w:numPr>
        <w:spacing w:line="360" w:lineRule="auto"/>
        <w:rPr>
          <w:rFonts w:ascii="Arial" w:hAnsi="Arial" w:cs="Arial"/>
          <w:lang w:val="en-CA"/>
        </w:rPr>
      </w:pPr>
      <w:r w:rsidRPr="00C54541">
        <w:rPr>
          <w:rFonts w:ascii="Arial" w:hAnsi="Arial" w:cs="Arial"/>
          <w:b/>
          <w:bCs/>
          <w:lang w:val="en-CA"/>
        </w:rPr>
        <w:t>Economic Development Indicators:</w:t>
      </w:r>
      <w:r w:rsidRPr="00C54541">
        <w:rPr>
          <w:rFonts w:ascii="Arial" w:hAnsi="Arial" w:cs="Arial"/>
          <w:lang w:val="en-CA"/>
        </w:rPr>
        <w:t xml:space="preserve"> GDP per capita, Human Development Index (HDI), Gini Coefficient, Unemployment Rate.</w:t>
      </w:r>
    </w:p>
    <w:p w14:paraId="3237B45C" w14:textId="71B7F986" w:rsidR="00C54541" w:rsidRPr="00C54541" w:rsidRDefault="00C54541" w:rsidP="007F2EFE">
      <w:pPr>
        <w:numPr>
          <w:ilvl w:val="0"/>
          <w:numId w:val="16"/>
        </w:numPr>
        <w:spacing w:line="360" w:lineRule="auto"/>
        <w:rPr>
          <w:rFonts w:ascii="Arial" w:hAnsi="Arial" w:cs="Arial"/>
          <w:lang w:val="en-CA"/>
        </w:rPr>
      </w:pPr>
      <w:r w:rsidRPr="00C54541">
        <w:rPr>
          <w:rFonts w:ascii="Arial" w:hAnsi="Arial" w:cs="Arial"/>
          <w:b/>
          <w:bCs/>
          <w:lang w:val="en-CA"/>
        </w:rPr>
        <w:t>Supply Chain Metrics:</w:t>
      </w:r>
      <w:r w:rsidRPr="00C54541">
        <w:rPr>
          <w:rFonts w:ascii="Arial" w:hAnsi="Arial" w:cs="Arial"/>
          <w:lang w:val="en-CA"/>
        </w:rPr>
        <w:t xml:space="preserve"> Producer Price Index (PPI</w:t>
      </w:r>
      <w:r w:rsidR="001572DF" w:rsidRPr="00C54541">
        <w:rPr>
          <w:rFonts w:ascii="Arial" w:hAnsi="Arial" w:cs="Arial"/>
          <w:lang w:val="en-CA"/>
        </w:rPr>
        <w:t>)</w:t>
      </w:r>
      <w:r w:rsidR="001572DF">
        <w:rPr>
          <w:rFonts w:ascii="Arial" w:hAnsi="Arial" w:cs="Arial"/>
          <w:lang w:val="en-CA"/>
        </w:rPr>
        <w:t>,</w:t>
      </w:r>
      <w:r w:rsidRPr="00C54541">
        <w:rPr>
          <w:rFonts w:ascii="Arial" w:hAnsi="Arial" w:cs="Arial"/>
          <w:lang w:val="en-CA"/>
        </w:rPr>
        <w:t xml:space="preserve"> Logistics Performance Index (LPI), Freight Rate Indices.</w:t>
      </w:r>
    </w:p>
    <w:p w14:paraId="4A44FF62" w14:textId="71256BA9" w:rsidR="00D361DE" w:rsidRPr="001572DF" w:rsidRDefault="00C54541" w:rsidP="003D169E">
      <w:pPr>
        <w:numPr>
          <w:ilvl w:val="0"/>
          <w:numId w:val="16"/>
        </w:numPr>
        <w:spacing w:line="360" w:lineRule="auto"/>
        <w:rPr>
          <w:rFonts w:ascii="Arial" w:hAnsi="Arial" w:cs="Arial"/>
          <w:b/>
          <w:bCs/>
          <w:lang w:val="en-CA"/>
        </w:rPr>
      </w:pPr>
      <w:r w:rsidRPr="00C54541">
        <w:rPr>
          <w:rFonts w:ascii="Arial" w:hAnsi="Arial" w:cs="Arial"/>
          <w:b/>
          <w:bCs/>
          <w:lang w:val="en-CA"/>
        </w:rPr>
        <w:t>Household Metrics:</w:t>
      </w:r>
      <w:r w:rsidRPr="00C54541">
        <w:rPr>
          <w:rFonts w:ascii="Arial" w:hAnsi="Arial" w:cs="Arial"/>
          <w:lang w:val="en-CA"/>
        </w:rPr>
        <w:t xml:space="preserve"> Average Household Income, Household Expenditure.</w:t>
      </w:r>
    </w:p>
    <w:p w14:paraId="3FF2B9E5" w14:textId="37AEDC44" w:rsidR="00C54541" w:rsidRPr="00C54541" w:rsidRDefault="00C54541" w:rsidP="007F2EFE">
      <w:pPr>
        <w:spacing w:line="360" w:lineRule="auto"/>
        <w:rPr>
          <w:rFonts w:ascii="Arial" w:hAnsi="Arial" w:cs="Arial"/>
          <w:b/>
          <w:bCs/>
          <w:lang w:val="en-CA"/>
        </w:rPr>
      </w:pPr>
      <w:r w:rsidRPr="00C54541">
        <w:rPr>
          <w:rFonts w:ascii="Arial" w:hAnsi="Arial" w:cs="Arial"/>
          <w:b/>
          <w:bCs/>
          <w:lang w:val="en-CA"/>
        </w:rPr>
        <w:lastRenderedPageBreak/>
        <w:t>3.2 Analysis Steps:</w:t>
      </w:r>
    </w:p>
    <w:p w14:paraId="5F9C335E" w14:textId="51386425" w:rsidR="004B6F5C" w:rsidRPr="001572DF" w:rsidRDefault="004B6F5C" w:rsidP="007F2EFE">
      <w:pPr>
        <w:numPr>
          <w:ilvl w:val="0"/>
          <w:numId w:val="17"/>
        </w:numPr>
        <w:spacing w:line="360" w:lineRule="auto"/>
        <w:rPr>
          <w:rFonts w:ascii="Arial" w:hAnsi="Arial" w:cs="Arial"/>
          <w:lang w:val="en-CA"/>
        </w:rPr>
      </w:pPr>
      <w:r w:rsidRPr="001572DF">
        <w:rPr>
          <w:rFonts w:ascii="Arial" w:hAnsi="Arial" w:cs="Arial"/>
          <w:b/>
          <w:bCs/>
          <w:lang w:val="en-CA"/>
        </w:rPr>
        <w:t xml:space="preserve">Data Cleaning: </w:t>
      </w:r>
      <w:r w:rsidR="001572DF" w:rsidRPr="001572DF">
        <w:rPr>
          <w:rFonts w:ascii="Arial" w:hAnsi="Arial" w:cs="Arial"/>
          <w:lang w:val="en-CA"/>
        </w:rPr>
        <w:t>Imputed missing values by Region, Income Group and Country-based time-series interpolation and KNN methods</w:t>
      </w:r>
      <w:r w:rsidRPr="001572DF">
        <w:rPr>
          <w:rFonts w:ascii="Arial" w:hAnsi="Arial" w:cs="Arial"/>
          <w:b/>
          <w:bCs/>
          <w:lang w:val="en-CA"/>
        </w:rPr>
        <w:t>.</w:t>
      </w:r>
      <w:r w:rsidR="001572DF">
        <w:rPr>
          <w:rFonts w:ascii="Arial" w:hAnsi="Arial" w:cs="Arial"/>
          <w:b/>
          <w:bCs/>
          <w:lang w:val="en-CA"/>
        </w:rPr>
        <w:t xml:space="preserve"> </w:t>
      </w:r>
      <w:r w:rsidR="001572DF" w:rsidRPr="001572DF">
        <w:rPr>
          <w:rFonts w:ascii="Arial" w:hAnsi="Arial" w:cs="Arial"/>
          <w:lang w:val="en-CA"/>
        </w:rPr>
        <w:t xml:space="preserve">Dropped </w:t>
      </w:r>
      <w:r w:rsidR="00CD7E0A">
        <w:rPr>
          <w:rFonts w:ascii="Arial" w:hAnsi="Arial" w:cs="Arial"/>
          <w:lang w:val="en-CA"/>
        </w:rPr>
        <w:t xml:space="preserve">55 columns and </w:t>
      </w:r>
      <w:r w:rsidR="001572DF" w:rsidRPr="001572DF">
        <w:rPr>
          <w:rFonts w:ascii="Arial" w:hAnsi="Arial" w:cs="Arial"/>
          <w:lang w:val="en-CA"/>
        </w:rPr>
        <w:t xml:space="preserve">20+ countries for </w:t>
      </w:r>
      <w:r w:rsidR="001572DF">
        <w:rPr>
          <w:rFonts w:ascii="Arial" w:hAnsi="Arial" w:cs="Arial"/>
          <w:lang w:val="en-CA"/>
        </w:rPr>
        <w:t>greater than 70%</w:t>
      </w:r>
      <w:r w:rsidR="00CD7E0A">
        <w:rPr>
          <w:rFonts w:ascii="Arial" w:hAnsi="Arial" w:cs="Arial"/>
          <w:lang w:val="en-CA"/>
        </w:rPr>
        <w:t xml:space="preserve"> </w:t>
      </w:r>
      <w:r w:rsidR="00CD7E0A" w:rsidRPr="001572DF">
        <w:rPr>
          <w:rFonts w:ascii="Arial" w:hAnsi="Arial" w:cs="Arial"/>
          <w:lang w:val="en-CA"/>
        </w:rPr>
        <w:t>missing values</w:t>
      </w:r>
      <w:r w:rsidR="00CD7E0A">
        <w:rPr>
          <w:rFonts w:ascii="Arial" w:hAnsi="Arial" w:cs="Arial"/>
          <w:lang w:val="en-CA"/>
        </w:rPr>
        <w:t>.</w:t>
      </w:r>
    </w:p>
    <w:p w14:paraId="5DD25371" w14:textId="0321AD95" w:rsidR="00C54541" w:rsidRPr="007F2EFE" w:rsidRDefault="00C54541" w:rsidP="007F2EFE">
      <w:pPr>
        <w:numPr>
          <w:ilvl w:val="0"/>
          <w:numId w:val="17"/>
        </w:numPr>
        <w:spacing w:line="360" w:lineRule="auto"/>
        <w:rPr>
          <w:rFonts w:ascii="Arial" w:hAnsi="Arial" w:cs="Arial"/>
          <w:lang w:val="en-CA"/>
        </w:rPr>
      </w:pPr>
      <w:r w:rsidRPr="00C54541">
        <w:rPr>
          <w:rFonts w:ascii="Arial" w:hAnsi="Arial" w:cs="Arial"/>
          <w:b/>
          <w:bCs/>
          <w:lang w:val="en-CA"/>
        </w:rPr>
        <w:t>Correlation Analysis:</w:t>
      </w:r>
      <w:r w:rsidRPr="00C54541">
        <w:rPr>
          <w:rFonts w:ascii="Arial" w:hAnsi="Arial" w:cs="Arial"/>
          <w:lang w:val="en-CA"/>
        </w:rPr>
        <w:t xml:space="preserve"> Identifying relationships between rising living costs</w:t>
      </w:r>
      <w:r w:rsidR="00CD7E0A">
        <w:rPr>
          <w:rFonts w:ascii="Arial" w:hAnsi="Arial" w:cs="Arial"/>
          <w:lang w:val="en-CA"/>
        </w:rPr>
        <w:t>, economic factors</w:t>
      </w:r>
      <w:r w:rsidRPr="00C54541">
        <w:rPr>
          <w:rFonts w:ascii="Arial" w:hAnsi="Arial" w:cs="Arial"/>
          <w:lang w:val="en-CA"/>
        </w:rPr>
        <w:t xml:space="preserve"> and supply chain variables.</w:t>
      </w:r>
    </w:p>
    <w:p w14:paraId="5FBA4201" w14:textId="2A38F21D" w:rsidR="00C54541" w:rsidRDefault="00C54541" w:rsidP="007F2EFE">
      <w:pPr>
        <w:numPr>
          <w:ilvl w:val="0"/>
          <w:numId w:val="17"/>
        </w:numPr>
        <w:spacing w:line="360" w:lineRule="auto"/>
        <w:rPr>
          <w:rFonts w:ascii="Arial" w:hAnsi="Arial" w:cs="Arial"/>
          <w:lang w:val="en-CA"/>
        </w:rPr>
      </w:pPr>
      <w:r w:rsidRPr="007F2EFE">
        <w:rPr>
          <w:rFonts w:ascii="Arial" w:hAnsi="Arial" w:cs="Arial"/>
          <w:b/>
          <w:bCs/>
          <w:lang w:val="en-CA"/>
        </w:rPr>
        <w:t>Multicollinearity Analysis:</w:t>
      </w:r>
      <w:r w:rsidRPr="007F2EFE">
        <w:rPr>
          <w:rFonts w:ascii="Arial" w:hAnsi="Arial" w:cs="Arial"/>
          <w:lang w:val="en-CA"/>
        </w:rPr>
        <w:t xml:space="preserve"> Removing the features whose Variance Inflation </w:t>
      </w:r>
      <w:r w:rsidR="00E27A4D" w:rsidRPr="007F2EFE">
        <w:rPr>
          <w:rFonts w:ascii="Arial" w:hAnsi="Arial" w:cs="Arial"/>
          <w:lang w:val="en-CA"/>
        </w:rPr>
        <w:t>factor (</w:t>
      </w:r>
      <w:r w:rsidRPr="007F2EFE">
        <w:rPr>
          <w:rFonts w:ascii="Arial" w:hAnsi="Arial" w:cs="Arial"/>
          <w:lang w:val="en-CA"/>
        </w:rPr>
        <w:t xml:space="preserve">VIF) </w:t>
      </w:r>
      <w:r w:rsidR="00CD7E0A">
        <w:rPr>
          <w:rFonts w:ascii="Arial" w:hAnsi="Arial" w:cs="Arial"/>
          <w:lang w:val="en-CA"/>
        </w:rPr>
        <w:t>was</w:t>
      </w:r>
      <w:r w:rsidRPr="007F2EFE">
        <w:rPr>
          <w:rFonts w:ascii="Arial" w:hAnsi="Arial" w:cs="Arial"/>
          <w:lang w:val="en-CA"/>
        </w:rPr>
        <w:t xml:space="preserve"> greater than 10.</w:t>
      </w:r>
    </w:p>
    <w:p w14:paraId="749F1F4F" w14:textId="5DC27E13" w:rsidR="00CD7E0A" w:rsidRPr="00C54541" w:rsidRDefault="00CD7E0A" w:rsidP="007F2EFE">
      <w:pPr>
        <w:numPr>
          <w:ilvl w:val="0"/>
          <w:numId w:val="17"/>
        </w:numPr>
        <w:spacing w:line="360" w:lineRule="auto"/>
        <w:rPr>
          <w:rFonts w:ascii="Arial" w:hAnsi="Arial" w:cs="Arial"/>
          <w:lang w:val="en-CA"/>
        </w:rPr>
      </w:pPr>
      <w:r>
        <w:rPr>
          <w:rFonts w:ascii="Arial" w:hAnsi="Arial" w:cs="Arial"/>
          <w:b/>
          <w:bCs/>
          <w:lang w:val="en-CA"/>
        </w:rPr>
        <w:t>Data Modeling:</w:t>
      </w:r>
      <w:r>
        <w:rPr>
          <w:rFonts w:ascii="Arial" w:hAnsi="Arial" w:cs="Arial"/>
          <w:lang w:val="en-CA"/>
        </w:rPr>
        <w:t xml:space="preserve"> </w:t>
      </w:r>
      <w:r w:rsidRPr="00CD7E0A">
        <w:rPr>
          <w:rFonts w:ascii="Arial" w:hAnsi="Arial" w:cs="Arial"/>
          <w:lang w:val="en-CA"/>
        </w:rPr>
        <w:t xml:space="preserve">Transformed </w:t>
      </w:r>
      <w:r>
        <w:rPr>
          <w:rFonts w:ascii="Arial" w:hAnsi="Arial" w:cs="Arial"/>
          <w:lang w:val="en-CA"/>
        </w:rPr>
        <w:t>the</w:t>
      </w:r>
      <w:r w:rsidRPr="00CD7E0A">
        <w:rPr>
          <w:rFonts w:ascii="Arial" w:hAnsi="Arial" w:cs="Arial"/>
          <w:lang w:val="en-CA"/>
        </w:rPr>
        <w:t xml:space="preserve"> </w:t>
      </w:r>
      <w:r>
        <w:rPr>
          <w:rFonts w:ascii="Arial" w:hAnsi="Arial" w:cs="Arial"/>
          <w:lang w:val="en-CA"/>
        </w:rPr>
        <w:t xml:space="preserve">data into </w:t>
      </w:r>
      <w:r w:rsidRPr="00CD7E0A">
        <w:rPr>
          <w:rFonts w:ascii="Arial" w:hAnsi="Arial" w:cs="Arial"/>
          <w:lang w:val="en-CA"/>
        </w:rPr>
        <w:t>Multi-index and Long Format for Panel Data Analysis</w:t>
      </w:r>
      <w:r>
        <w:rPr>
          <w:rFonts w:ascii="Arial" w:hAnsi="Arial" w:cs="Arial"/>
          <w:lang w:val="en-CA"/>
        </w:rPr>
        <w:t>.</w:t>
      </w:r>
    </w:p>
    <w:p w14:paraId="68D7FA4D" w14:textId="41160F2E" w:rsidR="00C54541" w:rsidRPr="00C54541" w:rsidRDefault="00C54541" w:rsidP="007F2EFE">
      <w:pPr>
        <w:numPr>
          <w:ilvl w:val="0"/>
          <w:numId w:val="17"/>
        </w:numPr>
        <w:spacing w:line="360" w:lineRule="auto"/>
        <w:rPr>
          <w:rFonts w:ascii="Arial" w:hAnsi="Arial" w:cs="Arial"/>
          <w:lang w:val="en-CA"/>
        </w:rPr>
      </w:pPr>
      <w:r w:rsidRPr="00C54541">
        <w:rPr>
          <w:rFonts w:ascii="Arial" w:hAnsi="Arial" w:cs="Arial"/>
          <w:b/>
          <w:bCs/>
          <w:lang w:val="en-CA"/>
        </w:rPr>
        <w:t>Predictive Modelling:</w:t>
      </w:r>
      <w:r w:rsidRPr="00C54541">
        <w:rPr>
          <w:rFonts w:ascii="Arial" w:hAnsi="Arial" w:cs="Arial"/>
          <w:lang w:val="en-CA"/>
        </w:rPr>
        <w:t xml:space="preserve"> Us</w:t>
      </w:r>
      <w:r w:rsidR="00CD7E0A">
        <w:rPr>
          <w:rFonts w:ascii="Arial" w:hAnsi="Arial" w:cs="Arial"/>
          <w:lang w:val="en-CA"/>
        </w:rPr>
        <w:t>ed</w:t>
      </w:r>
      <w:r w:rsidRPr="00C54541">
        <w:rPr>
          <w:rFonts w:ascii="Arial" w:hAnsi="Arial" w:cs="Arial"/>
          <w:lang w:val="en-CA"/>
        </w:rPr>
        <w:t xml:space="preserve"> regression and time-series models to predict shifts in supply chain costs.</w:t>
      </w:r>
      <w:r w:rsidR="00CD7E0A">
        <w:rPr>
          <w:rFonts w:ascii="Arial" w:hAnsi="Arial" w:cs="Arial"/>
          <w:lang w:val="en-CA"/>
        </w:rPr>
        <w:t xml:space="preserve"> Two models fixed effects and random effects models were used for the analysis of data. Finally, Hausman test was carried out to validate the model selection.</w:t>
      </w:r>
    </w:p>
    <w:p w14:paraId="65C6680E" w14:textId="349C8DDC" w:rsidR="00343E2A" w:rsidRPr="00C54541" w:rsidRDefault="00C54541" w:rsidP="00343E2A">
      <w:pPr>
        <w:numPr>
          <w:ilvl w:val="0"/>
          <w:numId w:val="17"/>
        </w:numPr>
        <w:spacing w:line="360" w:lineRule="auto"/>
        <w:rPr>
          <w:rFonts w:ascii="Arial" w:hAnsi="Arial" w:cs="Arial"/>
          <w:lang w:val="en-CA"/>
        </w:rPr>
      </w:pPr>
      <w:r w:rsidRPr="00C54541">
        <w:rPr>
          <w:rFonts w:ascii="Arial" w:hAnsi="Arial" w:cs="Arial"/>
          <w:b/>
          <w:bCs/>
          <w:lang w:val="en-CA"/>
        </w:rPr>
        <w:t>Insights</w:t>
      </w:r>
      <w:r w:rsidR="00CD7E0A" w:rsidRPr="00343E2A">
        <w:rPr>
          <w:rFonts w:ascii="Arial" w:hAnsi="Arial" w:cs="Arial"/>
          <w:b/>
          <w:bCs/>
          <w:lang w:val="en-CA"/>
        </w:rPr>
        <w:t xml:space="preserve"> generation</w:t>
      </w:r>
      <w:r w:rsidRPr="00C54541">
        <w:rPr>
          <w:rFonts w:ascii="Arial" w:hAnsi="Arial" w:cs="Arial"/>
          <w:b/>
          <w:bCs/>
          <w:lang w:val="en-CA"/>
        </w:rPr>
        <w:t>:</w:t>
      </w:r>
      <w:r w:rsidRPr="00C54541">
        <w:rPr>
          <w:rFonts w:ascii="Arial" w:hAnsi="Arial" w:cs="Arial"/>
          <w:lang w:val="en-CA"/>
        </w:rPr>
        <w:t xml:space="preserve"> Analyz</w:t>
      </w:r>
      <w:r w:rsidR="00CD7E0A" w:rsidRPr="00343E2A">
        <w:rPr>
          <w:rFonts w:ascii="Arial" w:hAnsi="Arial" w:cs="Arial"/>
          <w:lang w:val="en-CA"/>
        </w:rPr>
        <w:t>ed</w:t>
      </w:r>
      <w:r w:rsidRPr="00C54541">
        <w:rPr>
          <w:rFonts w:ascii="Arial" w:hAnsi="Arial" w:cs="Arial"/>
          <w:lang w:val="en-CA"/>
        </w:rPr>
        <w:t xml:space="preserve"> patterns across regions</w:t>
      </w:r>
      <w:r w:rsidR="00CD7E0A" w:rsidRPr="00343E2A">
        <w:rPr>
          <w:rFonts w:ascii="Arial" w:hAnsi="Arial" w:cs="Arial"/>
          <w:lang w:val="en-CA"/>
        </w:rPr>
        <w:t>,</w:t>
      </w:r>
      <w:r w:rsidRPr="00C54541">
        <w:rPr>
          <w:rFonts w:ascii="Arial" w:hAnsi="Arial" w:cs="Arial"/>
          <w:lang w:val="en-CA"/>
        </w:rPr>
        <w:t xml:space="preserve"> income groups</w:t>
      </w:r>
      <w:r w:rsidR="00CD7E0A" w:rsidRPr="00343E2A">
        <w:rPr>
          <w:rFonts w:ascii="Arial" w:hAnsi="Arial" w:cs="Arial"/>
          <w:lang w:val="en-CA"/>
        </w:rPr>
        <w:t xml:space="preserve">, countries and </w:t>
      </w:r>
      <w:proofErr w:type="gramStart"/>
      <w:r w:rsidR="00CD7E0A" w:rsidRPr="00343E2A">
        <w:rPr>
          <w:rFonts w:ascii="Arial" w:hAnsi="Arial" w:cs="Arial"/>
          <w:lang w:val="en-CA"/>
        </w:rPr>
        <w:t>years(</w:t>
      </w:r>
      <w:proofErr w:type="gramEnd"/>
      <w:r w:rsidR="00CD7E0A" w:rsidRPr="00343E2A">
        <w:rPr>
          <w:rFonts w:ascii="Arial" w:hAnsi="Arial" w:cs="Arial"/>
          <w:lang w:val="en-CA"/>
        </w:rPr>
        <w:t xml:space="preserve">time data) </w:t>
      </w:r>
      <w:r w:rsidRPr="00C54541">
        <w:rPr>
          <w:rFonts w:ascii="Arial" w:hAnsi="Arial" w:cs="Arial"/>
          <w:lang w:val="en-CA"/>
        </w:rPr>
        <w:t>to uncover disparities.</w:t>
      </w:r>
      <w:r w:rsidR="00343E2A">
        <w:rPr>
          <w:rFonts w:ascii="Arial" w:hAnsi="Arial" w:cs="Arial"/>
          <w:lang w:val="en-CA"/>
        </w:rPr>
        <w:br/>
      </w:r>
    </w:p>
    <w:p w14:paraId="492A973D" w14:textId="77777777" w:rsidR="00C54541" w:rsidRPr="007F2EFE" w:rsidRDefault="00C54541" w:rsidP="007F2EFE">
      <w:pPr>
        <w:spacing w:line="360" w:lineRule="auto"/>
        <w:rPr>
          <w:rFonts w:ascii="Arial" w:hAnsi="Arial" w:cs="Arial"/>
          <w:b/>
          <w:bCs/>
          <w:lang w:val="en-CA"/>
        </w:rPr>
      </w:pPr>
      <w:r w:rsidRPr="00C54541">
        <w:rPr>
          <w:rFonts w:ascii="Arial" w:hAnsi="Arial" w:cs="Arial"/>
          <w:b/>
          <w:bCs/>
          <w:lang w:val="en-CA"/>
        </w:rPr>
        <w:t>4. Key Findings</w:t>
      </w:r>
    </w:p>
    <w:p w14:paraId="5E85720A" w14:textId="77777777" w:rsidR="00B67DDA" w:rsidRPr="00B67DDA" w:rsidRDefault="00B67DDA" w:rsidP="007F2EFE">
      <w:pPr>
        <w:spacing w:line="360" w:lineRule="auto"/>
        <w:rPr>
          <w:rFonts w:ascii="Arial" w:hAnsi="Arial" w:cs="Arial"/>
          <w:b/>
          <w:bCs/>
          <w:lang w:val="en-CA"/>
        </w:rPr>
      </w:pPr>
      <w:r w:rsidRPr="00B67DDA">
        <w:rPr>
          <w:rFonts w:ascii="Arial" w:hAnsi="Arial" w:cs="Arial"/>
          <w:b/>
          <w:bCs/>
          <w:lang w:val="en-CA"/>
        </w:rPr>
        <w:t>Aggregated Insights with Detailed Discussion:</w:t>
      </w:r>
    </w:p>
    <w:p w14:paraId="4681A1AC" w14:textId="6F168A32" w:rsidR="00B67DDA" w:rsidRPr="00C54541" w:rsidRDefault="00B67DDA" w:rsidP="007F2EFE">
      <w:pPr>
        <w:spacing w:line="360" w:lineRule="auto"/>
        <w:rPr>
          <w:rFonts w:ascii="Arial" w:hAnsi="Arial" w:cs="Arial"/>
          <w:b/>
          <w:bCs/>
          <w:lang w:val="en-CA"/>
        </w:rPr>
      </w:pPr>
      <w:r w:rsidRPr="00B67DDA">
        <w:rPr>
          <w:rFonts w:ascii="Arial" w:hAnsi="Arial" w:cs="Arial"/>
          <w:lang w:val="en-CA"/>
        </w:rPr>
        <w:t>The insights generated during the analysis of regions, income groups, and countries provide a holistic understanding of how fixed effects (interpreted here as drivers of inflationary or deflationary pressures) vary across geographic and economic contexts. Below is a detailed discussion of these insights and their implications.</w:t>
      </w:r>
    </w:p>
    <w:p w14:paraId="01F8D422" w14:textId="77777777" w:rsidR="00C54541" w:rsidRPr="00C54541" w:rsidRDefault="00C54541" w:rsidP="007F2EFE">
      <w:pPr>
        <w:spacing w:line="360" w:lineRule="auto"/>
        <w:rPr>
          <w:rFonts w:ascii="Arial" w:hAnsi="Arial" w:cs="Arial"/>
          <w:b/>
          <w:bCs/>
          <w:lang w:val="en-CA"/>
        </w:rPr>
      </w:pPr>
      <w:r w:rsidRPr="00C54541">
        <w:rPr>
          <w:rFonts w:ascii="Arial" w:hAnsi="Arial" w:cs="Arial"/>
          <w:b/>
          <w:bCs/>
          <w:lang w:val="en-CA"/>
        </w:rPr>
        <w:t>4.1 Correlation Insights</w:t>
      </w:r>
    </w:p>
    <w:p w14:paraId="41EECF14" w14:textId="77777777" w:rsidR="00C54541" w:rsidRPr="00C54541" w:rsidRDefault="00C54541" w:rsidP="007F2EFE">
      <w:pPr>
        <w:numPr>
          <w:ilvl w:val="0"/>
          <w:numId w:val="18"/>
        </w:numPr>
        <w:spacing w:line="360" w:lineRule="auto"/>
        <w:rPr>
          <w:rFonts w:ascii="Arial" w:hAnsi="Arial" w:cs="Arial"/>
          <w:lang w:val="en-CA"/>
        </w:rPr>
      </w:pPr>
      <w:r w:rsidRPr="00C54541">
        <w:rPr>
          <w:rFonts w:ascii="Arial" w:hAnsi="Arial" w:cs="Arial"/>
          <w:b/>
          <w:bCs/>
          <w:lang w:val="en-CA"/>
        </w:rPr>
        <w:t>Consumer Price Index (CPI):</w:t>
      </w:r>
      <w:r w:rsidRPr="00C54541">
        <w:rPr>
          <w:rFonts w:ascii="Arial" w:hAnsi="Arial" w:cs="Arial"/>
          <w:lang w:val="en-CA"/>
        </w:rPr>
        <w:t xml:space="preserve"> Strongly correlated with rising Producer Price Index (PPI) and Freight Rate Indices, reflecting the downstream impact of living costs on supply chain costs.</w:t>
      </w:r>
    </w:p>
    <w:p w14:paraId="018B0AFD" w14:textId="77777777" w:rsidR="00C54541" w:rsidRPr="007F2EFE" w:rsidRDefault="00C54541" w:rsidP="007F2EFE">
      <w:pPr>
        <w:numPr>
          <w:ilvl w:val="0"/>
          <w:numId w:val="18"/>
        </w:numPr>
        <w:spacing w:line="360" w:lineRule="auto"/>
        <w:rPr>
          <w:rFonts w:ascii="Arial" w:hAnsi="Arial" w:cs="Arial"/>
          <w:lang w:val="en-CA"/>
        </w:rPr>
      </w:pPr>
      <w:r w:rsidRPr="00C54541">
        <w:rPr>
          <w:rFonts w:ascii="Arial" w:hAnsi="Arial" w:cs="Arial"/>
          <w:b/>
          <w:bCs/>
          <w:lang w:val="en-CA"/>
        </w:rPr>
        <w:t>Gini Coefficient and Unemployment Rate:</w:t>
      </w:r>
      <w:r w:rsidRPr="00C54541">
        <w:rPr>
          <w:rFonts w:ascii="Arial" w:hAnsi="Arial" w:cs="Arial"/>
          <w:lang w:val="en-CA"/>
        </w:rPr>
        <w:t xml:space="preserve"> Regions with higher income inequality and unemployment showed greater supply chain disruptions, possibly due to weaker economic resilience.</w:t>
      </w:r>
    </w:p>
    <w:p w14:paraId="1FB70A85" w14:textId="77777777" w:rsidR="00583666" w:rsidRDefault="00583666" w:rsidP="007F2EFE">
      <w:pPr>
        <w:spacing w:line="360" w:lineRule="auto"/>
        <w:rPr>
          <w:rFonts w:ascii="Arial" w:hAnsi="Arial" w:cs="Arial"/>
          <w:b/>
          <w:bCs/>
          <w:lang w:val="en-CA"/>
        </w:rPr>
      </w:pPr>
    </w:p>
    <w:p w14:paraId="46101A35" w14:textId="362E62C6" w:rsidR="00280FF5" w:rsidRPr="007F2EFE" w:rsidRDefault="00280FF5" w:rsidP="007F2EFE">
      <w:pPr>
        <w:spacing w:line="360" w:lineRule="auto"/>
        <w:rPr>
          <w:rFonts w:ascii="Arial" w:hAnsi="Arial" w:cs="Arial"/>
          <w:b/>
          <w:bCs/>
        </w:rPr>
      </w:pPr>
      <w:r w:rsidRPr="007F2EFE">
        <w:rPr>
          <w:rFonts w:ascii="Arial" w:hAnsi="Arial" w:cs="Arial"/>
          <w:b/>
          <w:bCs/>
          <w:lang w:val="en-CA"/>
        </w:rPr>
        <w:lastRenderedPageBreak/>
        <w:t>4.2</w:t>
      </w:r>
      <w:r w:rsidRPr="007F2EFE">
        <w:rPr>
          <w:rFonts w:ascii="Arial" w:hAnsi="Arial" w:cs="Arial"/>
          <w:lang w:val="en-CA"/>
        </w:rPr>
        <w:t xml:space="preserve"> </w:t>
      </w:r>
      <w:r w:rsidR="00BD3C4A" w:rsidRPr="007F2EFE">
        <w:rPr>
          <w:rFonts w:ascii="Arial" w:hAnsi="Arial" w:cs="Arial"/>
          <w:b/>
          <w:bCs/>
        </w:rPr>
        <w:t>Predictive Model (Fixed Effects) Insights</w:t>
      </w:r>
      <w:r w:rsidR="00F91A3F">
        <w:rPr>
          <w:rFonts w:ascii="Arial" w:hAnsi="Arial" w:cs="Arial"/>
          <w:b/>
          <w:bCs/>
        </w:rPr>
        <w:t xml:space="preserve"> (Appendix Figure 1)</w:t>
      </w:r>
    </w:p>
    <w:p w14:paraId="2745EC61" w14:textId="77777777" w:rsidR="00BD3C4A" w:rsidRPr="007F2EFE" w:rsidRDefault="00BD3C4A" w:rsidP="007F2EFE">
      <w:pPr>
        <w:numPr>
          <w:ilvl w:val="0"/>
          <w:numId w:val="19"/>
        </w:numPr>
        <w:spacing w:before="100" w:beforeAutospacing="1" w:after="100" w:afterAutospacing="1" w:line="360" w:lineRule="auto"/>
        <w:rPr>
          <w:rFonts w:ascii="Arial" w:eastAsia="Times New Roman" w:hAnsi="Arial" w:cs="Arial"/>
          <w:kern w:val="0"/>
          <w:lang w:eastAsia="en-CA"/>
          <w14:ligatures w14:val="none"/>
        </w:rPr>
      </w:pPr>
      <w:r w:rsidRPr="007F2EFE">
        <w:rPr>
          <w:rFonts w:ascii="Arial" w:eastAsia="Times New Roman" w:hAnsi="Arial" w:cs="Arial"/>
          <w:kern w:val="0"/>
          <w:lang w:eastAsia="en-CA"/>
          <w14:ligatures w14:val="none"/>
        </w:rPr>
        <w:t>Identified key predictors of supply chain costs:</w:t>
      </w:r>
    </w:p>
    <w:p w14:paraId="79451CBA" w14:textId="77777777" w:rsidR="00BD3C4A" w:rsidRPr="007F2EFE" w:rsidRDefault="00BD3C4A" w:rsidP="007F2EFE">
      <w:pPr>
        <w:numPr>
          <w:ilvl w:val="0"/>
          <w:numId w:val="19"/>
        </w:numPr>
        <w:spacing w:before="100" w:beforeAutospacing="1" w:after="100" w:afterAutospacing="1" w:line="360" w:lineRule="auto"/>
        <w:ind w:left="1418"/>
        <w:rPr>
          <w:rFonts w:ascii="Arial" w:hAnsi="Arial" w:cs="Arial"/>
          <w:b/>
          <w:bCs/>
          <w:lang w:val="en-CA"/>
        </w:rPr>
      </w:pPr>
      <w:r w:rsidRPr="007F2EFE">
        <w:rPr>
          <w:rFonts w:ascii="Arial" w:eastAsia="Times New Roman" w:hAnsi="Arial" w:cs="Arial"/>
          <w:kern w:val="0"/>
          <w:lang w:eastAsia="en-CA"/>
          <w14:ligatures w14:val="none"/>
        </w:rPr>
        <w:t>Freight Rate Indices (+0.63 impact per unit increase).</w:t>
      </w:r>
    </w:p>
    <w:p w14:paraId="0EDC9626" w14:textId="7F5EF760" w:rsidR="00BD3C4A" w:rsidRPr="007F2EFE" w:rsidRDefault="00BD3C4A" w:rsidP="007F2EFE">
      <w:pPr>
        <w:numPr>
          <w:ilvl w:val="0"/>
          <w:numId w:val="19"/>
        </w:numPr>
        <w:spacing w:before="100" w:beforeAutospacing="1" w:after="100" w:afterAutospacing="1" w:line="360" w:lineRule="auto"/>
        <w:ind w:left="1418"/>
        <w:rPr>
          <w:rFonts w:ascii="Arial" w:hAnsi="Arial" w:cs="Arial"/>
          <w:b/>
          <w:bCs/>
          <w:lang w:val="en-CA"/>
        </w:rPr>
      </w:pPr>
      <w:r w:rsidRPr="007F2EFE">
        <w:rPr>
          <w:rFonts w:ascii="Arial" w:eastAsia="Times New Roman" w:hAnsi="Arial" w:cs="Arial"/>
          <w:kern w:val="0"/>
          <w:lang w:eastAsia="en-CA"/>
          <w14:ligatures w14:val="none"/>
        </w:rPr>
        <w:t>CPI (+0.37) and GDP per capita (-0.27, indicating wealthier economies manage supply chains better).</w:t>
      </w:r>
    </w:p>
    <w:p w14:paraId="28495C7E" w14:textId="2315BA21" w:rsidR="00BD3C4A" w:rsidRPr="007F2EFE" w:rsidRDefault="00BD3C4A" w:rsidP="007F2EFE">
      <w:pPr>
        <w:numPr>
          <w:ilvl w:val="0"/>
          <w:numId w:val="19"/>
        </w:numPr>
        <w:spacing w:before="100" w:beforeAutospacing="1" w:after="100" w:afterAutospacing="1" w:line="360" w:lineRule="auto"/>
        <w:ind w:left="1418"/>
        <w:rPr>
          <w:rFonts w:ascii="Arial" w:hAnsi="Arial" w:cs="Arial"/>
          <w:b/>
          <w:bCs/>
          <w:lang w:val="en-CA"/>
        </w:rPr>
      </w:pPr>
      <w:r w:rsidRPr="007F2EFE">
        <w:rPr>
          <w:rFonts w:ascii="Arial" w:eastAsia="Times New Roman" w:hAnsi="Arial" w:cs="Arial"/>
          <w:kern w:val="0"/>
          <w:lang w:eastAsia="en-CA"/>
          <w14:ligatures w14:val="none"/>
        </w:rPr>
        <w:t>Predicted rising supply chain costs for inflationary regions unless infrastructure is improved.</w:t>
      </w:r>
      <w:r w:rsidRPr="007F2EFE">
        <w:rPr>
          <w:rFonts w:ascii="Arial" w:hAnsi="Arial" w:cs="Arial"/>
          <w:b/>
          <w:bCs/>
          <w:lang w:val="en-CA"/>
        </w:rPr>
        <w:br/>
      </w:r>
    </w:p>
    <w:p w14:paraId="5D13DAC7" w14:textId="0ACDD0BD" w:rsidR="004A6524" w:rsidRPr="007F2EFE" w:rsidRDefault="004A6524" w:rsidP="007F2EFE">
      <w:pPr>
        <w:pStyle w:val="ListParagraph"/>
        <w:numPr>
          <w:ilvl w:val="0"/>
          <w:numId w:val="19"/>
        </w:numPr>
        <w:spacing w:line="360" w:lineRule="auto"/>
        <w:rPr>
          <w:rFonts w:ascii="Arial" w:hAnsi="Arial" w:cs="Arial"/>
          <w:lang w:val="en-US"/>
        </w:rPr>
      </w:pPr>
      <w:r w:rsidRPr="007F2EFE">
        <w:rPr>
          <w:rFonts w:ascii="Arial" w:hAnsi="Arial" w:cs="Arial"/>
          <w:b/>
          <w:bCs/>
          <w:u w:val="single"/>
          <w:lang w:val="en-US"/>
        </w:rPr>
        <w:t>Positive relationships</w:t>
      </w:r>
      <w:r w:rsidRPr="007F2EFE">
        <w:rPr>
          <w:rFonts w:ascii="Arial" w:hAnsi="Arial" w:cs="Arial"/>
          <w:lang w:val="en-US"/>
        </w:rPr>
        <w:t xml:space="preserve">: </w:t>
      </w:r>
      <w:r w:rsidRPr="007F2EFE">
        <w:rPr>
          <w:rFonts w:ascii="Arial" w:hAnsi="Arial" w:cs="Arial"/>
        </w:rPr>
        <w:t xml:space="preserve">Positive relationships with Producer Price Inflation (dependent variable) are observed </w:t>
      </w:r>
      <w:r w:rsidR="00FF61C9" w:rsidRPr="007F2EFE">
        <w:rPr>
          <w:rFonts w:ascii="Arial" w:hAnsi="Arial" w:cs="Arial"/>
        </w:rPr>
        <w:t>for:</w:t>
      </w:r>
    </w:p>
    <w:p w14:paraId="484B3847" w14:textId="77069A51" w:rsidR="004A6524" w:rsidRPr="007F2EFE" w:rsidRDefault="006061F6" w:rsidP="007F2EFE">
      <w:pPr>
        <w:pStyle w:val="ListParagraph"/>
        <w:numPr>
          <w:ilvl w:val="0"/>
          <w:numId w:val="2"/>
        </w:numPr>
        <w:spacing w:line="360" w:lineRule="auto"/>
        <w:rPr>
          <w:rFonts w:ascii="Arial" w:hAnsi="Arial" w:cs="Arial"/>
          <w:lang w:val="en-US"/>
        </w:rPr>
      </w:pPr>
      <w:r>
        <w:rPr>
          <w:rFonts w:ascii="Arial" w:hAnsi="Arial" w:cs="Arial"/>
          <w:b/>
          <w:bCs/>
        </w:rPr>
        <w:t>E</w:t>
      </w:r>
      <w:r w:rsidR="004A6524" w:rsidRPr="007F2EFE">
        <w:rPr>
          <w:rFonts w:ascii="Arial" w:hAnsi="Arial" w:cs="Arial"/>
          <w:b/>
          <w:bCs/>
        </w:rPr>
        <w:t xml:space="preserve">nergy price inflation: </w:t>
      </w:r>
      <w:r w:rsidR="004A6524" w:rsidRPr="007F2EFE">
        <w:rPr>
          <w:rFonts w:ascii="Arial" w:hAnsi="Arial" w:cs="Arial"/>
        </w:rPr>
        <w:t>This is expected because higher energy prices often contribute to higher overall inflation.</w:t>
      </w:r>
    </w:p>
    <w:p w14:paraId="66C13C93" w14:textId="654316B9" w:rsidR="004A6524" w:rsidRPr="007F2EFE" w:rsidRDefault="006061F6" w:rsidP="007F2EFE">
      <w:pPr>
        <w:pStyle w:val="ListParagraph"/>
        <w:numPr>
          <w:ilvl w:val="0"/>
          <w:numId w:val="2"/>
        </w:numPr>
        <w:spacing w:line="360" w:lineRule="auto"/>
        <w:rPr>
          <w:rFonts w:ascii="Arial" w:hAnsi="Arial" w:cs="Arial"/>
          <w:lang w:val="en-US"/>
        </w:rPr>
      </w:pPr>
      <w:r>
        <w:rPr>
          <w:rFonts w:ascii="Arial" w:hAnsi="Arial" w:cs="Arial"/>
          <w:b/>
          <w:bCs/>
        </w:rPr>
        <w:t>I</w:t>
      </w:r>
      <w:r w:rsidR="004A6524" w:rsidRPr="007F2EFE">
        <w:rPr>
          <w:rFonts w:ascii="Arial" w:hAnsi="Arial" w:cs="Arial"/>
          <w:b/>
          <w:bCs/>
        </w:rPr>
        <w:t xml:space="preserve">mports growth: </w:t>
      </w:r>
      <w:r w:rsidR="004A6524" w:rsidRPr="007F2EFE">
        <w:rPr>
          <w:rFonts w:ascii="Arial" w:hAnsi="Arial" w:cs="Arial"/>
        </w:rPr>
        <w:t>This suggests that higher imports might influence supply-demand dynamics, impacting prices.</w:t>
      </w:r>
    </w:p>
    <w:p w14:paraId="22118E31" w14:textId="749347FB" w:rsidR="004A6524" w:rsidRPr="007F2EFE" w:rsidRDefault="006061F6" w:rsidP="007F2EFE">
      <w:pPr>
        <w:pStyle w:val="ListParagraph"/>
        <w:numPr>
          <w:ilvl w:val="0"/>
          <w:numId w:val="2"/>
        </w:numPr>
        <w:spacing w:line="360" w:lineRule="auto"/>
        <w:rPr>
          <w:rFonts w:ascii="Arial" w:hAnsi="Arial" w:cs="Arial"/>
          <w:lang w:val="en-US"/>
        </w:rPr>
      </w:pPr>
      <w:r>
        <w:rPr>
          <w:rFonts w:ascii="Arial" w:hAnsi="Arial" w:cs="Arial"/>
          <w:b/>
          <w:bCs/>
        </w:rPr>
        <w:t>B</w:t>
      </w:r>
      <w:r w:rsidR="004A6524" w:rsidRPr="007F2EFE">
        <w:rPr>
          <w:rFonts w:ascii="Arial" w:hAnsi="Arial" w:cs="Arial"/>
          <w:b/>
          <w:bCs/>
        </w:rPr>
        <w:t xml:space="preserve">road money supply: </w:t>
      </w:r>
      <w:r w:rsidR="004A6524" w:rsidRPr="007F2EFE">
        <w:rPr>
          <w:rFonts w:ascii="Arial" w:hAnsi="Arial" w:cs="Arial"/>
        </w:rPr>
        <w:t>This suggests that increases in the money supply relative to GDP may contribute to higher inflationary pressures.</w:t>
      </w:r>
    </w:p>
    <w:p w14:paraId="000C46AB" w14:textId="66AA8193" w:rsidR="007921BA" w:rsidRPr="007921BA" w:rsidRDefault="006061F6" w:rsidP="007921BA">
      <w:pPr>
        <w:pStyle w:val="ListParagraph"/>
        <w:numPr>
          <w:ilvl w:val="0"/>
          <w:numId w:val="2"/>
        </w:numPr>
        <w:spacing w:line="360" w:lineRule="auto"/>
        <w:rPr>
          <w:rFonts w:ascii="Arial" w:hAnsi="Arial" w:cs="Arial"/>
          <w:b/>
          <w:bCs/>
        </w:rPr>
      </w:pPr>
      <w:r>
        <w:rPr>
          <w:rFonts w:ascii="Arial" w:hAnsi="Arial" w:cs="Arial"/>
          <w:b/>
          <w:bCs/>
        </w:rPr>
        <w:t>C</w:t>
      </w:r>
      <w:r w:rsidR="004A6524" w:rsidRPr="007F2EFE">
        <w:rPr>
          <w:rFonts w:ascii="Arial" w:hAnsi="Arial" w:cs="Arial"/>
          <w:b/>
          <w:bCs/>
        </w:rPr>
        <w:t>onsumer price index</w:t>
      </w:r>
      <w:r w:rsidR="007921BA" w:rsidRPr="007921BA">
        <w:rPr>
          <w:rFonts w:ascii="Courier New" w:eastAsia="Times New Roman" w:hAnsi="Courier New" w:cs="Courier New"/>
          <w:color w:val="000000"/>
          <w:kern w:val="0"/>
          <w:sz w:val="21"/>
          <w:szCs w:val="21"/>
          <w:lang w:eastAsia="en-IN"/>
          <w14:ligatures w14:val="none"/>
        </w:rPr>
        <w:t xml:space="preserve"> </w:t>
      </w:r>
      <w:r w:rsidR="007921BA" w:rsidRPr="007921BA">
        <w:rPr>
          <w:rFonts w:ascii="Arial" w:hAnsi="Arial" w:cs="Arial"/>
          <w:b/>
          <w:bCs/>
        </w:rPr>
        <w:t>(CPI, 2010 = 100)</w:t>
      </w:r>
    </w:p>
    <w:p w14:paraId="58A2034F" w14:textId="71FFBD19" w:rsidR="004A6524" w:rsidRPr="007921BA" w:rsidRDefault="004A6524" w:rsidP="007921BA">
      <w:pPr>
        <w:spacing w:line="360" w:lineRule="auto"/>
        <w:rPr>
          <w:rFonts w:ascii="Arial" w:hAnsi="Arial" w:cs="Arial"/>
          <w:lang w:val="en-US"/>
        </w:rPr>
      </w:pPr>
      <w:r w:rsidRPr="007921BA">
        <w:rPr>
          <w:rFonts w:ascii="Arial" w:hAnsi="Arial" w:cs="Arial"/>
        </w:rPr>
        <w:t>: A slight positive relationship reflects that overall inflation levels in the economy impact producer prices.</w:t>
      </w:r>
    </w:p>
    <w:p w14:paraId="549F727B" w14:textId="77777777" w:rsidR="004A6524" w:rsidRPr="007F2EFE" w:rsidRDefault="004A6524" w:rsidP="007F2EFE">
      <w:pPr>
        <w:pStyle w:val="ListParagraph"/>
        <w:spacing w:line="360" w:lineRule="auto"/>
        <w:ind w:left="1080"/>
        <w:rPr>
          <w:rFonts w:ascii="Arial" w:hAnsi="Arial" w:cs="Arial"/>
          <w:lang w:val="en-US"/>
        </w:rPr>
      </w:pPr>
    </w:p>
    <w:p w14:paraId="431D90C3" w14:textId="2B8CCD1C" w:rsidR="004A6524" w:rsidRPr="007F2EFE" w:rsidRDefault="004A6524" w:rsidP="007F2EFE">
      <w:pPr>
        <w:pStyle w:val="ListParagraph"/>
        <w:numPr>
          <w:ilvl w:val="0"/>
          <w:numId w:val="20"/>
        </w:numPr>
        <w:spacing w:line="360" w:lineRule="auto"/>
        <w:rPr>
          <w:rFonts w:ascii="Arial" w:hAnsi="Arial" w:cs="Arial"/>
          <w:lang w:val="en-US"/>
        </w:rPr>
      </w:pPr>
      <w:r w:rsidRPr="007F2EFE">
        <w:rPr>
          <w:rFonts w:ascii="Arial" w:hAnsi="Arial" w:cs="Arial"/>
          <w:b/>
          <w:bCs/>
          <w:u w:val="single"/>
          <w:lang w:val="en-US"/>
        </w:rPr>
        <w:t>Negative relationships</w:t>
      </w:r>
      <w:r w:rsidRPr="007F2EFE">
        <w:rPr>
          <w:rFonts w:ascii="Arial" w:hAnsi="Arial" w:cs="Arial"/>
          <w:lang w:val="en-US"/>
        </w:rPr>
        <w:t xml:space="preserve">: </w:t>
      </w:r>
      <w:r w:rsidRPr="007F2EFE">
        <w:rPr>
          <w:rFonts w:ascii="Arial" w:hAnsi="Arial" w:cs="Arial"/>
        </w:rPr>
        <w:t xml:space="preserve">Negative relationships with Producer Price Inflation (dependent variable) are observed </w:t>
      </w:r>
      <w:r w:rsidR="00FF61C9" w:rsidRPr="007F2EFE">
        <w:rPr>
          <w:rFonts w:ascii="Arial" w:hAnsi="Arial" w:cs="Arial"/>
        </w:rPr>
        <w:t>for:</w:t>
      </w:r>
    </w:p>
    <w:p w14:paraId="60475CC2" w14:textId="0AB5E587" w:rsidR="004A6524" w:rsidRPr="007F2EFE" w:rsidRDefault="004A6524" w:rsidP="007F2EFE">
      <w:pPr>
        <w:pStyle w:val="ListParagraph"/>
        <w:numPr>
          <w:ilvl w:val="0"/>
          <w:numId w:val="3"/>
        </w:numPr>
        <w:spacing w:line="360" w:lineRule="auto"/>
        <w:ind w:left="1134"/>
        <w:rPr>
          <w:rFonts w:ascii="Arial" w:hAnsi="Arial" w:cs="Arial"/>
          <w:lang w:val="en-US"/>
        </w:rPr>
      </w:pPr>
      <w:r w:rsidRPr="007F2EFE">
        <w:rPr>
          <w:rFonts w:ascii="Arial" w:hAnsi="Arial" w:cs="Arial"/>
          <w:b/>
          <w:bCs/>
        </w:rPr>
        <w:t xml:space="preserve">Real effective exchange rate: </w:t>
      </w:r>
      <w:r w:rsidR="00FF61C9" w:rsidRPr="007F2EFE">
        <w:rPr>
          <w:rFonts w:ascii="Arial" w:hAnsi="Arial" w:cs="Arial"/>
        </w:rPr>
        <w:t>A stronger currency could reduce the cost of imported goods, reducing inflationary pressures</w:t>
      </w:r>
      <w:r w:rsidRPr="007F2EFE">
        <w:rPr>
          <w:rFonts w:ascii="Arial" w:hAnsi="Arial" w:cs="Arial"/>
        </w:rPr>
        <w:t>.</w:t>
      </w:r>
    </w:p>
    <w:p w14:paraId="2CBE691A" w14:textId="1954D529" w:rsidR="004A6524" w:rsidRPr="007F2EFE" w:rsidRDefault="00FF61C9" w:rsidP="007F2EFE">
      <w:pPr>
        <w:pStyle w:val="ListParagraph"/>
        <w:numPr>
          <w:ilvl w:val="0"/>
          <w:numId w:val="3"/>
        </w:numPr>
        <w:spacing w:line="360" w:lineRule="auto"/>
        <w:ind w:left="1134"/>
        <w:rPr>
          <w:rFonts w:ascii="Arial" w:hAnsi="Arial" w:cs="Arial"/>
          <w:lang w:val="en-US"/>
        </w:rPr>
      </w:pPr>
      <w:r w:rsidRPr="007F2EFE">
        <w:rPr>
          <w:rFonts w:ascii="Arial" w:hAnsi="Arial" w:cs="Arial"/>
          <w:b/>
          <w:bCs/>
        </w:rPr>
        <w:t>Real interest rate (%)</w:t>
      </w:r>
      <w:r w:rsidR="004A6524" w:rsidRPr="007F2EFE">
        <w:rPr>
          <w:rFonts w:ascii="Arial" w:hAnsi="Arial" w:cs="Arial"/>
          <w:b/>
          <w:bCs/>
        </w:rPr>
        <w:t xml:space="preserve">: </w:t>
      </w:r>
      <w:r w:rsidRPr="007F2EFE">
        <w:rPr>
          <w:rFonts w:ascii="Arial" w:hAnsi="Arial" w:cs="Arial"/>
        </w:rPr>
        <w:t>This is consistent with economic theory, where higher interest rates may reduce consumption and investment, leading to lower inflation</w:t>
      </w:r>
      <w:r w:rsidR="004A6524" w:rsidRPr="007F2EFE">
        <w:rPr>
          <w:rFonts w:ascii="Arial" w:hAnsi="Arial" w:cs="Arial"/>
        </w:rPr>
        <w:t>.</w:t>
      </w:r>
    </w:p>
    <w:p w14:paraId="358FFE93" w14:textId="453BA6EE" w:rsidR="00583666" w:rsidRPr="00343E2A" w:rsidRDefault="00FF61C9" w:rsidP="00A275BF">
      <w:pPr>
        <w:pStyle w:val="ListParagraph"/>
        <w:numPr>
          <w:ilvl w:val="0"/>
          <w:numId w:val="3"/>
        </w:numPr>
        <w:spacing w:line="360" w:lineRule="auto"/>
        <w:ind w:left="1134"/>
        <w:rPr>
          <w:rFonts w:ascii="Arial" w:hAnsi="Arial" w:cs="Arial"/>
          <w:b/>
          <w:bCs/>
          <w:lang w:val="en-CA"/>
        </w:rPr>
      </w:pPr>
      <w:r w:rsidRPr="00343E2A">
        <w:rPr>
          <w:rFonts w:ascii="Arial" w:hAnsi="Arial" w:cs="Arial"/>
          <w:b/>
          <w:bCs/>
        </w:rPr>
        <w:t>Population growth (annual %)</w:t>
      </w:r>
      <w:r w:rsidR="004A6524" w:rsidRPr="00343E2A">
        <w:rPr>
          <w:rFonts w:ascii="Arial" w:hAnsi="Arial" w:cs="Arial"/>
          <w:b/>
          <w:bCs/>
        </w:rPr>
        <w:t xml:space="preserve">: </w:t>
      </w:r>
      <w:r w:rsidRPr="00343E2A">
        <w:rPr>
          <w:rFonts w:ascii="Arial" w:hAnsi="Arial" w:cs="Arial"/>
        </w:rPr>
        <w:t>This could be because population growth may lead to more labour supply and increased economic activity, potentially reducing inflationary pressure.</w:t>
      </w:r>
    </w:p>
    <w:p w14:paraId="027A2A2D" w14:textId="77777777" w:rsidR="00583666" w:rsidRDefault="00583666" w:rsidP="007F2EFE">
      <w:pPr>
        <w:spacing w:line="360" w:lineRule="auto"/>
        <w:rPr>
          <w:rFonts w:ascii="Arial" w:hAnsi="Arial" w:cs="Arial"/>
          <w:b/>
          <w:bCs/>
          <w:lang w:val="en-CA"/>
        </w:rPr>
      </w:pPr>
    </w:p>
    <w:p w14:paraId="70E42C6C" w14:textId="77777777" w:rsidR="00343E2A" w:rsidRDefault="00343E2A" w:rsidP="007F2EFE">
      <w:pPr>
        <w:spacing w:line="360" w:lineRule="auto"/>
        <w:rPr>
          <w:rFonts w:ascii="Arial" w:hAnsi="Arial" w:cs="Arial"/>
          <w:b/>
          <w:bCs/>
          <w:lang w:val="en-CA"/>
        </w:rPr>
      </w:pPr>
    </w:p>
    <w:p w14:paraId="359096A5" w14:textId="77777777" w:rsidR="00343E2A" w:rsidRDefault="00343E2A" w:rsidP="007F2EFE">
      <w:pPr>
        <w:spacing w:line="360" w:lineRule="auto"/>
        <w:rPr>
          <w:rFonts w:ascii="Arial" w:hAnsi="Arial" w:cs="Arial"/>
          <w:b/>
          <w:bCs/>
          <w:lang w:val="en-CA"/>
        </w:rPr>
      </w:pPr>
    </w:p>
    <w:p w14:paraId="416008EB" w14:textId="77777777" w:rsidR="00343E2A" w:rsidRDefault="00343E2A" w:rsidP="007F2EFE">
      <w:pPr>
        <w:spacing w:line="360" w:lineRule="auto"/>
        <w:rPr>
          <w:rFonts w:ascii="Arial" w:hAnsi="Arial" w:cs="Arial"/>
          <w:b/>
          <w:bCs/>
          <w:lang w:val="en-CA"/>
        </w:rPr>
      </w:pPr>
    </w:p>
    <w:p w14:paraId="44F02B5A" w14:textId="1C42E9C7" w:rsidR="00672650" w:rsidRPr="00672650" w:rsidRDefault="004E2A03" w:rsidP="007F2EFE">
      <w:pPr>
        <w:spacing w:line="360" w:lineRule="auto"/>
        <w:rPr>
          <w:rFonts w:ascii="Arial" w:hAnsi="Arial" w:cs="Arial"/>
          <w:b/>
          <w:bCs/>
          <w:lang w:val="en-CA"/>
        </w:rPr>
      </w:pPr>
      <w:r w:rsidRPr="007F2EFE">
        <w:rPr>
          <w:rFonts w:ascii="Arial" w:hAnsi="Arial" w:cs="Arial"/>
          <w:b/>
          <w:bCs/>
          <w:lang w:val="en-CA"/>
        </w:rPr>
        <w:lastRenderedPageBreak/>
        <w:t>4.</w:t>
      </w:r>
      <w:r w:rsidR="00EE3816" w:rsidRPr="007F2EFE">
        <w:rPr>
          <w:rFonts w:ascii="Arial" w:hAnsi="Arial" w:cs="Arial"/>
          <w:b/>
          <w:bCs/>
          <w:lang w:val="en-CA"/>
        </w:rPr>
        <w:t>3</w:t>
      </w:r>
      <w:r w:rsidRPr="007F2EFE">
        <w:rPr>
          <w:rFonts w:ascii="Arial" w:hAnsi="Arial" w:cs="Arial"/>
          <w:b/>
          <w:bCs/>
          <w:lang w:val="en-CA"/>
        </w:rPr>
        <w:t xml:space="preserve"> </w:t>
      </w:r>
      <w:r w:rsidR="00672650" w:rsidRPr="00672650">
        <w:rPr>
          <w:rFonts w:ascii="Arial" w:hAnsi="Arial" w:cs="Arial"/>
          <w:b/>
          <w:bCs/>
          <w:lang w:val="en-CA"/>
        </w:rPr>
        <w:t>Regional-Level Fixed Effects</w:t>
      </w:r>
      <w:r w:rsidR="004F6F44" w:rsidRPr="007F2EFE">
        <w:rPr>
          <w:rFonts w:ascii="Arial" w:hAnsi="Arial" w:cs="Arial"/>
          <w:b/>
          <w:bCs/>
          <w:lang w:val="en-CA"/>
        </w:rPr>
        <w:t xml:space="preserve"> on </w:t>
      </w:r>
      <w:r w:rsidR="004F6F44" w:rsidRPr="007F2EFE">
        <w:rPr>
          <w:rFonts w:ascii="Arial" w:hAnsi="Arial" w:cs="Arial"/>
          <w:b/>
          <w:bCs/>
        </w:rPr>
        <w:t>Producer Price Inflation</w:t>
      </w:r>
      <w:r w:rsidR="003E3F2F">
        <w:rPr>
          <w:rFonts w:ascii="Arial" w:hAnsi="Arial" w:cs="Arial"/>
          <w:b/>
          <w:bCs/>
        </w:rPr>
        <w:t xml:space="preserve"> (Appendix Figure 2)</w:t>
      </w:r>
    </w:p>
    <w:p w14:paraId="4CBBFC21" w14:textId="77777777" w:rsidR="00672650" w:rsidRPr="00672650" w:rsidRDefault="00672650" w:rsidP="007F2EFE">
      <w:pPr>
        <w:spacing w:line="360" w:lineRule="auto"/>
        <w:rPr>
          <w:rFonts w:ascii="Arial" w:hAnsi="Arial" w:cs="Arial"/>
          <w:b/>
          <w:bCs/>
          <w:lang w:val="en-CA"/>
        </w:rPr>
      </w:pPr>
      <w:r w:rsidRPr="00672650">
        <w:rPr>
          <w:rFonts w:ascii="Arial" w:hAnsi="Arial" w:cs="Arial"/>
          <w:b/>
          <w:bCs/>
          <w:lang w:val="en-CA"/>
        </w:rPr>
        <w:t>Insights and Trends:</w:t>
      </w:r>
    </w:p>
    <w:p w14:paraId="62C45D72" w14:textId="77777777" w:rsidR="00672650" w:rsidRPr="00672650" w:rsidRDefault="00672650" w:rsidP="007F2EFE">
      <w:pPr>
        <w:numPr>
          <w:ilvl w:val="0"/>
          <w:numId w:val="4"/>
        </w:numPr>
        <w:spacing w:line="360" w:lineRule="auto"/>
        <w:rPr>
          <w:rFonts w:ascii="Arial" w:hAnsi="Arial" w:cs="Arial"/>
          <w:lang w:val="en-CA"/>
        </w:rPr>
      </w:pPr>
      <w:r w:rsidRPr="00672650">
        <w:rPr>
          <w:rFonts w:ascii="Arial" w:hAnsi="Arial" w:cs="Arial"/>
          <w:b/>
          <w:bCs/>
          <w:lang w:val="en-CA"/>
        </w:rPr>
        <w:t>Regions with Negative Fixed Effects (Deflationary Trends):</w:t>
      </w:r>
    </w:p>
    <w:p w14:paraId="2241C7FD" w14:textId="42151457" w:rsidR="00672650" w:rsidRPr="007F2EFE" w:rsidRDefault="00672650" w:rsidP="007F2EFE">
      <w:pPr>
        <w:pStyle w:val="ListParagraph"/>
        <w:numPr>
          <w:ilvl w:val="1"/>
          <w:numId w:val="4"/>
        </w:numPr>
        <w:tabs>
          <w:tab w:val="clear" w:pos="1440"/>
          <w:tab w:val="num" w:pos="1134"/>
        </w:tabs>
        <w:spacing w:line="360" w:lineRule="auto"/>
        <w:ind w:left="1134" w:hanging="425"/>
        <w:rPr>
          <w:rFonts w:ascii="Arial" w:hAnsi="Arial" w:cs="Arial"/>
          <w:lang w:val="en-CA"/>
        </w:rPr>
      </w:pPr>
      <w:r w:rsidRPr="007F2EFE">
        <w:rPr>
          <w:rFonts w:ascii="Arial" w:hAnsi="Arial" w:cs="Arial"/>
          <w:b/>
          <w:bCs/>
          <w:lang w:val="en-CA"/>
        </w:rPr>
        <w:t>North America</w:t>
      </w:r>
      <w:r w:rsidRPr="007F2EFE">
        <w:rPr>
          <w:rFonts w:ascii="Arial" w:hAnsi="Arial" w:cs="Arial"/>
          <w:lang w:val="en-CA"/>
        </w:rPr>
        <w:t xml:space="preserve"> stands out as the region with the most negative fixed effect, suggesting exceptional control over inflationary pressures. This could be attributed to:</w:t>
      </w:r>
    </w:p>
    <w:p w14:paraId="50A20C20" w14:textId="77777777" w:rsidR="00672650" w:rsidRPr="00672650" w:rsidRDefault="00672650" w:rsidP="007F2EFE">
      <w:pPr>
        <w:numPr>
          <w:ilvl w:val="2"/>
          <w:numId w:val="4"/>
        </w:numPr>
        <w:tabs>
          <w:tab w:val="clear" w:pos="2160"/>
          <w:tab w:val="num" w:pos="1843"/>
        </w:tabs>
        <w:spacing w:line="360" w:lineRule="auto"/>
        <w:ind w:left="1560"/>
        <w:rPr>
          <w:rFonts w:ascii="Arial" w:hAnsi="Arial" w:cs="Arial"/>
          <w:lang w:val="en-CA"/>
        </w:rPr>
      </w:pPr>
      <w:r w:rsidRPr="00672650">
        <w:rPr>
          <w:rFonts w:ascii="Arial" w:hAnsi="Arial" w:cs="Arial"/>
          <w:lang w:val="en-CA"/>
        </w:rPr>
        <w:t>Advanced logistics and supply chain networks.</w:t>
      </w:r>
    </w:p>
    <w:p w14:paraId="73B811F2" w14:textId="77777777" w:rsidR="00672650" w:rsidRPr="00672650" w:rsidRDefault="00672650" w:rsidP="007F2EFE">
      <w:pPr>
        <w:numPr>
          <w:ilvl w:val="2"/>
          <w:numId w:val="4"/>
        </w:numPr>
        <w:tabs>
          <w:tab w:val="clear" w:pos="2160"/>
          <w:tab w:val="num" w:pos="1843"/>
        </w:tabs>
        <w:spacing w:line="360" w:lineRule="auto"/>
        <w:ind w:left="1560"/>
        <w:rPr>
          <w:rFonts w:ascii="Arial" w:hAnsi="Arial" w:cs="Arial"/>
          <w:lang w:val="en-CA"/>
        </w:rPr>
      </w:pPr>
      <w:r w:rsidRPr="00672650">
        <w:rPr>
          <w:rFonts w:ascii="Arial" w:hAnsi="Arial" w:cs="Arial"/>
          <w:lang w:val="en-CA"/>
        </w:rPr>
        <w:t>High resource accessibility and efficient energy management.</w:t>
      </w:r>
    </w:p>
    <w:p w14:paraId="77956773" w14:textId="77777777" w:rsidR="00672650" w:rsidRPr="00672650" w:rsidRDefault="00672650" w:rsidP="007F2EFE">
      <w:pPr>
        <w:numPr>
          <w:ilvl w:val="2"/>
          <w:numId w:val="4"/>
        </w:numPr>
        <w:tabs>
          <w:tab w:val="clear" w:pos="2160"/>
          <w:tab w:val="num" w:pos="1843"/>
        </w:tabs>
        <w:spacing w:line="360" w:lineRule="auto"/>
        <w:ind w:left="1560"/>
        <w:rPr>
          <w:rFonts w:ascii="Arial" w:hAnsi="Arial" w:cs="Arial"/>
          <w:lang w:val="en-CA"/>
        </w:rPr>
      </w:pPr>
      <w:r w:rsidRPr="00672650">
        <w:rPr>
          <w:rFonts w:ascii="Arial" w:hAnsi="Arial" w:cs="Arial"/>
          <w:lang w:val="en-CA"/>
        </w:rPr>
        <w:t>Resilience to external shocks due to robust economic policies.</w:t>
      </w:r>
    </w:p>
    <w:p w14:paraId="39AE8E67" w14:textId="77779827" w:rsidR="00672650" w:rsidRPr="00672650" w:rsidRDefault="00672650" w:rsidP="007F2EFE">
      <w:pPr>
        <w:numPr>
          <w:ilvl w:val="1"/>
          <w:numId w:val="4"/>
        </w:numPr>
        <w:tabs>
          <w:tab w:val="clear" w:pos="1440"/>
          <w:tab w:val="num" w:pos="1134"/>
        </w:tabs>
        <w:spacing w:line="360" w:lineRule="auto"/>
        <w:ind w:left="1134" w:hanging="425"/>
        <w:rPr>
          <w:rFonts w:ascii="Arial" w:hAnsi="Arial" w:cs="Arial"/>
          <w:lang w:val="en-CA"/>
        </w:rPr>
      </w:pPr>
      <w:r w:rsidRPr="00672650">
        <w:rPr>
          <w:rFonts w:ascii="Arial" w:hAnsi="Arial" w:cs="Arial"/>
          <w:b/>
          <w:bCs/>
          <w:lang w:val="en-CA"/>
        </w:rPr>
        <w:t>East Asia &amp; Pacific and Europe</w:t>
      </w:r>
      <w:r w:rsidRPr="007F2EFE">
        <w:rPr>
          <w:rFonts w:ascii="Arial" w:hAnsi="Arial" w:cs="Arial"/>
          <w:b/>
          <w:bCs/>
          <w:lang w:val="en-CA"/>
        </w:rPr>
        <w:t xml:space="preserve"> </w:t>
      </w:r>
      <w:r w:rsidRPr="00672650">
        <w:rPr>
          <w:rFonts w:ascii="Arial" w:hAnsi="Arial" w:cs="Arial"/>
          <w:b/>
          <w:bCs/>
          <w:lang w:val="en-CA"/>
        </w:rPr>
        <w:t>&amp; Central Asia</w:t>
      </w:r>
      <w:r w:rsidRPr="00672650">
        <w:rPr>
          <w:rFonts w:ascii="Arial" w:hAnsi="Arial" w:cs="Arial"/>
          <w:lang w:val="en-CA"/>
        </w:rPr>
        <w:t xml:space="preserve"> exhibit moderate deflationary pressures, likely due to:</w:t>
      </w:r>
    </w:p>
    <w:p w14:paraId="7899E759" w14:textId="77777777" w:rsidR="00672650" w:rsidRPr="00672650" w:rsidRDefault="00672650" w:rsidP="007F2EFE">
      <w:pPr>
        <w:numPr>
          <w:ilvl w:val="2"/>
          <w:numId w:val="4"/>
        </w:numPr>
        <w:tabs>
          <w:tab w:val="clear" w:pos="2160"/>
          <w:tab w:val="num" w:pos="1843"/>
        </w:tabs>
        <w:spacing w:line="360" w:lineRule="auto"/>
        <w:ind w:left="1560"/>
        <w:rPr>
          <w:rFonts w:ascii="Arial" w:hAnsi="Arial" w:cs="Arial"/>
          <w:lang w:val="en-CA"/>
        </w:rPr>
      </w:pPr>
      <w:r w:rsidRPr="00672650">
        <w:rPr>
          <w:rFonts w:ascii="Arial" w:hAnsi="Arial" w:cs="Arial"/>
          <w:lang w:val="en-CA"/>
        </w:rPr>
        <w:t>Strong trade balances and export-driven economies.</w:t>
      </w:r>
    </w:p>
    <w:p w14:paraId="434D2AAE" w14:textId="77777777" w:rsidR="00672650" w:rsidRPr="00672650" w:rsidRDefault="00672650" w:rsidP="007F2EFE">
      <w:pPr>
        <w:numPr>
          <w:ilvl w:val="2"/>
          <w:numId w:val="4"/>
        </w:numPr>
        <w:tabs>
          <w:tab w:val="clear" w:pos="2160"/>
          <w:tab w:val="num" w:pos="1843"/>
        </w:tabs>
        <w:spacing w:line="360" w:lineRule="auto"/>
        <w:ind w:left="1560"/>
        <w:rPr>
          <w:rFonts w:ascii="Arial" w:hAnsi="Arial" w:cs="Arial"/>
          <w:lang w:val="en-CA"/>
        </w:rPr>
      </w:pPr>
      <w:r w:rsidRPr="00672650">
        <w:rPr>
          <w:rFonts w:ascii="Arial" w:hAnsi="Arial" w:cs="Arial"/>
          <w:lang w:val="en-CA"/>
        </w:rPr>
        <w:t>Advanced manufacturing bases and technological leadership in supply chain systems.</w:t>
      </w:r>
    </w:p>
    <w:p w14:paraId="026B3E0A" w14:textId="77777777" w:rsidR="00672650" w:rsidRPr="00672650" w:rsidRDefault="00672650" w:rsidP="007F2EFE">
      <w:pPr>
        <w:numPr>
          <w:ilvl w:val="0"/>
          <w:numId w:val="4"/>
        </w:numPr>
        <w:spacing w:line="360" w:lineRule="auto"/>
        <w:rPr>
          <w:rFonts w:ascii="Arial" w:hAnsi="Arial" w:cs="Arial"/>
          <w:lang w:val="en-CA"/>
        </w:rPr>
      </w:pPr>
      <w:r w:rsidRPr="00672650">
        <w:rPr>
          <w:rFonts w:ascii="Arial" w:hAnsi="Arial" w:cs="Arial"/>
          <w:b/>
          <w:bCs/>
          <w:lang w:val="en-CA"/>
        </w:rPr>
        <w:t>Regions with Positive Fixed Effects (Inflationary Trends):</w:t>
      </w:r>
    </w:p>
    <w:p w14:paraId="6737BD87" w14:textId="3D2D5A9F" w:rsidR="00672650" w:rsidRPr="00672650" w:rsidRDefault="00672650" w:rsidP="007F2EFE">
      <w:pPr>
        <w:numPr>
          <w:ilvl w:val="1"/>
          <w:numId w:val="4"/>
        </w:numPr>
        <w:tabs>
          <w:tab w:val="clear" w:pos="1440"/>
          <w:tab w:val="num" w:pos="1134"/>
        </w:tabs>
        <w:spacing w:line="360" w:lineRule="auto"/>
        <w:ind w:left="1134"/>
        <w:rPr>
          <w:rFonts w:ascii="Arial" w:hAnsi="Arial" w:cs="Arial"/>
          <w:lang w:val="en-CA"/>
        </w:rPr>
      </w:pPr>
      <w:r w:rsidRPr="00672650">
        <w:rPr>
          <w:rFonts w:ascii="Arial" w:hAnsi="Arial" w:cs="Arial"/>
          <w:b/>
          <w:bCs/>
          <w:lang w:val="en-CA"/>
        </w:rPr>
        <w:t>Sub-Saharan Africa</w:t>
      </w:r>
      <w:r w:rsidR="00C97082" w:rsidRPr="007F2EFE">
        <w:rPr>
          <w:rFonts w:ascii="Arial" w:hAnsi="Arial" w:cs="Arial"/>
          <w:b/>
          <w:bCs/>
          <w:lang w:val="en-CA"/>
        </w:rPr>
        <w:t xml:space="preserve"> </w:t>
      </w:r>
      <w:r w:rsidRPr="00672650">
        <w:rPr>
          <w:rFonts w:ascii="Arial" w:hAnsi="Arial" w:cs="Arial"/>
          <w:lang w:val="en-CA"/>
        </w:rPr>
        <w:t>emerges as the region with the most significant inflationary pressures. Key factors include:</w:t>
      </w:r>
    </w:p>
    <w:p w14:paraId="606ED137" w14:textId="77777777" w:rsidR="00672650" w:rsidRPr="00672650" w:rsidRDefault="00672650" w:rsidP="007F2EFE">
      <w:pPr>
        <w:numPr>
          <w:ilvl w:val="2"/>
          <w:numId w:val="4"/>
        </w:numPr>
        <w:tabs>
          <w:tab w:val="clear" w:pos="2160"/>
          <w:tab w:val="num" w:pos="1843"/>
        </w:tabs>
        <w:spacing w:line="360" w:lineRule="auto"/>
        <w:ind w:left="1560"/>
        <w:rPr>
          <w:rFonts w:ascii="Arial" w:hAnsi="Arial" w:cs="Arial"/>
          <w:lang w:val="en-CA"/>
        </w:rPr>
      </w:pPr>
      <w:r w:rsidRPr="00672650">
        <w:rPr>
          <w:rFonts w:ascii="Arial" w:hAnsi="Arial" w:cs="Arial"/>
          <w:lang w:val="en-CA"/>
        </w:rPr>
        <w:t>High dependence on imported goods due to underdeveloped local industries.</w:t>
      </w:r>
    </w:p>
    <w:p w14:paraId="165D0E6A" w14:textId="77777777" w:rsidR="00672650" w:rsidRPr="00672650" w:rsidRDefault="00672650" w:rsidP="007F2EFE">
      <w:pPr>
        <w:numPr>
          <w:ilvl w:val="2"/>
          <w:numId w:val="4"/>
        </w:numPr>
        <w:tabs>
          <w:tab w:val="clear" w:pos="2160"/>
          <w:tab w:val="num" w:pos="1843"/>
        </w:tabs>
        <w:spacing w:line="360" w:lineRule="auto"/>
        <w:ind w:left="1560"/>
        <w:rPr>
          <w:rFonts w:ascii="Arial" w:hAnsi="Arial" w:cs="Arial"/>
          <w:lang w:val="en-CA"/>
        </w:rPr>
      </w:pPr>
      <w:r w:rsidRPr="00672650">
        <w:rPr>
          <w:rFonts w:ascii="Arial" w:hAnsi="Arial" w:cs="Arial"/>
          <w:lang w:val="en-CA"/>
        </w:rPr>
        <w:t>Energy price volatility and weak transportation infrastructure.</w:t>
      </w:r>
    </w:p>
    <w:p w14:paraId="0AFEAD69" w14:textId="77777777" w:rsidR="00672650" w:rsidRPr="00672650" w:rsidRDefault="00672650" w:rsidP="007F2EFE">
      <w:pPr>
        <w:numPr>
          <w:ilvl w:val="2"/>
          <w:numId w:val="4"/>
        </w:numPr>
        <w:tabs>
          <w:tab w:val="clear" w:pos="2160"/>
          <w:tab w:val="num" w:pos="1843"/>
        </w:tabs>
        <w:spacing w:line="360" w:lineRule="auto"/>
        <w:ind w:left="1560"/>
        <w:rPr>
          <w:rFonts w:ascii="Arial" w:hAnsi="Arial" w:cs="Arial"/>
          <w:lang w:val="en-CA"/>
        </w:rPr>
      </w:pPr>
      <w:r w:rsidRPr="00672650">
        <w:rPr>
          <w:rFonts w:ascii="Arial" w:hAnsi="Arial" w:cs="Arial"/>
          <w:lang w:val="en-CA"/>
        </w:rPr>
        <w:t>Persistent supply chain vulnerabilities exacerbated by geopolitical and economic instability.</w:t>
      </w:r>
    </w:p>
    <w:p w14:paraId="674F51C2" w14:textId="0ED2BC40" w:rsidR="00672650" w:rsidRPr="00672650" w:rsidRDefault="003F6BEA" w:rsidP="007F2EFE">
      <w:pPr>
        <w:numPr>
          <w:ilvl w:val="1"/>
          <w:numId w:val="4"/>
        </w:numPr>
        <w:tabs>
          <w:tab w:val="clear" w:pos="1440"/>
          <w:tab w:val="num" w:pos="1134"/>
        </w:tabs>
        <w:spacing w:line="360" w:lineRule="auto"/>
        <w:ind w:left="1134"/>
        <w:rPr>
          <w:rFonts w:ascii="Arial" w:hAnsi="Arial" w:cs="Arial"/>
          <w:lang w:val="en-CA"/>
        </w:rPr>
      </w:pPr>
      <w:r w:rsidRPr="007F2EFE">
        <w:rPr>
          <w:rFonts w:ascii="Arial" w:hAnsi="Arial" w:cs="Arial"/>
          <w:b/>
          <w:bCs/>
        </w:rPr>
        <w:t xml:space="preserve">South Asia and Latin America &amp; Caribbean </w:t>
      </w:r>
      <w:r w:rsidR="00672650" w:rsidRPr="00672650">
        <w:rPr>
          <w:rFonts w:ascii="Arial" w:hAnsi="Arial" w:cs="Arial"/>
          <w:lang w:val="en-CA"/>
        </w:rPr>
        <w:t>exhibit moderate inflationary trends, potentially driven by:</w:t>
      </w:r>
    </w:p>
    <w:p w14:paraId="69007DA7" w14:textId="77777777" w:rsidR="00672650" w:rsidRPr="00672650" w:rsidRDefault="00672650" w:rsidP="007F2EFE">
      <w:pPr>
        <w:numPr>
          <w:ilvl w:val="2"/>
          <w:numId w:val="4"/>
        </w:numPr>
        <w:tabs>
          <w:tab w:val="clear" w:pos="2160"/>
          <w:tab w:val="num" w:pos="1843"/>
        </w:tabs>
        <w:spacing w:line="360" w:lineRule="auto"/>
        <w:ind w:left="1560"/>
        <w:rPr>
          <w:rFonts w:ascii="Arial" w:hAnsi="Arial" w:cs="Arial"/>
          <w:lang w:val="en-CA"/>
        </w:rPr>
      </w:pPr>
      <w:r w:rsidRPr="00672650">
        <w:rPr>
          <w:rFonts w:ascii="Arial" w:hAnsi="Arial" w:cs="Arial"/>
          <w:lang w:val="en-CA"/>
        </w:rPr>
        <w:t>Rapidly growing populations and urbanization leading to increased demand.</w:t>
      </w:r>
    </w:p>
    <w:p w14:paraId="52E16B60" w14:textId="77777777" w:rsidR="00672650" w:rsidRPr="00672650" w:rsidRDefault="00672650" w:rsidP="007F2EFE">
      <w:pPr>
        <w:numPr>
          <w:ilvl w:val="2"/>
          <w:numId w:val="4"/>
        </w:numPr>
        <w:tabs>
          <w:tab w:val="clear" w:pos="2160"/>
          <w:tab w:val="num" w:pos="1843"/>
        </w:tabs>
        <w:spacing w:line="360" w:lineRule="auto"/>
        <w:ind w:left="1560"/>
        <w:rPr>
          <w:rFonts w:ascii="Arial" w:hAnsi="Arial" w:cs="Arial"/>
          <w:lang w:val="en-CA"/>
        </w:rPr>
      </w:pPr>
      <w:r w:rsidRPr="00672650">
        <w:rPr>
          <w:rFonts w:ascii="Arial" w:hAnsi="Arial" w:cs="Arial"/>
          <w:lang w:val="en-CA"/>
        </w:rPr>
        <w:t>Reliance on imports for energy and raw materials.</w:t>
      </w:r>
    </w:p>
    <w:p w14:paraId="2CE11772" w14:textId="77777777" w:rsidR="00672650" w:rsidRDefault="00672650" w:rsidP="007F2EFE">
      <w:pPr>
        <w:numPr>
          <w:ilvl w:val="2"/>
          <w:numId w:val="4"/>
        </w:numPr>
        <w:tabs>
          <w:tab w:val="clear" w:pos="2160"/>
          <w:tab w:val="num" w:pos="1843"/>
        </w:tabs>
        <w:spacing w:line="360" w:lineRule="auto"/>
        <w:ind w:left="1560"/>
        <w:rPr>
          <w:rFonts w:ascii="Arial" w:hAnsi="Arial" w:cs="Arial"/>
          <w:lang w:val="en-CA"/>
        </w:rPr>
      </w:pPr>
      <w:r w:rsidRPr="00672650">
        <w:rPr>
          <w:rFonts w:ascii="Arial" w:hAnsi="Arial" w:cs="Arial"/>
          <w:lang w:val="en-CA"/>
        </w:rPr>
        <w:t>Labor cost pressures in expanding economies.</w:t>
      </w:r>
    </w:p>
    <w:p w14:paraId="7770943C" w14:textId="77777777" w:rsidR="004A4A5E" w:rsidRPr="00672650" w:rsidRDefault="004A4A5E" w:rsidP="004A4A5E">
      <w:pPr>
        <w:spacing w:line="360" w:lineRule="auto"/>
        <w:rPr>
          <w:rFonts w:ascii="Arial" w:hAnsi="Arial" w:cs="Arial"/>
          <w:lang w:val="en-CA"/>
        </w:rPr>
      </w:pPr>
    </w:p>
    <w:p w14:paraId="524D3486" w14:textId="7B6EB555" w:rsidR="00672650" w:rsidRPr="007F2EFE" w:rsidRDefault="00672650" w:rsidP="007F2EFE">
      <w:pPr>
        <w:numPr>
          <w:ilvl w:val="1"/>
          <w:numId w:val="4"/>
        </w:numPr>
        <w:tabs>
          <w:tab w:val="clear" w:pos="1440"/>
          <w:tab w:val="num" w:pos="1134"/>
        </w:tabs>
        <w:spacing w:line="360" w:lineRule="auto"/>
        <w:ind w:left="1134"/>
        <w:rPr>
          <w:rFonts w:ascii="Arial" w:hAnsi="Arial" w:cs="Arial"/>
          <w:lang w:val="en-CA"/>
        </w:rPr>
      </w:pPr>
      <w:r w:rsidRPr="00672650">
        <w:rPr>
          <w:rFonts w:ascii="Arial" w:hAnsi="Arial" w:cs="Arial"/>
          <w:b/>
          <w:bCs/>
          <w:lang w:val="en-CA"/>
        </w:rPr>
        <w:lastRenderedPageBreak/>
        <w:t>Middle East &amp; North Africa</w:t>
      </w:r>
      <w:r w:rsidR="00C97082" w:rsidRPr="007F2EFE">
        <w:rPr>
          <w:rFonts w:ascii="Arial" w:hAnsi="Arial" w:cs="Arial"/>
          <w:b/>
          <w:bCs/>
          <w:lang w:val="en-CA"/>
        </w:rPr>
        <w:t xml:space="preserve"> </w:t>
      </w:r>
      <w:r w:rsidRPr="00672650">
        <w:rPr>
          <w:rFonts w:ascii="Arial" w:hAnsi="Arial" w:cs="Arial"/>
          <w:lang w:val="en-CA"/>
        </w:rPr>
        <w:t>reflects a slight positive effect, likely due to oil price fluctuations, uneven economic diversification, and regional conflicts.</w:t>
      </w:r>
    </w:p>
    <w:p w14:paraId="0FC97BD1" w14:textId="3297A545" w:rsidR="003F6BEA" w:rsidRPr="007F2EFE" w:rsidRDefault="003F6BEA" w:rsidP="007F2EFE">
      <w:pPr>
        <w:pStyle w:val="ListParagraph"/>
        <w:numPr>
          <w:ilvl w:val="1"/>
          <w:numId w:val="4"/>
        </w:numPr>
        <w:tabs>
          <w:tab w:val="clear" w:pos="1440"/>
        </w:tabs>
        <w:spacing w:before="100" w:beforeAutospacing="1" w:after="100" w:afterAutospacing="1" w:line="360" w:lineRule="auto"/>
        <w:ind w:left="1134"/>
        <w:rPr>
          <w:rFonts w:ascii="Arial" w:eastAsia="Times New Roman" w:hAnsi="Arial" w:cs="Arial"/>
          <w:kern w:val="0"/>
          <w:lang w:eastAsia="en-CA"/>
          <w14:ligatures w14:val="none"/>
        </w:rPr>
      </w:pPr>
      <w:r w:rsidRPr="007F2EFE">
        <w:rPr>
          <w:rFonts w:ascii="Arial" w:eastAsia="Times New Roman" w:hAnsi="Arial" w:cs="Arial"/>
          <w:b/>
          <w:bCs/>
          <w:kern w:val="0"/>
          <w:lang w:eastAsia="en-CA"/>
          <w14:ligatures w14:val="none"/>
        </w:rPr>
        <w:t>Middle East &amp; North Africa</w:t>
      </w:r>
      <w:r w:rsidRPr="007F2EFE">
        <w:rPr>
          <w:rFonts w:ascii="Arial" w:eastAsia="Times New Roman" w:hAnsi="Arial" w:cs="Arial"/>
          <w:kern w:val="0"/>
          <w:lang w:eastAsia="en-CA"/>
          <w14:ligatures w14:val="none"/>
        </w:rPr>
        <w:t xml:space="preserve"> reflects a slight positive effect, likely due to oil price fluctuations, uneven economic diversification, and regional conflicts.</w:t>
      </w:r>
    </w:p>
    <w:p w14:paraId="396DF618" w14:textId="6CFF383B" w:rsidR="0092073D" w:rsidRPr="0092073D" w:rsidRDefault="004E2A03" w:rsidP="007F2EFE">
      <w:pPr>
        <w:spacing w:line="360" w:lineRule="auto"/>
        <w:rPr>
          <w:rFonts w:ascii="Arial" w:hAnsi="Arial" w:cs="Arial"/>
          <w:b/>
          <w:bCs/>
          <w:lang w:val="en-CA"/>
        </w:rPr>
      </w:pPr>
      <w:r w:rsidRPr="007F2EFE">
        <w:rPr>
          <w:rFonts w:ascii="Arial" w:hAnsi="Arial" w:cs="Arial"/>
          <w:b/>
          <w:bCs/>
          <w:lang w:val="en-CA"/>
        </w:rPr>
        <w:t>4.</w:t>
      </w:r>
      <w:r w:rsidR="00EE3816" w:rsidRPr="007F2EFE">
        <w:rPr>
          <w:rFonts w:ascii="Arial" w:hAnsi="Arial" w:cs="Arial"/>
          <w:b/>
          <w:bCs/>
          <w:lang w:val="en-CA"/>
        </w:rPr>
        <w:t>4</w:t>
      </w:r>
      <w:r w:rsidRPr="007F2EFE">
        <w:rPr>
          <w:rFonts w:ascii="Arial" w:hAnsi="Arial" w:cs="Arial"/>
          <w:b/>
          <w:bCs/>
          <w:lang w:val="en-CA"/>
        </w:rPr>
        <w:t xml:space="preserve"> </w:t>
      </w:r>
      <w:r w:rsidR="0092073D" w:rsidRPr="0092073D">
        <w:rPr>
          <w:rFonts w:ascii="Arial" w:hAnsi="Arial" w:cs="Arial"/>
          <w:b/>
          <w:bCs/>
          <w:lang w:val="en-CA"/>
        </w:rPr>
        <w:t>Income Group-Level Fixed Effects</w:t>
      </w:r>
      <w:r w:rsidR="004F6F44" w:rsidRPr="007F2EFE">
        <w:rPr>
          <w:rFonts w:ascii="Arial" w:hAnsi="Arial" w:cs="Arial"/>
          <w:b/>
          <w:bCs/>
          <w:lang w:val="en-CA"/>
        </w:rPr>
        <w:t xml:space="preserve"> on </w:t>
      </w:r>
      <w:r w:rsidR="004F6F44" w:rsidRPr="007F2EFE">
        <w:rPr>
          <w:rFonts w:ascii="Arial" w:hAnsi="Arial" w:cs="Arial"/>
          <w:b/>
          <w:bCs/>
        </w:rPr>
        <w:t>Producer Price Inflation</w:t>
      </w:r>
      <w:r w:rsidR="003E3F2F">
        <w:rPr>
          <w:rFonts w:ascii="Arial" w:hAnsi="Arial" w:cs="Arial"/>
          <w:b/>
          <w:bCs/>
        </w:rPr>
        <w:t xml:space="preserve"> (Appendix Figure 3)</w:t>
      </w:r>
    </w:p>
    <w:p w14:paraId="4A86CFF5" w14:textId="77777777" w:rsidR="0092073D" w:rsidRPr="0092073D" w:rsidRDefault="0092073D" w:rsidP="007F2EFE">
      <w:pPr>
        <w:spacing w:line="360" w:lineRule="auto"/>
        <w:rPr>
          <w:rFonts w:ascii="Arial" w:hAnsi="Arial" w:cs="Arial"/>
          <w:b/>
          <w:bCs/>
          <w:lang w:val="en-CA"/>
        </w:rPr>
      </w:pPr>
      <w:r w:rsidRPr="0092073D">
        <w:rPr>
          <w:rFonts w:ascii="Arial" w:hAnsi="Arial" w:cs="Arial"/>
          <w:b/>
          <w:bCs/>
          <w:lang w:val="en-CA"/>
        </w:rPr>
        <w:t>Insights and Trends:</w:t>
      </w:r>
    </w:p>
    <w:p w14:paraId="30E4D0A8" w14:textId="77777777" w:rsidR="0092073D" w:rsidRPr="0092073D" w:rsidRDefault="0092073D" w:rsidP="007F2EFE">
      <w:pPr>
        <w:numPr>
          <w:ilvl w:val="0"/>
          <w:numId w:val="5"/>
        </w:numPr>
        <w:spacing w:line="360" w:lineRule="auto"/>
        <w:rPr>
          <w:rFonts w:ascii="Arial" w:hAnsi="Arial" w:cs="Arial"/>
          <w:lang w:val="en-CA"/>
        </w:rPr>
      </w:pPr>
      <w:r w:rsidRPr="0092073D">
        <w:rPr>
          <w:rFonts w:ascii="Arial" w:hAnsi="Arial" w:cs="Arial"/>
          <w:b/>
          <w:bCs/>
          <w:lang w:val="en-CA"/>
        </w:rPr>
        <w:t>Low Income Groups:</w:t>
      </w:r>
      <w:r w:rsidRPr="0092073D">
        <w:rPr>
          <w:rFonts w:ascii="Arial" w:hAnsi="Arial" w:cs="Arial"/>
          <w:lang w:val="en-CA"/>
        </w:rPr>
        <w:t xml:space="preserve"> Exhibit the highest fixed effects (8.91 on average), highlighting significant inflationary pressures due to:</w:t>
      </w:r>
    </w:p>
    <w:p w14:paraId="55259106" w14:textId="77777777" w:rsidR="0092073D" w:rsidRPr="007F2EFE" w:rsidRDefault="0092073D" w:rsidP="007F2EFE">
      <w:pPr>
        <w:pStyle w:val="ListParagraph"/>
        <w:numPr>
          <w:ilvl w:val="0"/>
          <w:numId w:val="6"/>
        </w:numPr>
        <w:spacing w:line="360" w:lineRule="auto"/>
        <w:ind w:left="1560"/>
        <w:rPr>
          <w:rFonts w:ascii="Arial" w:hAnsi="Arial" w:cs="Arial"/>
          <w:lang w:val="en-CA"/>
        </w:rPr>
      </w:pPr>
      <w:r w:rsidRPr="007F2EFE">
        <w:rPr>
          <w:rFonts w:ascii="Arial" w:hAnsi="Arial" w:cs="Arial"/>
          <w:lang w:val="en-CA"/>
        </w:rPr>
        <w:t>Underdeveloped infrastructure and supply chain systems.</w:t>
      </w:r>
    </w:p>
    <w:p w14:paraId="1D3984C6" w14:textId="77777777" w:rsidR="0092073D" w:rsidRPr="007F2EFE" w:rsidRDefault="0092073D" w:rsidP="007F2EFE">
      <w:pPr>
        <w:pStyle w:val="ListParagraph"/>
        <w:numPr>
          <w:ilvl w:val="0"/>
          <w:numId w:val="6"/>
        </w:numPr>
        <w:spacing w:line="360" w:lineRule="auto"/>
        <w:ind w:left="1560"/>
        <w:rPr>
          <w:rFonts w:ascii="Arial" w:hAnsi="Arial" w:cs="Arial"/>
          <w:lang w:val="en-CA"/>
        </w:rPr>
      </w:pPr>
      <w:r w:rsidRPr="007F2EFE">
        <w:rPr>
          <w:rFonts w:ascii="Arial" w:hAnsi="Arial" w:cs="Arial"/>
          <w:lang w:val="en-CA"/>
        </w:rPr>
        <w:t>Heavy reliance on imports for essential goods and energy.</w:t>
      </w:r>
    </w:p>
    <w:p w14:paraId="42A7617E" w14:textId="77777777" w:rsidR="0092073D" w:rsidRPr="007F2EFE" w:rsidRDefault="0092073D" w:rsidP="007F2EFE">
      <w:pPr>
        <w:pStyle w:val="ListParagraph"/>
        <w:numPr>
          <w:ilvl w:val="0"/>
          <w:numId w:val="6"/>
        </w:numPr>
        <w:spacing w:line="360" w:lineRule="auto"/>
        <w:ind w:left="1560"/>
        <w:rPr>
          <w:rFonts w:ascii="Arial" w:hAnsi="Arial" w:cs="Arial"/>
          <w:lang w:val="en-CA"/>
        </w:rPr>
      </w:pPr>
      <w:r w:rsidRPr="007F2EFE">
        <w:rPr>
          <w:rFonts w:ascii="Arial" w:hAnsi="Arial" w:cs="Arial"/>
          <w:lang w:val="en-CA"/>
        </w:rPr>
        <w:t>Higher vulnerability to external shocks like global energy crises.</w:t>
      </w:r>
    </w:p>
    <w:p w14:paraId="2A53F624" w14:textId="77777777" w:rsidR="0092073D" w:rsidRPr="0092073D" w:rsidRDefault="0092073D" w:rsidP="007F2EFE">
      <w:pPr>
        <w:numPr>
          <w:ilvl w:val="0"/>
          <w:numId w:val="5"/>
        </w:numPr>
        <w:spacing w:line="360" w:lineRule="auto"/>
        <w:rPr>
          <w:rFonts w:ascii="Arial" w:hAnsi="Arial" w:cs="Arial"/>
          <w:lang w:val="en-CA"/>
        </w:rPr>
      </w:pPr>
      <w:r w:rsidRPr="0092073D">
        <w:rPr>
          <w:rFonts w:ascii="Arial" w:hAnsi="Arial" w:cs="Arial"/>
          <w:b/>
          <w:bCs/>
          <w:lang w:val="en-CA"/>
        </w:rPr>
        <w:t>High Income Groups:</w:t>
      </w:r>
      <w:r w:rsidRPr="0092073D">
        <w:rPr>
          <w:rFonts w:ascii="Arial" w:hAnsi="Arial" w:cs="Arial"/>
          <w:lang w:val="en-CA"/>
        </w:rPr>
        <w:t xml:space="preserve"> Exhibit the lowest fixed effects (3.52 on average), indicating robust control over inflation due to:</w:t>
      </w:r>
    </w:p>
    <w:p w14:paraId="721694F9" w14:textId="77777777" w:rsidR="0092073D" w:rsidRPr="007F2EFE" w:rsidRDefault="0092073D" w:rsidP="007F2EFE">
      <w:pPr>
        <w:pStyle w:val="ListParagraph"/>
        <w:numPr>
          <w:ilvl w:val="1"/>
          <w:numId w:val="7"/>
        </w:numPr>
        <w:spacing w:line="360" w:lineRule="auto"/>
        <w:ind w:left="1560"/>
        <w:rPr>
          <w:rFonts w:ascii="Arial" w:hAnsi="Arial" w:cs="Arial"/>
          <w:lang w:val="en-CA"/>
        </w:rPr>
      </w:pPr>
      <w:r w:rsidRPr="007F2EFE">
        <w:rPr>
          <w:rFonts w:ascii="Arial" w:hAnsi="Arial" w:cs="Arial"/>
          <w:lang w:val="en-CA"/>
        </w:rPr>
        <w:t>Advanced logistics systems and localized production.</w:t>
      </w:r>
    </w:p>
    <w:p w14:paraId="675E02C0" w14:textId="77777777" w:rsidR="0092073D" w:rsidRPr="007F2EFE" w:rsidRDefault="0092073D" w:rsidP="007F2EFE">
      <w:pPr>
        <w:pStyle w:val="ListParagraph"/>
        <w:numPr>
          <w:ilvl w:val="1"/>
          <w:numId w:val="7"/>
        </w:numPr>
        <w:spacing w:line="360" w:lineRule="auto"/>
        <w:ind w:left="1560"/>
        <w:rPr>
          <w:rFonts w:ascii="Arial" w:hAnsi="Arial" w:cs="Arial"/>
          <w:lang w:val="en-CA"/>
        </w:rPr>
      </w:pPr>
      <w:r w:rsidRPr="007F2EFE">
        <w:rPr>
          <w:rFonts w:ascii="Arial" w:hAnsi="Arial" w:cs="Arial"/>
          <w:lang w:val="en-CA"/>
        </w:rPr>
        <w:t>Diversified economies with lower dependence on imports.</w:t>
      </w:r>
    </w:p>
    <w:p w14:paraId="1C9C67FA" w14:textId="77777777" w:rsidR="0092073D" w:rsidRPr="007F2EFE" w:rsidRDefault="0092073D" w:rsidP="007F2EFE">
      <w:pPr>
        <w:pStyle w:val="ListParagraph"/>
        <w:numPr>
          <w:ilvl w:val="1"/>
          <w:numId w:val="7"/>
        </w:numPr>
        <w:spacing w:line="360" w:lineRule="auto"/>
        <w:ind w:left="1560"/>
        <w:rPr>
          <w:rFonts w:ascii="Arial" w:hAnsi="Arial" w:cs="Arial"/>
          <w:lang w:val="en-CA"/>
        </w:rPr>
      </w:pPr>
      <w:r w:rsidRPr="007F2EFE">
        <w:rPr>
          <w:rFonts w:ascii="Arial" w:hAnsi="Arial" w:cs="Arial"/>
          <w:lang w:val="en-CA"/>
        </w:rPr>
        <w:t>Greater fiscal capacity to cushion against economic pressures.</w:t>
      </w:r>
    </w:p>
    <w:p w14:paraId="374DAEB3" w14:textId="77777777" w:rsidR="0092073D" w:rsidRPr="0092073D" w:rsidRDefault="0092073D" w:rsidP="007F2EFE">
      <w:pPr>
        <w:numPr>
          <w:ilvl w:val="0"/>
          <w:numId w:val="5"/>
        </w:numPr>
        <w:spacing w:line="360" w:lineRule="auto"/>
        <w:rPr>
          <w:rFonts w:ascii="Arial" w:hAnsi="Arial" w:cs="Arial"/>
          <w:lang w:val="en-CA"/>
        </w:rPr>
      </w:pPr>
      <w:r w:rsidRPr="0092073D">
        <w:rPr>
          <w:rFonts w:ascii="Arial" w:hAnsi="Arial" w:cs="Arial"/>
          <w:b/>
          <w:bCs/>
          <w:lang w:val="en-CA"/>
        </w:rPr>
        <w:t>Middle-Income Groups:</w:t>
      </w:r>
    </w:p>
    <w:p w14:paraId="3A33CA71" w14:textId="77777777" w:rsidR="0092073D" w:rsidRPr="0092073D" w:rsidRDefault="0092073D" w:rsidP="007F2EFE">
      <w:pPr>
        <w:numPr>
          <w:ilvl w:val="1"/>
          <w:numId w:val="8"/>
        </w:numPr>
        <w:spacing w:line="360" w:lineRule="auto"/>
        <w:ind w:left="1560"/>
        <w:rPr>
          <w:rFonts w:ascii="Arial" w:hAnsi="Arial" w:cs="Arial"/>
          <w:lang w:val="en-CA"/>
        </w:rPr>
      </w:pPr>
      <w:r w:rsidRPr="0092073D">
        <w:rPr>
          <w:rFonts w:ascii="Arial" w:hAnsi="Arial" w:cs="Arial"/>
          <w:b/>
          <w:bCs/>
          <w:lang w:val="en-CA"/>
        </w:rPr>
        <w:t>Lower Middle Income:</w:t>
      </w:r>
      <w:r w:rsidRPr="0092073D">
        <w:rPr>
          <w:rFonts w:ascii="Arial" w:hAnsi="Arial" w:cs="Arial"/>
          <w:lang w:val="en-CA"/>
        </w:rPr>
        <w:t xml:space="preserve"> Moderate inflationary pressures (6.36 on average), reflecting their transitional stage of development.</w:t>
      </w:r>
    </w:p>
    <w:p w14:paraId="789F29CD" w14:textId="67076DEC" w:rsidR="004A4A5E" w:rsidRPr="005D0CBF" w:rsidRDefault="0092073D" w:rsidP="00D849E8">
      <w:pPr>
        <w:numPr>
          <w:ilvl w:val="1"/>
          <w:numId w:val="8"/>
        </w:numPr>
        <w:spacing w:line="360" w:lineRule="auto"/>
        <w:ind w:left="1560"/>
        <w:rPr>
          <w:rFonts w:ascii="Arial" w:hAnsi="Arial" w:cs="Arial"/>
          <w:b/>
          <w:bCs/>
          <w:lang w:val="en-CA"/>
        </w:rPr>
      </w:pPr>
      <w:r w:rsidRPr="0092073D">
        <w:rPr>
          <w:rFonts w:ascii="Arial" w:hAnsi="Arial" w:cs="Arial"/>
          <w:b/>
          <w:bCs/>
          <w:lang w:val="en-CA"/>
        </w:rPr>
        <w:t>Upper Middle Income:</w:t>
      </w:r>
      <w:r w:rsidRPr="0092073D">
        <w:rPr>
          <w:rFonts w:ascii="Arial" w:hAnsi="Arial" w:cs="Arial"/>
          <w:lang w:val="en-CA"/>
        </w:rPr>
        <w:t xml:space="preserve"> Slightly lower inflation (5.68 on average) due to greater economic diversification and industrial development.</w:t>
      </w:r>
      <w:r w:rsidR="005D0CBF">
        <w:rPr>
          <w:rFonts w:ascii="Arial" w:hAnsi="Arial" w:cs="Arial"/>
          <w:lang w:val="en-CA"/>
        </w:rPr>
        <w:br/>
      </w:r>
    </w:p>
    <w:p w14:paraId="5BFF5355" w14:textId="5D0C8D28" w:rsidR="004F6F44" w:rsidRPr="007F2EFE" w:rsidRDefault="004E2A03" w:rsidP="007F2EFE">
      <w:pPr>
        <w:spacing w:line="360" w:lineRule="auto"/>
        <w:rPr>
          <w:rFonts w:ascii="Arial" w:hAnsi="Arial" w:cs="Arial"/>
          <w:b/>
          <w:bCs/>
          <w:lang w:val="en-CA"/>
        </w:rPr>
      </w:pPr>
      <w:r w:rsidRPr="007F2EFE">
        <w:rPr>
          <w:rFonts w:ascii="Arial" w:hAnsi="Arial" w:cs="Arial"/>
          <w:b/>
          <w:bCs/>
          <w:lang w:val="en-CA"/>
        </w:rPr>
        <w:t>4.</w:t>
      </w:r>
      <w:r w:rsidR="00EE3816" w:rsidRPr="007F2EFE">
        <w:rPr>
          <w:rFonts w:ascii="Arial" w:hAnsi="Arial" w:cs="Arial"/>
          <w:b/>
          <w:bCs/>
          <w:lang w:val="en-CA"/>
        </w:rPr>
        <w:t>5</w:t>
      </w:r>
      <w:r w:rsidRPr="007F2EFE">
        <w:rPr>
          <w:rFonts w:ascii="Arial" w:hAnsi="Arial" w:cs="Arial"/>
          <w:b/>
          <w:bCs/>
          <w:lang w:val="en-CA"/>
        </w:rPr>
        <w:t xml:space="preserve"> </w:t>
      </w:r>
      <w:r w:rsidR="004F6F44" w:rsidRPr="004F6F44">
        <w:rPr>
          <w:rFonts w:ascii="Arial" w:hAnsi="Arial" w:cs="Arial"/>
          <w:b/>
          <w:bCs/>
          <w:lang w:val="en-CA"/>
        </w:rPr>
        <w:t>Country-Level Fixed Effects</w:t>
      </w:r>
      <w:r w:rsidR="004F6F44" w:rsidRPr="007F2EFE">
        <w:rPr>
          <w:rFonts w:ascii="Arial" w:hAnsi="Arial" w:cs="Arial"/>
          <w:b/>
          <w:bCs/>
          <w:lang w:val="en-CA"/>
        </w:rPr>
        <w:t xml:space="preserve"> on Producer Price Inflation</w:t>
      </w:r>
      <w:r w:rsidR="003E3F2F">
        <w:rPr>
          <w:rFonts w:ascii="Arial" w:hAnsi="Arial" w:cs="Arial"/>
          <w:b/>
          <w:bCs/>
          <w:lang w:val="en-CA"/>
        </w:rPr>
        <w:t xml:space="preserve"> </w:t>
      </w:r>
      <w:r w:rsidR="003E3F2F">
        <w:rPr>
          <w:rFonts w:ascii="Arial" w:hAnsi="Arial" w:cs="Arial"/>
          <w:b/>
          <w:bCs/>
        </w:rPr>
        <w:t>(Appendix Figure 4a, 4b &amp; 4c)</w:t>
      </w:r>
    </w:p>
    <w:p w14:paraId="43D94604" w14:textId="5A2E89A1" w:rsidR="00C54541" w:rsidRPr="004F6F44" w:rsidRDefault="00C54541" w:rsidP="007F2EFE">
      <w:pPr>
        <w:spacing w:line="360" w:lineRule="auto"/>
        <w:rPr>
          <w:rFonts w:ascii="Arial" w:hAnsi="Arial" w:cs="Arial"/>
          <w:b/>
          <w:bCs/>
          <w:lang w:val="en-CA"/>
        </w:rPr>
      </w:pPr>
      <w:r w:rsidRPr="0092073D">
        <w:rPr>
          <w:rFonts w:ascii="Arial" w:hAnsi="Arial" w:cs="Arial"/>
          <w:b/>
          <w:bCs/>
          <w:lang w:val="en-CA"/>
        </w:rPr>
        <w:t>Insights and Trends:</w:t>
      </w:r>
    </w:p>
    <w:p w14:paraId="6DA4985D" w14:textId="22300976" w:rsidR="004A4A5E" w:rsidRPr="004A4A5E" w:rsidRDefault="004F6F44" w:rsidP="008B7FBF">
      <w:pPr>
        <w:pStyle w:val="ListParagraph"/>
        <w:numPr>
          <w:ilvl w:val="0"/>
          <w:numId w:val="12"/>
        </w:numPr>
        <w:spacing w:line="360" w:lineRule="auto"/>
        <w:rPr>
          <w:rFonts w:ascii="Arial" w:hAnsi="Arial" w:cs="Arial"/>
          <w:b/>
          <w:bCs/>
          <w:lang w:val="en-CA"/>
        </w:rPr>
      </w:pPr>
      <w:r w:rsidRPr="004A4A5E">
        <w:rPr>
          <w:rFonts w:ascii="Arial" w:hAnsi="Arial" w:cs="Arial"/>
          <w:b/>
          <w:bCs/>
          <w:lang w:val="en-CA"/>
        </w:rPr>
        <w:t>Top 10 Countries with Positive Fixed Effects (High Inflationary Pressures):</w:t>
      </w:r>
    </w:p>
    <w:p w14:paraId="6B0F0FA4" w14:textId="699913E7" w:rsidR="004F6F44" w:rsidRPr="004F6F44" w:rsidRDefault="004F6F44" w:rsidP="007F2EFE">
      <w:pPr>
        <w:numPr>
          <w:ilvl w:val="0"/>
          <w:numId w:val="10"/>
        </w:numPr>
        <w:tabs>
          <w:tab w:val="clear" w:pos="720"/>
          <w:tab w:val="num" w:pos="1276"/>
        </w:tabs>
        <w:spacing w:line="360" w:lineRule="auto"/>
        <w:ind w:left="1560"/>
        <w:rPr>
          <w:rFonts w:ascii="Arial" w:hAnsi="Arial" w:cs="Arial"/>
          <w:lang w:val="en-CA"/>
        </w:rPr>
      </w:pPr>
      <w:r w:rsidRPr="004F6F44">
        <w:rPr>
          <w:rFonts w:ascii="Arial" w:hAnsi="Arial" w:cs="Arial"/>
          <w:b/>
          <w:bCs/>
          <w:lang w:val="en-CA"/>
        </w:rPr>
        <w:t>Madagascar (16.1)</w:t>
      </w:r>
      <w:r w:rsidRPr="004F6F44">
        <w:rPr>
          <w:rFonts w:ascii="Arial" w:hAnsi="Arial" w:cs="Arial"/>
          <w:lang w:val="en-CA"/>
        </w:rPr>
        <w:t xml:space="preserve"> and </w:t>
      </w:r>
      <w:r w:rsidRPr="004F6F44">
        <w:rPr>
          <w:rFonts w:ascii="Arial" w:hAnsi="Arial" w:cs="Arial"/>
          <w:b/>
          <w:bCs/>
          <w:lang w:val="en-CA"/>
        </w:rPr>
        <w:t>Argentina (14.1):</w:t>
      </w:r>
      <w:r w:rsidRPr="004F6F44">
        <w:rPr>
          <w:rFonts w:ascii="Arial" w:hAnsi="Arial" w:cs="Arial"/>
          <w:lang w:val="en-CA"/>
        </w:rPr>
        <w:t xml:space="preserve"> Extreme inflationary pressures </w:t>
      </w:r>
      <w:r w:rsidR="00EB1E0E">
        <w:rPr>
          <w:rFonts w:ascii="Arial" w:hAnsi="Arial" w:cs="Arial"/>
          <w:lang w:val="en-CA"/>
        </w:rPr>
        <w:t xml:space="preserve">are </w:t>
      </w:r>
      <w:r w:rsidRPr="004F6F44">
        <w:rPr>
          <w:rFonts w:ascii="Arial" w:hAnsi="Arial" w:cs="Arial"/>
          <w:lang w:val="en-CA"/>
        </w:rPr>
        <w:t>due to:</w:t>
      </w:r>
    </w:p>
    <w:p w14:paraId="6A6A4AF3" w14:textId="77777777" w:rsidR="00343E2A" w:rsidRDefault="004F6F44" w:rsidP="007F2EFE">
      <w:pPr>
        <w:numPr>
          <w:ilvl w:val="1"/>
          <w:numId w:val="13"/>
        </w:numPr>
        <w:spacing w:line="360" w:lineRule="auto"/>
        <w:ind w:left="1843"/>
        <w:rPr>
          <w:rFonts w:ascii="Arial" w:hAnsi="Arial" w:cs="Arial"/>
          <w:lang w:val="en-CA"/>
        </w:rPr>
      </w:pPr>
      <w:r w:rsidRPr="004F6F44">
        <w:rPr>
          <w:rFonts w:ascii="Arial" w:hAnsi="Arial" w:cs="Arial"/>
          <w:lang w:val="en-CA"/>
        </w:rPr>
        <w:t>Economic instability and</w:t>
      </w:r>
    </w:p>
    <w:p w14:paraId="0D078651" w14:textId="77777777" w:rsidR="00343E2A" w:rsidRDefault="00343E2A" w:rsidP="00343E2A">
      <w:pPr>
        <w:spacing w:line="360" w:lineRule="auto"/>
        <w:ind w:left="1483"/>
        <w:rPr>
          <w:rFonts w:ascii="Arial" w:hAnsi="Arial" w:cs="Arial"/>
          <w:lang w:val="en-CA"/>
        </w:rPr>
      </w:pPr>
    </w:p>
    <w:p w14:paraId="3BD7E729" w14:textId="0ACA46B7" w:rsidR="004F6F44" w:rsidRPr="004F6F44" w:rsidRDefault="004F6F44" w:rsidP="007F2EFE">
      <w:pPr>
        <w:numPr>
          <w:ilvl w:val="1"/>
          <w:numId w:val="13"/>
        </w:numPr>
        <w:spacing w:line="360" w:lineRule="auto"/>
        <w:ind w:left="1843"/>
        <w:rPr>
          <w:rFonts w:ascii="Arial" w:hAnsi="Arial" w:cs="Arial"/>
          <w:lang w:val="en-CA"/>
        </w:rPr>
      </w:pPr>
      <w:r w:rsidRPr="004F6F44">
        <w:rPr>
          <w:rFonts w:ascii="Arial" w:hAnsi="Arial" w:cs="Arial"/>
          <w:lang w:val="en-CA"/>
        </w:rPr>
        <w:lastRenderedPageBreak/>
        <w:t xml:space="preserve"> volatile exchange rates.</w:t>
      </w:r>
    </w:p>
    <w:p w14:paraId="64CBEEFA" w14:textId="77777777" w:rsidR="004F6F44" w:rsidRPr="004F6F44" w:rsidRDefault="004F6F44" w:rsidP="007F2EFE">
      <w:pPr>
        <w:numPr>
          <w:ilvl w:val="1"/>
          <w:numId w:val="13"/>
        </w:numPr>
        <w:spacing w:line="360" w:lineRule="auto"/>
        <w:ind w:left="1843"/>
        <w:rPr>
          <w:rFonts w:ascii="Arial" w:hAnsi="Arial" w:cs="Arial"/>
          <w:lang w:val="en-CA"/>
        </w:rPr>
      </w:pPr>
      <w:r w:rsidRPr="004F6F44">
        <w:rPr>
          <w:rFonts w:ascii="Arial" w:hAnsi="Arial" w:cs="Arial"/>
          <w:lang w:val="en-CA"/>
        </w:rPr>
        <w:t>High dependence on imports for essential goods.</w:t>
      </w:r>
    </w:p>
    <w:p w14:paraId="7E9BD9EA" w14:textId="77777777" w:rsidR="004F6F44" w:rsidRPr="004F6F44" w:rsidRDefault="004F6F44" w:rsidP="007F2EFE">
      <w:pPr>
        <w:numPr>
          <w:ilvl w:val="1"/>
          <w:numId w:val="13"/>
        </w:numPr>
        <w:spacing w:line="360" w:lineRule="auto"/>
        <w:ind w:left="1843"/>
        <w:rPr>
          <w:rFonts w:ascii="Arial" w:hAnsi="Arial" w:cs="Arial"/>
          <w:lang w:val="en-CA"/>
        </w:rPr>
      </w:pPr>
      <w:r w:rsidRPr="004F6F44">
        <w:rPr>
          <w:rFonts w:ascii="Arial" w:hAnsi="Arial" w:cs="Arial"/>
          <w:lang w:val="en-CA"/>
        </w:rPr>
        <w:t>Poor infrastructure leading to supply chain inefficiencies.</w:t>
      </w:r>
    </w:p>
    <w:p w14:paraId="3C03D1D5" w14:textId="77777777" w:rsidR="004F6F44" w:rsidRPr="004F6F44" w:rsidRDefault="004F6F44" w:rsidP="007F2EFE">
      <w:pPr>
        <w:spacing w:line="360" w:lineRule="auto"/>
        <w:rPr>
          <w:rFonts w:ascii="Arial" w:hAnsi="Arial" w:cs="Arial"/>
          <w:lang w:val="en-CA"/>
        </w:rPr>
      </w:pPr>
      <w:r w:rsidRPr="004F6F44">
        <w:rPr>
          <w:rFonts w:ascii="Arial" w:hAnsi="Arial" w:cs="Arial"/>
          <w:lang w:val="en-CA"/>
        </w:rPr>
        <w:t xml:space="preserve">Other countries with high inflation include </w:t>
      </w:r>
      <w:r w:rsidRPr="004F6F44">
        <w:rPr>
          <w:rFonts w:ascii="Arial" w:hAnsi="Arial" w:cs="Arial"/>
          <w:b/>
          <w:bCs/>
          <w:lang w:val="en-CA"/>
        </w:rPr>
        <w:t xml:space="preserve">Azerbaijan, Brazil, Angola, Uzbekistan, Ukraine, Tajikistan, Iran, and </w:t>
      </w:r>
      <w:proofErr w:type="spellStart"/>
      <w:r w:rsidRPr="004F6F44">
        <w:rPr>
          <w:rFonts w:ascii="Arial" w:hAnsi="Arial" w:cs="Arial"/>
          <w:b/>
          <w:bCs/>
          <w:lang w:val="en-CA"/>
        </w:rPr>
        <w:t>Turkiye</w:t>
      </w:r>
      <w:proofErr w:type="spellEnd"/>
      <w:r w:rsidRPr="004F6F44">
        <w:rPr>
          <w:rFonts w:ascii="Arial" w:hAnsi="Arial" w:cs="Arial"/>
          <w:b/>
          <w:bCs/>
          <w:lang w:val="en-CA"/>
        </w:rPr>
        <w:t>.</w:t>
      </w:r>
    </w:p>
    <w:p w14:paraId="79959A8A" w14:textId="77777777" w:rsidR="004F6F44" w:rsidRPr="007F2EFE" w:rsidRDefault="004F6F44" w:rsidP="007F2EFE">
      <w:pPr>
        <w:pStyle w:val="ListParagraph"/>
        <w:numPr>
          <w:ilvl w:val="0"/>
          <w:numId w:val="12"/>
        </w:numPr>
        <w:spacing w:line="360" w:lineRule="auto"/>
        <w:rPr>
          <w:rFonts w:ascii="Arial" w:hAnsi="Arial" w:cs="Arial"/>
          <w:b/>
          <w:bCs/>
          <w:lang w:val="en-CA"/>
        </w:rPr>
      </w:pPr>
      <w:r w:rsidRPr="007F2EFE">
        <w:rPr>
          <w:rFonts w:ascii="Arial" w:hAnsi="Arial" w:cs="Arial"/>
          <w:b/>
          <w:bCs/>
          <w:lang w:val="en-CA"/>
        </w:rPr>
        <w:t>Bottom 10 Countries with Negative Fixed Effects (Deflationary Trends):</w:t>
      </w:r>
    </w:p>
    <w:p w14:paraId="7B5688E1" w14:textId="77777777" w:rsidR="004F6F44" w:rsidRPr="004F6F44" w:rsidRDefault="004F6F44" w:rsidP="007F2EFE">
      <w:pPr>
        <w:numPr>
          <w:ilvl w:val="0"/>
          <w:numId w:val="11"/>
        </w:numPr>
        <w:tabs>
          <w:tab w:val="clear" w:pos="720"/>
          <w:tab w:val="num" w:pos="1843"/>
        </w:tabs>
        <w:spacing w:line="360" w:lineRule="auto"/>
        <w:ind w:left="1560"/>
        <w:rPr>
          <w:rFonts w:ascii="Arial" w:hAnsi="Arial" w:cs="Arial"/>
          <w:lang w:val="en-CA"/>
        </w:rPr>
      </w:pPr>
      <w:r w:rsidRPr="004F6F44">
        <w:rPr>
          <w:rFonts w:ascii="Arial" w:hAnsi="Arial" w:cs="Arial"/>
          <w:b/>
          <w:bCs/>
          <w:lang w:val="en-CA"/>
        </w:rPr>
        <w:t>United States (-12.9):</w:t>
      </w:r>
      <w:r w:rsidRPr="004F6F44">
        <w:rPr>
          <w:rFonts w:ascii="Arial" w:hAnsi="Arial" w:cs="Arial"/>
          <w:lang w:val="en-CA"/>
        </w:rPr>
        <w:t xml:space="preserve"> Exemplary supply chain resilience due to:</w:t>
      </w:r>
    </w:p>
    <w:p w14:paraId="41CE1D8B" w14:textId="77777777" w:rsidR="004F6F44" w:rsidRPr="004F6F44" w:rsidRDefault="004F6F44" w:rsidP="007F2EFE">
      <w:pPr>
        <w:numPr>
          <w:ilvl w:val="1"/>
          <w:numId w:val="14"/>
        </w:numPr>
        <w:spacing w:line="360" w:lineRule="auto"/>
        <w:ind w:left="1843"/>
        <w:rPr>
          <w:rFonts w:ascii="Arial" w:hAnsi="Arial" w:cs="Arial"/>
          <w:lang w:val="en-CA"/>
        </w:rPr>
      </w:pPr>
      <w:r w:rsidRPr="004F6F44">
        <w:rPr>
          <w:rFonts w:ascii="Arial" w:hAnsi="Arial" w:cs="Arial"/>
          <w:lang w:val="en-CA"/>
        </w:rPr>
        <w:t>Advanced logistics and diversified production.</w:t>
      </w:r>
    </w:p>
    <w:p w14:paraId="1B503670" w14:textId="77777777" w:rsidR="004F6F44" w:rsidRPr="004F6F44" w:rsidRDefault="004F6F44" w:rsidP="007F2EFE">
      <w:pPr>
        <w:numPr>
          <w:ilvl w:val="1"/>
          <w:numId w:val="14"/>
        </w:numPr>
        <w:spacing w:line="360" w:lineRule="auto"/>
        <w:ind w:left="1843"/>
        <w:rPr>
          <w:rFonts w:ascii="Arial" w:hAnsi="Arial" w:cs="Arial"/>
          <w:lang w:val="en-CA"/>
        </w:rPr>
      </w:pPr>
      <w:r w:rsidRPr="004F6F44">
        <w:rPr>
          <w:rFonts w:ascii="Arial" w:hAnsi="Arial" w:cs="Arial"/>
          <w:lang w:val="en-CA"/>
        </w:rPr>
        <w:t>Strong fiscal policies mitigating inflationary pressures.</w:t>
      </w:r>
    </w:p>
    <w:p w14:paraId="6F453177" w14:textId="77777777" w:rsidR="004F6F44" w:rsidRPr="004F6F44" w:rsidRDefault="004F6F44" w:rsidP="007F2EFE">
      <w:pPr>
        <w:spacing w:line="360" w:lineRule="auto"/>
        <w:rPr>
          <w:rFonts w:ascii="Arial" w:hAnsi="Arial" w:cs="Arial"/>
          <w:lang w:val="en-CA"/>
        </w:rPr>
      </w:pPr>
      <w:r w:rsidRPr="004F6F44">
        <w:rPr>
          <w:rFonts w:ascii="Arial" w:hAnsi="Arial" w:cs="Arial"/>
          <w:lang w:val="en-CA"/>
        </w:rPr>
        <w:t xml:space="preserve">Other countries with significant deflationary trends include </w:t>
      </w:r>
      <w:r w:rsidRPr="004F6F44">
        <w:rPr>
          <w:rFonts w:ascii="Arial" w:hAnsi="Arial" w:cs="Arial"/>
          <w:b/>
          <w:bCs/>
          <w:lang w:val="en-CA"/>
        </w:rPr>
        <w:t>Hong Kong SAR (-10.6), Japan (-8.8), and United Kingdom (-8.0).</w:t>
      </w:r>
    </w:p>
    <w:p w14:paraId="4C8786B5" w14:textId="77777777" w:rsidR="004F6F44" w:rsidRPr="007F2EFE" w:rsidRDefault="004F6F44" w:rsidP="007F2EFE">
      <w:pPr>
        <w:spacing w:line="360" w:lineRule="auto"/>
        <w:rPr>
          <w:rFonts w:ascii="Arial" w:hAnsi="Arial" w:cs="Arial"/>
          <w:lang w:val="en-CA"/>
        </w:rPr>
      </w:pPr>
      <w:r w:rsidRPr="004F6F44">
        <w:rPr>
          <w:rFonts w:ascii="Arial" w:hAnsi="Arial" w:cs="Arial"/>
          <w:lang w:val="en-CA"/>
        </w:rPr>
        <w:t xml:space="preserve">Countries like </w:t>
      </w:r>
      <w:r w:rsidRPr="004F6F44">
        <w:rPr>
          <w:rFonts w:ascii="Arial" w:hAnsi="Arial" w:cs="Arial"/>
          <w:b/>
          <w:bCs/>
          <w:lang w:val="en-CA"/>
        </w:rPr>
        <w:t>Belarus, Lithuania, Montenegro, Netherlands, Lebanon, and Palau</w:t>
      </w:r>
      <w:r w:rsidRPr="004F6F44">
        <w:rPr>
          <w:rFonts w:ascii="Arial" w:hAnsi="Arial" w:cs="Arial"/>
          <w:lang w:val="en-CA"/>
        </w:rPr>
        <w:t xml:space="preserve"> also exhibit strong cost control.</w:t>
      </w:r>
    </w:p>
    <w:p w14:paraId="33DDB724" w14:textId="16D925CE" w:rsidR="00742ACF" w:rsidRPr="007F2EFE" w:rsidRDefault="00742ACF" w:rsidP="007F2EFE">
      <w:pPr>
        <w:spacing w:line="360" w:lineRule="auto"/>
        <w:rPr>
          <w:rFonts w:ascii="Arial" w:hAnsi="Arial" w:cs="Arial"/>
          <w:b/>
          <w:bCs/>
          <w:lang w:val="en-CA"/>
        </w:rPr>
      </w:pPr>
      <w:r w:rsidRPr="004A4A5E">
        <w:rPr>
          <w:rFonts w:ascii="Arial" w:hAnsi="Arial" w:cs="Arial"/>
          <w:b/>
          <w:bCs/>
          <w:lang w:val="en-CA"/>
        </w:rPr>
        <w:t>4.6</w:t>
      </w:r>
      <w:r w:rsidRPr="007F2EFE">
        <w:rPr>
          <w:rFonts w:ascii="Arial" w:hAnsi="Arial" w:cs="Arial"/>
          <w:lang w:val="en-CA"/>
        </w:rPr>
        <w:t xml:space="preserve"> </w:t>
      </w:r>
      <w:r w:rsidRPr="007F2EFE">
        <w:rPr>
          <w:rFonts w:ascii="Arial" w:hAnsi="Arial" w:cs="Arial"/>
          <w:b/>
          <w:bCs/>
          <w:lang w:val="en-CA"/>
        </w:rPr>
        <w:t>Yearly Insights</w:t>
      </w:r>
      <w:r w:rsidR="003E3F2F">
        <w:rPr>
          <w:rFonts w:ascii="Arial" w:hAnsi="Arial" w:cs="Arial"/>
          <w:b/>
          <w:bCs/>
          <w:lang w:val="en-CA"/>
        </w:rPr>
        <w:t xml:space="preserve"> </w:t>
      </w:r>
      <w:r w:rsidR="003E3F2F">
        <w:rPr>
          <w:rFonts w:ascii="Arial" w:hAnsi="Arial" w:cs="Arial"/>
          <w:b/>
          <w:bCs/>
        </w:rPr>
        <w:t>(Appendix Figure 5a &amp; 5b)</w:t>
      </w:r>
    </w:p>
    <w:p w14:paraId="37CAEFE8" w14:textId="77777777" w:rsidR="00742ACF" w:rsidRPr="007F2EFE" w:rsidRDefault="00742ACF" w:rsidP="007F2EFE">
      <w:pPr>
        <w:pStyle w:val="ListParagraph"/>
        <w:numPr>
          <w:ilvl w:val="0"/>
          <w:numId w:val="38"/>
        </w:numPr>
        <w:spacing w:line="360" w:lineRule="auto"/>
        <w:ind w:left="709"/>
        <w:rPr>
          <w:rFonts w:ascii="Arial" w:hAnsi="Arial" w:cs="Arial"/>
          <w:b/>
          <w:bCs/>
          <w:lang w:val="en-CA"/>
        </w:rPr>
      </w:pPr>
      <w:r w:rsidRPr="007F2EFE">
        <w:rPr>
          <w:rFonts w:ascii="Arial" w:hAnsi="Arial" w:cs="Arial"/>
          <w:b/>
          <w:bCs/>
          <w:lang w:val="en-CA"/>
        </w:rPr>
        <w:t>Yearly Insights for Income Groups:</w:t>
      </w:r>
    </w:p>
    <w:p w14:paraId="7F625817" w14:textId="77777777" w:rsidR="00742ACF" w:rsidRPr="00742ACF" w:rsidRDefault="00742ACF" w:rsidP="007F2EFE">
      <w:pPr>
        <w:numPr>
          <w:ilvl w:val="0"/>
          <w:numId w:val="38"/>
        </w:numPr>
        <w:spacing w:line="360" w:lineRule="auto"/>
        <w:rPr>
          <w:rFonts w:ascii="Arial" w:hAnsi="Arial" w:cs="Arial"/>
          <w:lang w:val="en-CA"/>
        </w:rPr>
      </w:pPr>
      <w:r w:rsidRPr="00742ACF">
        <w:rPr>
          <w:rFonts w:ascii="Arial" w:hAnsi="Arial" w:cs="Arial"/>
          <w:b/>
          <w:bCs/>
          <w:lang w:val="en-CA"/>
        </w:rPr>
        <w:t>High Income Groups:</w:t>
      </w:r>
      <w:r w:rsidRPr="00742ACF">
        <w:rPr>
          <w:rFonts w:ascii="Arial" w:hAnsi="Arial" w:cs="Arial"/>
          <w:lang w:val="en-CA"/>
        </w:rPr>
        <w:t xml:space="preserve"> Show consistent control over inflation across all years.</w:t>
      </w:r>
    </w:p>
    <w:p w14:paraId="57CDDBD9" w14:textId="3A5C8DCE" w:rsidR="00B67DDA" w:rsidRDefault="00742ACF" w:rsidP="007B40F4">
      <w:pPr>
        <w:numPr>
          <w:ilvl w:val="0"/>
          <w:numId w:val="38"/>
        </w:numPr>
        <w:spacing w:line="360" w:lineRule="auto"/>
        <w:rPr>
          <w:rFonts w:ascii="Arial" w:hAnsi="Arial" w:cs="Arial"/>
          <w:lang w:val="en-CA"/>
        </w:rPr>
      </w:pPr>
      <w:r w:rsidRPr="00742ACF">
        <w:rPr>
          <w:rFonts w:ascii="Arial" w:hAnsi="Arial" w:cs="Arial"/>
          <w:b/>
          <w:bCs/>
          <w:lang w:val="en-CA"/>
        </w:rPr>
        <w:t>Low Income Groups:</w:t>
      </w:r>
      <w:r w:rsidRPr="00742ACF">
        <w:rPr>
          <w:rFonts w:ascii="Arial" w:hAnsi="Arial" w:cs="Arial"/>
          <w:lang w:val="en-CA"/>
        </w:rPr>
        <w:t xml:space="preserve"> Show spikes in inflation during global crises (e.g., energy price surges).</w:t>
      </w:r>
    </w:p>
    <w:p w14:paraId="024CF01F" w14:textId="77777777" w:rsidR="004A4A5E" w:rsidRDefault="004A4A5E" w:rsidP="004A4A5E">
      <w:pPr>
        <w:spacing w:line="360" w:lineRule="auto"/>
        <w:rPr>
          <w:rFonts w:ascii="Arial" w:hAnsi="Arial" w:cs="Arial"/>
          <w:lang w:val="en-CA"/>
        </w:rPr>
      </w:pPr>
    </w:p>
    <w:p w14:paraId="28E619BC" w14:textId="77777777" w:rsidR="00742ACF" w:rsidRPr="007F2EFE" w:rsidRDefault="00742ACF" w:rsidP="007F2EFE">
      <w:pPr>
        <w:pStyle w:val="ListParagraph"/>
        <w:numPr>
          <w:ilvl w:val="0"/>
          <w:numId w:val="38"/>
        </w:numPr>
        <w:spacing w:line="360" w:lineRule="auto"/>
        <w:ind w:left="709" w:hanging="425"/>
        <w:rPr>
          <w:rFonts w:ascii="Arial" w:hAnsi="Arial" w:cs="Arial"/>
          <w:b/>
          <w:bCs/>
          <w:lang w:val="en-CA"/>
        </w:rPr>
      </w:pPr>
      <w:r w:rsidRPr="007F2EFE">
        <w:rPr>
          <w:rFonts w:ascii="Arial" w:hAnsi="Arial" w:cs="Arial"/>
          <w:b/>
          <w:bCs/>
          <w:lang w:val="en-CA"/>
        </w:rPr>
        <w:t>Yearly Insights for Regions:</w:t>
      </w:r>
    </w:p>
    <w:p w14:paraId="1E76058F" w14:textId="77777777" w:rsidR="00742ACF" w:rsidRPr="00742ACF" w:rsidRDefault="00742ACF" w:rsidP="007F2EFE">
      <w:pPr>
        <w:numPr>
          <w:ilvl w:val="0"/>
          <w:numId w:val="39"/>
        </w:numPr>
        <w:tabs>
          <w:tab w:val="clear" w:pos="720"/>
          <w:tab w:val="num" w:pos="567"/>
        </w:tabs>
        <w:spacing w:line="360" w:lineRule="auto"/>
        <w:ind w:left="1134" w:hanging="567"/>
        <w:rPr>
          <w:rFonts w:ascii="Arial" w:hAnsi="Arial" w:cs="Arial"/>
          <w:lang w:val="en-CA"/>
        </w:rPr>
      </w:pPr>
      <w:r w:rsidRPr="00742ACF">
        <w:rPr>
          <w:rFonts w:ascii="Arial" w:hAnsi="Arial" w:cs="Arial"/>
          <w:b/>
          <w:bCs/>
          <w:lang w:val="en-CA"/>
        </w:rPr>
        <w:t>North America:</w:t>
      </w:r>
      <w:r w:rsidRPr="00742ACF">
        <w:rPr>
          <w:rFonts w:ascii="Arial" w:hAnsi="Arial" w:cs="Arial"/>
          <w:lang w:val="en-CA"/>
        </w:rPr>
        <w:t xml:space="preserve"> Displays steady negative fixed effects year-over-year.</w:t>
      </w:r>
    </w:p>
    <w:p w14:paraId="30C004A2" w14:textId="77777777" w:rsidR="00742ACF" w:rsidRPr="00742ACF" w:rsidRDefault="00742ACF" w:rsidP="007F2EFE">
      <w:pPr>
        <w:numPr>
          <w:ilvl w:val="0"/>
          <w:numId w:val="39"/>
        </w:numPr>
        <w:tabs>
          <w:tab w:val="clear" w:pos="720"/>
          <w:tab w:val="num" w:pos="567"/>
        </w:tabs>
        <w:spacing w:line="360" w:lineRule="auto"/>
        <w:ind w:left="1134" w:hanging="567"/>
        <w:rPr>
          <w:rFonts w:ascii="Arial" w:hAnsi="Arial" w:cs="Arial"/>
          <w:lang w:val="en-CA"/>
        </w:rPr>
      </w:pPr>
      <w:r w:rsidRPr="00742ACF">
        <w:rPr>
          <w:rFonts w:ascii="Arial" w:hAnsi="Arial" w:cs="Arial"/>
          <w:b/>
          <w:bCs/>
          <w:lang w:val="en-CA"/>
        </w:rPr>
        <w:t>Sub-Saharan Africa:</w:t>
      </w:r>
      <w:r w:rsidRPr="00742ACF">
        <w:rPr>
          <w:rFonts w:ascii="Arial" w:hAnsi="Arial" w:cs="Arial"/>
          <w:lang w:val="en-CA"/>
        </w:rPr>
        <w:t xml:space="preserve"> Shows frequent and sharp spikes in inflation, often during economic turmoil.</w:t>
      </w:r>
    </w:p>
    <w:p w14:paraId="517E91D8" w14:textId="77777777" w:rsidR="00742ACF" w:rsidRPr="00742ACF" w:rsidRDefault="00742ACF" w:rsidP="007F2EFE">
      <w:pPr>
        <w:numPr>
          <w:ilvl w:val="0"/>
          <w:numId w:val="39"/>
        </w:numPr>
        <w:tabs>
          <w:tab w:val="clear" w:pos="720"/>
          <w:tab w:val="num" w:pos="567"/>
        </w:tabs>
        <w:spacing w:line="360" w:lineRule="auto"/>
        <w:ind w:left="1134" w:hanging="567"/>
        <w:rPr>
          <w:rFonts w:ascii="Arial" w:hAnsi="Arial" w:cs="Arial"/>
          <w:lang w:val="en-CA"/>
        </w:rPr>
      </w:pPr>
      <w:r w:rsidRPr="00742ACF">
        <w:rPr>
          <w:rFonts w:ascii="Arial" w:hAnsi="Arial" w:cs="Arial"/>
          <w:b/>
          <w:bCs/>
          <w:lang w:val="en-CA"/>
        </w:rPr>
        <w:t>South Asia:</w:t>
      </w:r>
      <w:r w:rsidRPr="00742ACF">
        <w:rPr>
          <w:rFonts w:ascii="Arial" w:hAnsi="Arial" w:cs="Arial"/>
          <w:lang w:val="en-CA"/>
        </w:rPr>
        <w:t xml:space="preserve"> Experiences moderate but steady inflationary pressures.</w:t>
      </w:r>
    </w:p>
    <w:p w14:paraId="00283249" w14:textId="77777777" w:rsidR="00742ACF" w:rsidRPr="007F2EFE" w:rsidRDefault="00742ACF" w:rsidP="007F2EFE">
      <w:pPr>
        <w:spacing w:line="360" w:lineRule="auto"/>
        <w:rPr>
          <w:rFonts w:ascii="Arial" w:hAnsi="Arial" w:cs="Arial"/>
          <w:lang w:val="en-CA"/>
        </w:rPr>
      </w:pPr>
    </w:p>
    <w:p w14:paraId="7E47BFE2" w14:textId="77777777" w:rsidR="00343E2A" w:rsidRDefault="00343E2A" w:rsidP="007F2EFE">
      <w:pPr>
        <w:spacing w:line="360" w:lineRule="auto"/>
        <w:rPr>
          <w:rFonts w:ascii="Arial" w:hAnsi="Arial" w:cs="Arial"/>
          <w:b/>
          <w:bCs/>
          <w:lang w:val="en-CA"/>
        </w:rPr>
      </w:pPr>
    </w:p>
    <w:p w14:paraId="0E5E617B" w14:textId="77777777" w:rsidR="00343E2A" w:rsidRDefault="00343E2A" w:rsidP="007F2EFE">
      <w:pPr>
        <w:spacing w:line="360" w:lineRule="auto"/>
        <w:rPr>
          <w:rFonts w:ascii="Arial" w:hAnsi="Arial" w:cs="Arial"/>
          <w:b/>
          <w:bCs/>
          <w:lang w:val="en-CA"/>
        </w:rPr>
      </w:pPr>
    </w:p>
    <w:p w14:paraId="445E7241" w14:textId="4CC0753C" w:rsidR="00280FF5" w:rsidRPr="007F2EFE" w:rsidRDefault="00BD3C4A" w:rsidP="007F2EFE">
      <w:pPr>
        <w:spacing w:line="360" w:lineRule="auto"/>
        <w:rPr>
          <w:rFonts w:ascii="Arial" w:hAnsi="Arial" w:cs="Arial"/>
          <w:b/>
          <w:bCs/>
          <w:lang w:val="en-CA"/>
        </w:rPr>
      </w:pPr>
      <w:r w:rsidRPr="007F2EFE">
        <w:rPr>
          <w:rFonts w:ascii="Arial" w:hAnsi="Arial" w:cs="Arial"/>
          <w:b/>
          <w:bCs/>
          <w:lang w:val="en-CA"/>
        </w:rPr>
        <w:lastRenderedPageBreak/>
        <w:t xml:space="preserve">5. </w:t>
      </w:r>
      <w:r w:rsidR="00280FF5" w:rsidRPr="00280FF5">
        <w:rPr>
          <w:rFonts w:ascii="Arial" w:hAnsi="Arial" w:cs="Arial"/>
          <w:b/>
          <w:bCs/>
          <w:lang w:val="en-CA"/>
        </w:rPr>
        <w:t>Strategic Recommendations</w:t>
      </w:r>
    </w:p>
    <w:p w14:paraId="1B7D8DDA" w14:textId="77777777" w:rsidR="00BD3C4A" w:rsidRPr="00BD3C4A" w:rsidRDefault="00BD3C4A" w:rsidP="007F2EFE">
      <w:pPr>
        <w:spacing w:line="360" w:lineRule="auto"/>
        <w:rPr>
          <w:rFonts w:ascii="Arial" w:hAnsi="Arial" w:cs="Arial"/>
          <w:b/>
          <w:bCs/>
          <w:lang w:val="en-CA"/>
        </w:rPr>
      </w:pPr>
      <w:r w:rsidRPr="00BD3C4A">
        <w:rPr>
          <w:rFonts w:ascii="Arial" w:hAnsi="Arial" w:cs="Arial"/>
          <w:b/>
          <w:bCs/>
          <w:lang w:val="en-CA"/>
        </w:rPr>
        <w:t>5.1 For Policymakers:</w:t>
      </w:r>
    </w:p>
    <w:p w14:paraId="3AB79E44" w14:textId="77777777" w:rsidR="00BD3C4A" w:rsidRPr="00BD3C4A" w:rsidRDefault="00BD3C4A" w:rsidP="007F2EFE">
      <w:pPr>
        <w:numPr>
          <w:ilvl w:val="0"/>
          <w:numId w:val="29"/>
        </w:numPr>
        <w:spacing w:line="360" w:lineRule="auto"/>
        <w:rPr>
          <w:rFonts w:ascii="Arial" w:hAnsi="Arial" w:cs="Arial"/>
          <w:lang w:val="en-CA"/>
        </w:rPr>
      </w:pPr>
      <w:r w:rsidRPr="00BD3C4A">
        <w:rPr>
          <w:rFonts w:ascii="Arial" w:hAnsi="Arial" w:cs="Arial"/>
          <w:b/>
          <w:bCs/>
          <w:lang w:val="en-CA"/>
        </w:rPr>
        <w:t>Support Infrastructure Development</w:t>
      </w:r>
      <w:r w:rsidRPr="00BD3C4A">
        <w:rPr>
          <w:rFonts w:ascii="Arial" w:hAnsi="Arial" w:cs="Arial"/>
          <w:lang w:val="en-CA"/>
        </w:rPr>
        <w:t>: Focus on improving transportation networks and warehousing facilities, especially in regions like Sub-Saharan Africa and South Asia.</w:t>
      </w:r>
    </w:p>
    <w:p w14:paraId="313F67C7" w14:textId="77777777" w:rsidR="00BD3C4A" w:rsidRPr="00BD3C4A" w:rsidRDefault="00BD3C4A" w:rsidP="007F2EFE">
      <w:pPr>
        <w:numPr>
          <w:ilvl w:val="0"/>
          <w:numId w:val="29"/>
        </w:numPr>
        <w:spacing w:line="360" w:lineRule="auto"/>
        <w:rPr>
          <w:rFonts w:ascii="Arial" w:hAnsi="Arial" w:cs="Arial"/>
          <w:lang w:val="en-CA"/>
        </w:rPr>
      </w:pPr>
      <w:r w:rsidRPr="00BD3C4A">
        <w:rPr>
          <w:rFonts w:ascii="Arial" w:hAnsi="Arial" w:cs="Arial"/>
          <w:b/>
          <w:bCs/>
          <w:lang w:val="en-CA"/>
        </w:rPr>
        <w:t>Promote Regional Cooperation</w:t>
      </w:r>
      <w:r w:rsidRPr="00BD3C4A">
        <w:rPr>
          <w:rFonts w:ascii="Arial" w:hAnsi="Arial" w:cs="Arial"/>
          <w:lang w:val="en-CA"/>
        </w:rPr>
        <w:t>: Encourage trade agreements that reduce dependency on imports and stabilize costs.</w:t>
      </w:r>
    </w:p>
    <w:p w14:paraId="687D054C" w14:textId="77777777" w:rsidR="00BD3C4A" w:rsidRPr="00BD3C4A" w:rsidRDefault="00BD3C4A" w:rsidP="007F2EFE">
      <w:pPr>
        <w:numPr>
          <w:ilvl w:val="0"/>
          <w:numId w:val="29"/>
        </w:numPr>
        <w:spacing w:line="360" w:lineRule="auto"/>
        <w:rPr>
          <w:rFonts w:ascii="Arial" w:hAnsi="Arial" w:cs="Arial"/>
          <w:lang w:val="en-CA"/>
        </w:rPr>
      </w:pPr>
      <w:r w:rsidRPr="00BD3C4A">
        <w:rPr>
          <w:rFonts w:ascii="Arial" w:hAnsi="Arial" w:cs="Arial"/>
          <w:b/>
          <w:bCs/>
          <w:lang w:val="en-CA"/>
        </w:rPr>
        <w:t>Targeted Fiscal Policies</w:t>
      </w:r>
      <w:r w:rsidRPr="00BD3C4A">
        <w:rPr>
          <w:rFonts w:ascii="Arial" w:hAnsi="Arial" w:cs="Arial"/>
          <w:lang w:val="en-CA"/>
        </w:rPr>
        <w:t>: Subsidize critical supply chain components, such as fuel and energy, to reduce inflationary pressures.</w:t>
      </w:r>
    </w:p>
    <w:p w14:paraId="1F4123CE" w14:textId="77777777" w:rsidR="00BD3C4A" w:rsidRPr="00BD3C4A" w:rsidRDefault="00BD3C4A" w:rsidP="007F2EFE">
      <w:pPr>
        <w:spacing w:line="360" w:lineRule="auto"/>
        <w:rPr>
          <w:rFonts w:ascii="Arial" w:hAnsi="Arial" w:cs="Arial"/>
          <w:b/>
          <w:bCs/>
          <w:lang w:val="en-CA"/>
        </w:rPr>
      </w:pPr>
      <w:r w:rsidRPr="00BD3C4A">
        <w:rPr>
          <w:rFonts w:ascii="Arial" w:hAnsi="Arial" w:cs="Arial"/>
          <w:b/>
          <w:bCs/>
          <w:lang w:val="en-CA"/>
        </w:rPr>
        <w:t>5.2 For Businesses:</w:t>
      </w:r>
    </w:p>
    <w:p w14:paraId="21075E98" w14:textId="77777777" w:rsidR="00BD3C4A" w:rsidRPr="00BD3C4A" w:rsidRDefault="00BD3C4A" w:rsidP="007F2EFE">
      <w:pPr>
        <w:numPr>
          <w:ilvl w:val="0"/>
          <w:numId w:val="28"/>
        </w:numPr>
        <w:spacing w:line="360" w:lineRule="auto"/>
        <w:rPr>
          <w:rFonts w:ascii="Arial" w:hAnsi="Arial" w:cs="Arial"/>
          <w:lang w:val="en-CA"/>
        </w:rPr>
      </w:pPr>
      <w:r w:rsidRPr="00BD3C4A">
        <w:rPr>
          <w:rFonts w:ascii="Arial" w:hAnsi="Arial" w:cs="Arial"/>
          <w:b/>
          <w:bCs/>
          <w:lang w:val="en-CA"/>
        </w:rPr>
        <w:t>Digital Transformation</w:t>
      </w:r>
      <w:r w:rsidRPr="00BD3C4A">
        <w:rPr>
          <w:rFonts w:ascii="Arial" w:hAnsi="Arial" w:cs="Arial"/>
          <w:lang w:val="en-CA"/>
        </w:rPr>
        <w:t>: Invest in AI-driven supply chain management systems to improve efficiency and reduce costs.</w:t>
      </w:r>
    </w:p>
    <w:p w14:paraId="32C4AF02" w14:textId="77777777" w:rsidR="00BD3C4A" w:rsidRPr="00BD3C4A" w:rsidRDefault="00BD3C4A" w:rsidP="007F2EFE">
      <w:pPr>
        <w:numPr>
          <w:ilvl w:val="0"/>
          <w:numId w:val="28"/>
        </w:numPr>
        <w:spacing w:line="360" w:lineRule="auto"/>
        <w:rPr>
          <w:rFonts w:ascii="Arial" w:hAnsi="Arial" w:cs="Arial"/>
          <w:lang w:val="en-CA"/>
        </w:rPr>
      </w:pPr>
      <w:r w:rsidRPr="00BD3C4A">
        <w:rPr>
          <w:rFonts w:ascii="Arial" w:hAnsi="Arial" w:cs="Arial"/>
          <w:b/>
          <w:bCs/>
          <w:lang w:val="en-CA"/>
        </w:rPr>
        <w:t>Diversify Supply Chains</w:t>
      </w:r>
      <w:r w:rsidRPr="00BD3C4A">
        <w:rPr>
          <w:rFonts w:ascii="Arial" w:hAnsi="Arial" w:cs="Arial"/>
          <w:lang w:val="en-CA"/>
        </w:rPr>
        <w:t>: Shift from over-reliance on single regions for production to minimize disruptions.</w:t>
      </w:r>
    </w:p>
    <w:p w14:paraId="3E7AA5A3" w14:textId="77777777" w:rsidR="00BD3C4A" w:rsidRPr="00BD3C4A" w:rsidRDefault="00BD3C4A" w:rsidP="007F2EFE">
      <w:pPr>
        <w:numPr>
          <w:ilvl w:val="0"/>
          <w:numId w:val="28"/>
        </w:numPr>
        <w:spacing w:line="360" w:lineRule="auto"/>
        <w:rPr>
          <w:rFonts w:ascii="Arial" w:hAnsi="Arial" w:cs="Arial"/>
          <w:lang w:val="en-CA"/>
        </w:rPr>
      </w:pPr>
      <w:r w:rsidRPr="00BD3C4A">
        <w:rPr>
          <w:rFonts w:ascii="Arial" w:hAnsi="Arial" w:cs="Arial"/>
          <w:b/>
          <w:bCs/>
          <w:lang w:val="en-CA"/>
        </w:rPr>
        <w:t>Focus on Sustainability</w:t>
      </w:r>
      <w:r w:rsidRPr="00BD3C4A">
        <w:rPr>
          <w:rFonts w:ascii="Arial" w:hAnsi="Arial" w:cs="Arial"/>
          <w:lang w:val="en-CA"/>
        </w:rPr>
        <w:t>: Adopt renewable energy sources to lower energy price volatility.</w:t>
      </w:r>
    </w:p>
    <w:p w14:paraId="6AF931CC" w14:textId="2E7F5B36" w:rsidR="00BD3C4A" w:rsidRPr="007F2EFE" w:rsidRDefault="00BD3C4A" w:rsidP="007F2EFE">
      <w:pPr>
        <w:pStyle w:val="ListParagraph"/>
        <w:numPr>
          <w:ilvl w:val="1"/>
          <w:numId w:val="30"/>
        </w:numPr>
        <w:spacing w:line="360" w:lineRule="auto"/>
        <w:rPr>
          <w:rFonts w:ascii="Arial" w:hAnsi="Arial" w:cs="Arial"/>
          <w:lang w:val="en-CA"/>
        </w:rPr>
      </w:pPr>
      <w:r w:rsidRPr="007F2EFE">
        <w:rPr>
          <w:rFonts w:ascii="Arial" w:hAnsi="Arial" w:cs="Arial"/>
          <w:b/>
          <w:bCs/>
          <w:lang w:val="en-CA"/>
        </w:rPr>
        <w:t>For Deflationary Regions:</w:t>
      </w:r>
    </w:p>
    <w:p w14:paraId="74F84C34" w14:textId="77777777" w:rsidR="00BD3C4A" w:rsidRPr="00BD3C4A" w:rsidRDefault="00BD3C4A" w:rsidP="007F2EFE">
      <w:pPr>
        <w:numPr>
          <w:ilvl w:val="1"/>
          <w:numId w:val="27"/>
        </w:numPr>
        <w:spacing w:line="360" w:lineRule="auto"/>
        <w:ind w:left="709"/>
        <w:rPr>
          <w:rFonts w:ascii="Arial" w:hAnsi="Arial" w:cs="Arial"/>
          <w:lang w:val="en-CA"/>
        </w:rPr>
      </w:pPr>
      <w:r w:rsidRPr="00BD3C4A">
        <w:rPr>
          <w:rFonts w:ascii="Arial" w:hAnsi="Arial" w:cs="Arial"/>
          <w:lang w:val="en-CA"/>
        </w:rPr>
        <w:t>Policymakers in North America, East Asia, and Europe should continue investing in technological innovation and infrastructure upgrades to sustain supply chain efficiencies.</w:t>
      </w:r>
    </w:p>
    <w:p w14:paraId="60D3556A" w14:textId="4328E462" w:rsidR="004A4A5E" w:rsidRPr="00724B05" w:rsidRDefault="00BD3C4A" w:rsidP="00E817EE">
      <w:pPr>
        <w:numPr>
          <w:ilvl w:val="1"/>
          <w:numId w:val="27"/>
        </w:numPr>
        <w:spacing w:line="360" w:lineRule="auto"/>
        <w:ind w:left="709"/>
        <w:rPr>
          <w:rFonts w:ascii="Arial" w:hAnsi="Arial" w:cs="Arial"/>
          <w:b/>
          <w:bCs/>
          <w:lang w:val="en-CA"/>
        </w:rPr>
      </w:pPr>
      <w:r w:rsidRPr="00BD3C4A">
        <w:rPr>
          <w:rFonts w:ascii="Arial" w:hAnsi="Arial" w:cs="Arial"/>
          <w:lang w:val="en-CA"/>
        </w:rPr>
        <w:t>Focus on supporting global supply chain networks and sharing best practices with inflationary regions.</w:t>
      </w:r>
    </w:p>
    <w:p w14:paraId="5FC1F8A4" w14:textId="26809C3A" w:rsidR="00BD3C4A" w:rsidRPr="00BD3C4A" w:rsidRDefault="007B4492" w:rsidP="007F2EFE">
      <w:pPr>
        <w:spacing w:line="360" w:lineRule="auto"/>
        <w:rPr>
          <w:rFonts w:ascii="Arial" w:hAnsi="Arial" w:cs="Arial"/>
          <w:lang w:val="en-CA"/>
        </w:rPr>
      </w:pPr>
      <w:r w:rsidRPr="007F2EFE">
        <w:rPr>
          <w:rFonts w:ascii="Arial" w:hAnsi="Arial" w:cs="Arial"/>
          <w:b/>
          <w:bCs/>
          <w:lang w:val="en-CA"/>
        </w:rPr>
        <w:t xml:space="preserve">5.4 </w:t>
      </w:r>
      <w:r w:rsidR="00BD3C4A" w:rsidRPr="00BD3C4A">
        <w:rPr>
          <w:rFonts w:ascii="Arial" w:hAnsi="Arial" w:cs="Arial"/>
          <w:b/>
          <w:bCs/>
          <w:lang w:val="en-CA"/>
        </w:rPr>
        <w:t>For Inflationary Regions:</w:t>
      </w:r>
    </w:p>
    <w:p w14:paraId="2F6C9467" w14:textId="77777777" w:rsidR="00BD3C4A" w:rsidRPr="00BD3C4A" w:rsidRDefault="00BD3C4A" w:rsidP="007F2EFE">
      <w:pPr>
        <w:numPr>
          <w:ilvl w:val="1"/>
          <w:numId w:val="26"/>
        </w:numPr>
        <w:tabs>
          <w:tab w:val="num" w:pos="1440"/>
        </w:tabs>
        <w:spacing w:line="360" w:lineRule="auto"/>
        <w:rPr>
          <w:rFonts w:ascii="Arial" w:hAnsi="Arial" w:cs="Arial"/>
          <w:lang w:val="en-CA"/>
        </w:rPr>
      </w:pPr>
      <w:r w:rsidRPr="00BD3C4A">
        <w:rPr>
          <w:rFonts w:ascii="Arial" w:hAnsi="Arial" w:cs="Arial"/>
          <w:lang w:val="en-CA"/>
        </w:rPr>
        <w:t>Sub-Saharan Africa needs targeted interventions, such as:</w:t>
      </w:r>
    </w:p>
    <w:p w14:paraId="738611AD" w14:textId="77777777" w:rsidR="00BD3C4A" w:rsidRPr="00BD3C4A" w:rsidRDefault="00BD3C4A" w:rsidP="007F2EFE">
      <w:pPr>
        <w:numPr>
          <w:ilvl w:val="2"/>
          <w:numId w:val="26"/>
        </w:numPr>
        <w:tabs>
          <w:tab w:val="clear" w:pos="2160"/>
          <w:tab w:val="num" w:pos="1985"/>
        </w:tabs>
        <w:spacing w:line="360" w:lineRule="auto"/>
        <w:ind w:left="1843"/>
        <w:rPr>
          <w:rFonts w:ascii="Arial" w:hAnsi="Arial" w:cs="Arial"/>
          <w:lang w:val="en-CA"/>
        </w:rPr>
      </w:pPr>
      <w:r w:rsidRPr="00BD3C4A">
        <w:rPr>
          <w:rFonts w:ascii="Arial" w:hAnsi="Arial" w:cs="Arial"/>
          <w:lang w:val="en-CA"/>
        </w:rPr>
        <w:t>Development of local industries to reduce import dependency.</w:t>
      </w:r>
    </w:p>
    <w:p w14:paraId="79610704" w14:textId="77777777" w:rsidR="00BD3C4A" w:rsidRPr="00BD3C4A" w:rsidRDefault="00BD3C4A" w:rsidP="007F2EFE">
      <w:pPr>
        <w:numPr>
          <w:ilvl w:val="2"/>
          <w:numId w:val="26"/>
        </w:numPr>
        <w:tabs>
          <w:tab w:val="clear" w:pos="2160"/>
          <w:tab w:val="num" w:pos="1985"/>
        </w:tabs>
        <w:spacing w:line="360" w:lineRule="auto"/>
        <w:ind w:left="1843"/>
        <w:rPr>
          <w:rFonts w:ascii="Arial" w:hAnsi="Arial" w:cs="Arial"/>
          <w:lang w:val="en-CA"/>
        </w:rPr>
      </w:pPr>
      <w:r w:rsidRPr="00BD3C4A">
        <w:rPr>
          <w:rFonts w:ascii="Arial" w:hAnsi="Arial" w:cs="Arial"/>
          <w:lang w:val="en-CA"/>
        </w:rPr>
        <w:t>Investment in renewable energy to mitigate energy cost volatility.</w:t>
      </w:r>
    </w:p>
    <w:p w14:paraId="1A571752" w14:textId="77777777" w:rsidR="00BD3C4A" w:rsidRPr="00BD3C4A" w:rsidRDefault="00BD3C4A" w:rsidP="007F2EFE">
      <w:pPr>
        <w:numPr>
          <w:ilvl w:val="2"/>
          <w:numId w:val="26"/>
        </w:numPr>
        <w:tabs>
          <w:tab w:val="clear" w:pos="2160"/>
          <w:tab w:val="num" w:pos="1985"/>
        </w:tabs>
        <w:spacing w:line="360" w:lineRule="auto"/>
        <w:ind w:left="1843"/>
        <w:rPr>
          <w:rFonts w:ascii="Arial" w:hAnsi="Arial" w:cs="Arial"/>
          <w:lang w:val="en-CA"/>
        </w:rPr>
      </w:pPr>
      <w:r w:rsidRPr="00BD3C4A">
        <w:rPr>
          <w:rFonts w:ascii="Arial" w:hAnsi="Arial" w:cs="Arial"/>
          <w:lang w:val="en-CA"/>
        </w:rPr>
        <w:t>Enhancements in transportation infrastructure to lower logistics costs.</w:t>
      </w:r>
    </w:p>
    <w:p w14:paraId="1A2669CD" w14:textId="77777777" w:rsidR="00BD3C4A" w:rsidRPr="00BD3C4A" w:rsidRDefault="00BD3C4A" w:rsidP="007F2EFE">
      <w:pPr>
        <w:numPr>
          <w:ilvl w:val="1"/>
          <w:numId w:val="26"/>
        </w:numPr>
        <w:tabs>
          <w:tab w:val="num" w:pos="1440"/>
        </w:tabs>
        <w:spacing w:line="360" w:lineRule="auto"/>
        <w:rPr>
          <w:rFonts w:ascii="Arial" w:hAnsi="Arial" w:cs="Arial"/>
          <w:lang w:val="en-CA"/>
        </w:rPr>
      </w:pPr>
      <w:r w:rsidRPr="00BD3C4A">
        <w:rPr>
          <w:rFonts w:ascii="Arial" w:hAnsi="Arial" w:cs="Arial"/>
          <w:lang w:val="en-CA"/>
        </w:rPr>
        <w:t>South Asia and Latin America should:</w:t>
      </w:r>
    </w:p>
    <w:p w14:paraId="4EB59C1D" w14:textId="77777777" w:rsidR="00BD3C4A" w:rsidRPr="00BD3C4A" w:rsidRDefault="00BD3C4A" w:rsidP="007F2EFE">
      <w:pPr>
        <w:numPr>
          <w:ilvl w:val="2"/>
          <w:numId w:val="26"/>
        </w:numPr>
        <w:tabs>
          <w:tab w:val="clear" w:pos="2160"/>
          <w:tab w:val="num" w:pos="1985"/>
        </w:tabs>
        <w:spacing w:line="360" w:lineRule="auto"/>
        <w:ind w:left="1843"/>
        <w:rPr>
          <w:rFonts w:ascii="Arial" w:hAnsi="Arial" w:cs="Arial"/>
          <w:lang w:val="en-CA"/>
        </w:rPr>
      </w:pPr>
      <w:r w:rsidRPr="00BD3C4A">
        <w:rPr>
          <w:rFonts w:ascii="Arial" w:hAnsi="Arial" w:cs="Arial"/>
          <w:lang w:val="en-CA"/>
        </w:rPr>
        <w:t>Increase domestic production capacities for essential goods.</w:t>
      </w:r>
    </w:p>
    <w:p w14:paraId="2832D8AE" w14:textId="77777777" w:rsidR="00BD3C4A" w:rsidRPr="00BD3C4A" w:rsidRDefault="00BD3C4A" w:rsidP="007F2EFE">
      <w:pPr>
        <w:numPr>
          <w:ilvl w:val="2"/>
          <w:numId w:val="26"/>
        </w:numPr>
        <w:tabs>
          <w:tab w:val="clear" w:pos="2160"/>
          <w:tab w:val="num" w:pos="1985"/>
        </w:tabs>
        <w:spacing w:line="360" w:lineRule="auto"/>
        <w:ind w:left="1843"/>
        <w:rPr>
          <w:rFonts w:ascii="Arial" w:hAnsi="Arial" w:cs="Arial"/>
          <w:lang w:val="en-CA"/>
        </w:rPr>
      </w:pPr>
      <w:r w:rsidRPr="00BD3C4A">
        <w:rPr>
          <w:rFonts w:ascii="Arial" w:hAnsi="Arial" w:cs="Arial"/>
          <w:lang w:val="en-CA"/>
        </w:rPr>
        <w:lastRenderedPageBreak/>
        <w:t>Address labor market inefficiencies to manage wage-driven inflation.</w:t>
      </w:r>
    </w:p>
    <w:p w14:paraId="41AF6460" w14:textId="77777777" w:rsidR="00BD3C4A" w:rsidRPr="007F2EFE" w:rsidRDefault="00BD3C4A" w:rsidP="007F2EFE">
      <w:pPr>
        <w:numPr>
          <w:ilvl w:val="2"/>
          <w:numId w:val="26"/>
        </w:numPr>
        <w:tabs>
          <w:tab w:val="clear" w:pos="2160"/>
          <w:tab w:val="num" w:pos="1985"/>
        </w:tabs>
        <w:spacing w:line="360" w:lineRule="auto"/>
        <w:ind w:left="1843"/>
        <w:rPr>
          <w:rFonts w:ascii="Arial" w:hAnsi="Arial" w:cs="Arial"/>
          <w:lang w:val="en-CA"/>
        </w:rPr>
      </w:pPr>
      <w:r w:rsidRPr="00BD3C4A">
        <w:rPr>
          <w:rFonts w:ascii="Arial" w:hAnsi="Arial" w:cs="Arial"/>
          <w:lang w:val="en-CA"/>
        </w:rPr>
        <w:t>Strengthen trade agreements to stabilize import costs.</w:t>
      </w:r>
    </w:p>
    <w:p w14:paraId="12A8B101" w14:textId="11E8B4F3" w:rsidR="007B4492" w:rsidRPr="007F2EFE" w:rsidRDefault="007B4492" w:rsidP="007F2EFE">
      <w:pPr>
        <w:spacing w:before="100" w:beforeAutospacing="1" w:after="100" w:afterAutospacing="1" w:line="360" w:lineRule="auto"/>
        <w:rPr>
          <w:rFonts w:ascii="Arial" w:eastAsia="Times New Roman" w:hAnsi="Arial" w:cs="Arial"/>
          <w:kern w:val="0"/>
          <w:lang w:eastAsia="en-CA"/>
          <w14:ligatures w14:val="none"/>
        </w:rPr>
      </w:pPr>
      <w:r w:rsidRPr="007F2EFE">
        <w:rPr>
          <w:rFonts w:ascii="Arial" w:eastAsia="Times New Roman" w:hAnsi="Arial" w:cs="Arial"/>
          <w:b/>
          <w:bCs/>
          <w:kern w:val="0"/>
          <w:lang w:eastAsia="en-CA"/>
          <w14:ligatures w14:val="none"/>
        </w:rPr>
        <w:t>5.5 For Low Income Groups:</w:t>
      </w:r>
    </w:p>
    <w:p w14:paraId="6C9B3632" w14:textId="77777777" w:rsidR="007B4492" w:rsidRPr="007F2EFE" w:rsidRDefault="007B4492" w:rsidP="007F2EFE">
      <w:pPr>
        <w:numPr>
          <w:ilvl w:val="1"/>
          <w:numId w:val="26"/>
        </w:numPr>
        <w:spacing w:before="100" w:beforeAutospacing="1" w:after="100" w:afterAutospacing="1" w:line="360" w:lineRule="auto"/>
        <w:rPr>
          <w:rFonts w:ascii="Arial" w:eastAsia="Times New Roman" w:hAnsi="Arial" w:cs="Arial"/>
          <w:kern w:val="0"/>
          <w:lang w:eastAsia="en-CA"/>
          <w14:ligatures w14:val="none"/>
        </w:rPr>
      </w:pPr>
      <w:r w:rsidRPr="007F2EFE">
        <w:rPr>
          <w:rFonts w:ascii="Arial" w:eastAsia="Times New Roman" w:hAnsi="Arial" w:cs="Arial"/>
          <w:kern w:val="0"/>
          <w:lang w:eastAsia="en-CA"/>
          <w14:ligatures w14:val="none"/>
        </w:rPr>
        <w:t>Build local production hubs to reduce import reliance.</w:t>
      </w:r>
    </w:p>
    <w:p w14:paraId="197B1D45" w14:textId="77777777" w:rsidR="007B4492" w:rsidRPr="007F2EFE" w:rsidRDefault="007B4492" w:rsidP="007F2EFE">
      <w:pPr>
        <w:numPr>
          <w:ilvl w:val="1"/>
          <w:numId w:val="26"/>
        </w:numPr>
        <w:spacing w:before="100" w:beforeAutospacing="1" w:after="100" w:afterAutospacing="1" w:line="360" w:lineRule="auto"/>
        <w:rPr>
          <w:rFonts w:ascii="Arial" w:eastAsia="Times New Roman" w:hAnsi="Arial" w:cs="Arial"/>
          <w:kern w:val="0"/>
          <w:lang w:eastAsia="en-CA"/>
          <w14:ligatures w14:val="none"/>
        </w:rPr>
      </w:pPr>
      <w:r w:rsidRPr="007F2EFE">
        <w:rPr>
          <w:rFonts w:ascii="Arial" w:eastAsia="Times New Roman" w:hAnsi="Arial" w:cs="Arial"/>
          <w:kern w:val="0"/>
          <w:lang w:eastAsia="en-CA"/>
          <w14:ligatures w14:val="none"/>
        </w:rPr>
        <w:t>Improve infrastructure (e.g., roads, ports, and warehouses) to enhance supply chain efficiency.</w:t>
      </w:r>
    </w:p>
    <w:p w14:paraId="231E9258" w14:textId="77777777" w:rsidR="007B4492" w:rsidRPr="007F2EFE" w:rsidRDefault="007B4492" w:rsidP="007F2EFE">
      <w:pPr>
        <w:numPr>
          <w:ilvl w:val="1"/>
          <w:numId w:val="26"/>
        </w:numPr>
        <w:spacing w:before="100" w:beforeAutospacing="1" w:after="100" w:afterAutospacing="1" w:line="360" w:lineRule="auto"/>
        <w:rPr>
          <w:rFonts w:ascii="Arial" w:eastAsia="Times New Roman" w:hAnsi="Arial" w:cs="Arial"/>
          <w:kern w:val="0"/>
          <w:lang w:eastAsia="en-CA"/>
          <w14:ligatures w14:val="none"/>
        </w:rPr>
      </w:pPr>
      <w:r w:rsidRPr="007F2EFE">
        <w:rPr>
          <w:rFonts w:ascii="Arial" w:eastAsia="Times New Roman" w:hAnsi="Arial" w:cs="Arial"/>
          <w:kern w:val="0"/>
          <w:lang w:eastAsia="en-CA"/>
          <w14:ligatures w14:val="none"/>
        </w:rPr>
        <w:t>Encourage foreign investment in renewable energy and manufacturing.</w:t>
      </w:r>
    </w:p>
    <w:p w14:paraId="66E10F3C" w14:textId="0D607323" w:rsidR="007B4492" w:rsidRPr="007F2EFE" w:rsidRDefault="007B4492" w:rsidP="007F2EFE">
      <w:pPr>
        <w:spacing w:before="100" w:beforeAutospacing="1" w:after="100" w:afterAutospacing="1" w:line="360" w:lineRule="auto"/>
        <w:rPr>
          <w:rFonts w:ascii="Arial" w:eastAsia="Times New Roman" w:hAnsi="Arial" w:cs="Arial"/>
          <w:kern w:val="0"/>
          <w:lang w:eastAsia="en-CA"/>
          <w14:ligatures w14:val="none"/>
        </w:rPr>
      </w:pPr>
      <w:r w:rsidRPr="007F2EFE">
        <w:rPr>
          <w:rFonts w:ascii="Arial" w:eastAsia="Times New Roman" w:hAnsi="Arial" w:cs="Arial"/>
          <w:b/>
          <w:bCs/>
          <w:kern w:val="0"/>
          <w:lang w:eastAsia="en-CA"/>
          <w14:ligatures w14:val="none"/>
        </w:rPr>
        <w:t>5.6 For Middle Income Groups:</w:t>
      </w:r>
    </w:p>
    <w:p w14:paraId="631265C2" w14:textId="77777777" w:rsidR="007B4492" w:rsidRPr="007F2EFE" w:rsidRDefault="007B4492" w:rsidP="007F2EFE">
      <w:pPr>
        <w:numPr>
          <w:ilvl w:val="1"/>
          <w:numId w:val="26"/>
        </w:numPr>
        <w:spacing w:before="100" w:beforeAutospacing="1" w:after="100" w:afterAutospacing="1" w:line="360" w:lineRule="auto"/>
        <w:rPr>
          <w:rFonts w:ascii="Arial" w:eastAsia="Times New Roman" w:hAnsi="Arial" w:cs="Arial"/>
          <w:kern w:val="0"/>
          <w:lang w:eastAsia="en-CA"/>
          <w14:ligatures w14:val="none"/>
        </w:rPr>
      </w:pPr>
      <w:r w:rsidRPr="007F2EFE">
        <w:rPr>
          <w:rFonts w:ascii="Arial" w:eastAsia="Times New Roman" w:hAnsi="Arial" w:cs="Arial"/>
          <w:kern w:val="0"/>
          <w:lang w:eastAsia="en-CA"/>
          <w14:ligatures w14:val="none"/>
        </w:rPr>
        <w:t>Enhance workforce productivity through education and skill development.</w:t>
      </w:r>
    </w:p>
    <w:p w14:paraId="53D6B212" w14:textId="77777777" w:rsidR="007B4492" w:rsidRPr="007F2EFE" w:rsidRDefault="007B4492" w:rsidP="007F2EFE">
      <w:pPr>
        <w:numPr>
          <w:ilvl w:val="1"/>
          <w:numId w:val="26"/>
        </w:numPr>
        <w:spacing w:before="100" w:beforeAutospacing="1" w:after="100" w:afterAutospacing="1" w:line="360" w:lineRule="auto"/>
        <w:rPr>
          <w:rFonts w:ascii="Arial" w:eastAsia="Times New Roman" w:hAnsi="Arial" w:cs="Arial"/>
          <w:kern w:val="0"/>
          <w:lang w:eastAsia="en-CA"/>
          <w14:ligatures w14:val="none"/>
        </w:rPr>
      </w:pPr>
      <w:r w:rsidRPr="007F2EFE">
        <w:rPr>
          <w:rFonts w:ascii="Arial" w:eastAsia="Times New Roman" w:hAnsi="Arial" w:cs="Arial"/>
          <w:kern w:val="0"/>
          <w:lang w:eastAsia="en-CA"/>
          <w14:ligatures w14:val="none"/>
        </w:rPr>
        <w:t>Promote public-private partnerships to improve infrastructure and reduce logistics costs.</w:t>
      </w:r>
    </w:p>
    <w:p w14:paraId="6E7A3A46" w14:textId="7AC1CA1B" w:rsidR="007B4492" w:rsidRPr="007F2EFE" w:rsidRDefault="007B4492" w:rsidP="007F2EFE">
      <w:pPr>
        <w:spacing w:before="100" w:beforeAutospacing="1" w:after="100" w:afterAutospacing="1" w:line="360" w:lineRule="auto"/>
        <w:rPr>
          <w:rFonts w:ascii="Arial" w:eastAsia="Times New Roman" w:hAnsi="Arial" w:cs="Arial"/>
          <w:kern w:val="0"/>
          <w:lang w:eastAsia="en-CA"/>
          <w14:ligatures w14:val="none"/>
        </w:rPr>
      </w:pPr>
      <w:r w:rsidRPr="007F2EFE">
        <w:rPr>
          <w:rFonts w:ascii="Arial" w:eastAsia="Times New Roman" w:hAnsi="Arial" w:cs="Arial"/>
          <w:b/>
          <w:bCs/>
          <w:kern w:val="0"/>
          <w:lang w:eastAsia="en-CA"/>
          <w14:ligatures w14:val="none"/>
        </w:rPr>
        <w:t>5.7 For High Income Groups:</w:t>
      </w:r>
    </w:p>
    <w:p w14:paraId="621A722F" w14:textId="77777777" w:rsidR="007B4492" w:rsidRPr="007F2EFE" w:rsidRDefault="007B4492" w:rsidP="007F2EFE">
      <w:pPr>
        <w:numPr>
          <w:ilvl w:val="1"/>
          <w:numId w:val="26"/>
        </w:numPr>
        <w:spacing w:before="100" w:beforeAutospacing="1" w:after="100" w:afterAutospacing="1" w:line="360" w:lineRule="auto"/>
        <w:rPr>
          <w:rFonts w:ascii="Arial" w:eastAsia="Times New Roman" w:hAnsi="Arial" w:cs="Arial"/>
          <w:kern w:val="0"/>
          <w:lang w:eastAsia="en-CA"/>
          <w14:ligatures w14:val="none"/>
        </w:rPr>
      </w:pPr>
      <w:r w:rsidRPr="007F2EFE">
        <w:rPr>
          <w:rFonts w:ascii="Arial" w:eastAsia="Times New Roman" w:hAnsi="Arial" w:cs="Arial"/>
          <w:kern w:val="0"/>
          <w:lang w:eastAsia="en-CA"/>
          <w14:ligatures w14:val="none"/>
        </w:rPr>
        <w:t>Serve as role models for supply chain efficiency and cost control strategies.</w:t>
      </w:r>
    </w:p>
    <w:p w14:paraId="550A0600" w14:textId="4F6B642B" w:rsidR="004A4A5E" w:rsidRPr="00343E2A" w:rsidRDefault="007B4492" w:rsidP="00997633">
      <w:pPr>
        <w:numPr>
          <w:ilvl w:val="1"/>
          <w:numId w:val="26"/>
        </w:numPr>
        <w:spacing w:before="100" w:beforeAutospacing="1" w:after="100" w:afterAutospacing="1" w:line="360" w:lineRule="auto"/>
        <w:rPr>
          <w:rFonts w:ascii="Arial" w:eastAsia="Times New Roman" w:hAnsi="Arial" w:cs="Arial"/>
          <w:b/>
          <w:bCs/>
          <w:kern w:val="0"/>
          <w:lang w:eastAsia="en-CA"/>
          <w14:ligatures w14:val="none"/>
        </w:rPr>
      </w:pPr>
      <w:r w:rsidRPr="00343E2A">
        <w:rPr>
          <w:rFonts w:ascii="Arial" w:eastAsia="Times New Roman" w:hAnsi="Arial" w:cs="Arial"/>
          <w:kern w:val="0"/>
          <w:lang w:eastAsia="en-CA"/>
          <w14:ligatures w14:val="none"/>
        </w:rPr>
        <w:t>Leverage global partnerships to support lower-income regions in stabilizing inflation.</w:t>
      </w:r>
    </w:p>
    <w:p w14:paraId="58CCD009" w14:textId="37305A6E" w:rsidR="007B4492" w:rsidRPr="007F2EFE" w:rsidRDefault="007B4492" w:rsidP="007F2EFE">
      <w:pPr>
        <w:spacing w:before="100" w:beforeAutospacing="1" w:after="100" w:afterAutospacing="1" w:line="360" w:lineRule="auto"/>
        <w:rPr>
          <w:rFonts w:ascii="Arial" w:eastAsia="Times New Roman" w:hAnsi="Arial" w:cs="Arial"/>
          <w:b/>
          <w:bCs/>
          <w:kern w:val="0"/>
          <w:lang w:eastAsia="en-CA"/>
          <w14:ligatures w14:val="none"/>
        </w:rPr>
      </w:pPr>
      <w:r w:rsidRPr="007F2EFE">
        <w:rPr>
          <w:rFonts w:ascii="Arial" w:eastAsia="Times New Roman" w:hAnsi="Arial" w:cs="Arial"/>
          <w:b/>
          <w:bCs/>
          <w:kern w:val="0"/>
          <w:lang w:eastAsia="en-CA"/>
          <w14:ligatures w14:val="none"/>
        </w:rPr>
        <w:t>5.8 For Countries</w:t>
      </w:r>
    </w:p>
    <w:p w14:paraId="4A6B9A9B" w14:textId="77777777" w:rsidR="007B4492" w:rsidRPr="007B4492" w:rsidRDefault="007B4492" w:rsidP="007F2EFE">
      <w:pPr>
        <w:numPr>
          <w:ilvl w:val="0"/>
          <w:numId w:val="33"/>
        </w:numPr>
        <w:spacing w:before="100" w:beforeAutospacing="1" w:after="100" w:afterAutospacing="1" w:line="360" w:lineRule="auto"/>
        <w:rPr>
          <w:rFonts w:ascii="Arial" w:eastAsia="Times New Roman" w:hAnsi="Arial" w:cs="Arial"/>
          <w:kern w:val="0"/>
          <w:lang w:val="en-CA" w:eastAsia="en-CA"/>
          <w14:ligatures w14:val="none"/>
        </w:rPr>
      </w:pPr>
      <w:r w:rsidRPr="007B4492">
        <w:rPr>
          <w:rFonts w:ascii="Arial" w:eastAsia="Times New Roman" w:hAnsi="Arial" w:cs="Arial"/>
          <w:b/>
          <w:bCs/>
          <w:kern w:val="0"/>
          <w:lang w:val="en-CA" w:eastAsia="en-CA"/>
          <w14:ligatures w14:val="none"/>
        </w:rPr>
        <w:t>High Inflation Countries:</w:t>
      </w:r>
    </w:p>
    <w:p w14:paraId="1D170D58" w14:textId="77777777" w:rsidR="007B4492" w:rsidRPr="007B4492" w:rsidRDefault="007B4492" w:rsidP="007F2EFE">
      <w:pPr>
        <w:numPr>
          <w:ilvl w:val="1"/>
          <w:numId w:val="34"/>
        </w:numPr>
        <w:spacing w:before="100" w:beforeAutospacing="1" w:after="100" w:afterAutospacing="1" w:line="360" w:lineRule="auto"/>
        <w:rPr>
          <w:rFonts w:ascii="Arial" w:eastAsia="Times New Roman" w:hAnsi="Arial" w:cs="Arial"/>
          <w:kern w:val="0"/>
          <w:lang w:val="en-CA" w:eastAsia="en-CA"/>
          <w14:ligatures w14:val="none"/>
        </w:rPr>
      </w:pPr>
      <w:r w:rsidRPr="007B4492">
        <w:rPr>
          <w:rFonts w:ascii="Arial" w:eastAsia="Times New Roman" w:hAnsi="Arial" w:cs="Arial"/>
          <w:kern w:val="0"/>
          <w:lang w:val="en-CA" w:eastAsia="en-CA"/>
          <w14:ligatures w14:val="none"/>
        </w:rPr>
        <w:t>Focus on macroeconomic stabilization policies, reducing dependency on imports.</w:t>
      </w:r>
    </w:p>
    <w:p w14:paraId="1867A510" w14:textId="77777777" w:rsidR="007B4492" w:rsidRPr="007B4492" w:rsidRDefault="007B4492" w:rsidP="007F2EFE">
      <w:pPr>
        <w:numPr>
          <w:ilvl w:val="1"/>
          <w:numId w:val="34"/>
        </w:numPr>
        <w:spacing w:before="100" w:beforeAutospacing="1" w:after="100" w:afterAutospacing="1" w:line="360" w:lineRule="auto"/>
        <w:rPr>
          <w:rFonts w:ascii="Arial" w:eastAsia="Times New Roman" w:hAnsi="Arial" w:cs="Arial"/>
          <w:kern w:val="0"/>
          <w:lang w:val="en-CA" w:eastAsia="en-CA"/>
          <w14:ligatures w14:val="none"/>
        </w:rPr>
      </w:pPr>
      <w:r w:rsidRPr="007B4492">
        <w:rPr>
          <w:rFonts w:ascii="Arial" w:eastAsia="Times New Roman" w:hAnsi="Arial" w:cs="Arial"/>
          <w:kern w:val="0"/>
          <w:lang w:val="en-CA" w:eastAsia="en-CA"/>
          <w14:ligatures w14:val="none"/>
        </w:rPr>
        <w:t>Invest in renewable energy and domestic manufacturing.</w:t>
      </w:r>
    </w:p>
    <w:p w14:paraId="5B342436" w14:textId="77777777" w:rsidR="007B4492" w:rsidRPr="007B4492" w:rsidRDefault="007B4492" w:rsidP="007F2EFE">
      <w:pPr>
        <w:numPr>
          <w:ilvl w:val="0"/>
          <w:numId w:val="33"/>
        </w:numPr>
        <w:spacing w:before="100" w:beforeAutospacing="1" w:after="100" w:afterAutospacing="1" w:line="360" w:lineRule="auto"/>
        <w:rPr>
          <w:rFonts w:ascii="Arial" w:eastAsia="Times New Roman" w:hAnsi="Arial" w:cs="Arial"/>
          <w:kern w:val="0"/>
          <w:lang w:val="en-CA" w:eastAsia="en-CA"/>
          <w14:ligatures w14:val="none"/>
        </w:rPr>
      </w:pPr>
      <w:r w:rsidRPr="007B4492">
        <w:rPr>
          <w:rFonts w:ascii="Arial" w:eastAsia="Times New Roman" w:hAnsi="Arial" w:cs="Arial"/>
          <w:b/>
          <w:bCs/>
          <w:kern w:val="0"/>
          <w:lang w:val="en-CA" w:eastAsia="en-CA"/>
          <w14:ligatures w14:val="none"/>
        </w:rPr>
        <w:t>Low Inflation Countries:</w:t>
      </w:r>
    </w:p>
    <w:p w14:paraId="7A5E1DCE" w14:textId="77777777" w:rsidR="007B4492" w:rsidRPr="007B4492" w:rsidRDefault="007B4492" w:rsidP="007F2EFE">
      <w:pPr>
        <w:numPr>
          <w:ilvl w:val="1"/>
          <w:numId w:val="35"/>
        </w:numPr>
        <w:spacing w:before="100" w:beforeAutospacing="1" w:after="100" w:afterAutospacing="1" w:line="360" w:lineRule="auto"/>
        <w:rPr>
          <w:rFonts w:ascii="Arial" w:eastAsia="Times New Roman" w:hAnsi="Arial" w:cs="Arial"/>
          <w:kern w:val="0"/>
          <w:lang w:val="en-CA" w:eastAsia="en-CA"/>
          <w14:ligatures w14:val="none"/>
        </w:rPr>
      </w:pPr>
      <w:r w:rsidRPr="007B4492">
        <w:rPr>
          <w:rFonts w:ascii="Arial" w:eastAsia="Times New Roman" w:hAnsi="Arial" w:cs="Arial"/>
          <w:kern w:val="0"/>
          <w:lang w:val="en-CA" w:eastAsia="en-CA"/>
          <w14:ligatures w14:val="none"/>
        </w:rPr>
        <w:t>Use their position to provide technical and financial assistance to inflationary regions.</w:t>
      </w:r>
    </w:p>
    <w:p w14:paraId="4F74B6A2" w14:textId="236A710C" w:rsidR="00D4170D" w:rsidRDefault="007B4492" w:rsidP="0073308A">
      <w:pPr>
        <w:numPr>
          <w:ilvl w:val="1"/>
          <w:numId w:val="35"/>
        </w:numPr>
        <w:spacing w:before="100" w:beforeAutospacing="1" w:after="100" w:afterAutospacing="1" w:line="360" w:lineRule="auto"/>
        <w:rPr>
          <w:rFonts w:ascii="Arial" w:eastAsia="Times New Roman" w:hAnsi="Arial" w:cs="Arial"/>
          <w:kern w:val="0"/>
          <w:lang w:val="en-CA" w:eastAsia="en-CA"/>
          <w14:ligatures w14:val="none"/>
        </w:rPr>
      </w:pPr>
      <w:r w:rsidRPr="007B4492">
        <w:rPr>
          <w:rFonts w:ascii="Arial" w:eastAsia="Times New Roman" w:hAnsi="Arial" w:cs="Arial"/>
          <w:kern w:val="0"/>
          <w:lang w:val="en-CA" w:eastAsia="en-CA"/>
          <w14:ligatures w14:val="none"/>
        </w:rPr>
        <w:t>Promote global best practices in supply chain management.</w:t>
      </w:r>
    </w:p>
    <w:p w14:paraId="6380534E" w14:textId="77777777" w:rsidR="001B2FE6" w:rsidRDefault="001B2FE6" w:rsidP="00C109B1">
      <w:pPr>
        <w:spacing w:before="100" w:beforeAutospacing="1" w:after="100" w:afterAutospacing="1" w:line="360" w:lineRule="auto"/>
        <w:rPr>
          <w:rFonts w:ascii="Arial" w:eastAsia="Times New Roman" w:hAnsi="Arial" w:cs="Arial"/>
          <w:kern w:val="0"/>
          <w:lang w:val="en-CA" w:eastAsia="en-CA"/>
          <w14:ligatures w14:val="none"/>
        </w:rPr>
      </w:pPr>
    </w:p>
    <w:p w14:paraId="42DDFD06" w14:textId="77777777" w:rsidR="00C109B1" w:rsidRPr="004A4A5E" w:rsidRDefault="00C109B1" w:rsidP="00C109B1">
      <w:pPr>
        <w:spacing w:before="100" w:beforeAutospacing="1" w:after="100" w:afterAutospacing="1" w:line="360" w:lineRule="auto"/>
        <w:rPr>
          <w:rFonts w:ascii="Arial" w:eastAsia="Times New Roman" w:hAnsi="Arial" w:cs="Arial"/>
          <w:kern w:val="0"/>
          <w:lang w:val="en-CA" w:eastAsia="en-CA"/>
          <w14:ligatures w14:val="none"/>
        </w:rPr>
      </w:pPr>
    </w:p>
    <w:p w14:paraId="40C3CD80" w14:textId="46908B6F" w:rsidR="00BD3C4A" w:rsidRPr="00BD3C4A" w:rsidRDefault="005D0CBF" w:rsidP="005D0CBF">
      <w:pPr>
        <w:tabs>
          <w:tab w:val="num" w:pos="426"/>
        </w:tabs>
        <w:spacing w:before="100" w:beforeAutospacing="1" w:after="100" w:afterAutospacing="1" w:line="360" w:lineRule="auto"/>
        <w:ind w:left="142" w:hanging="142"/>
        <w:outlineLvl w:val="2"/>
        <w:rPr>
          <w:rFonts w:ascii="Arial" w:hAnsi="Arial" w:cs="Arial"/>
          <w:lang w:val="en-CA"/>
        </w:rPr>
      </w:pPr>
      <w:r>
        <w:rPr>
          <w:rFonts w:ascii="Arial" w:eastAsia="Times New Roman" w:hAnsi="Arial" w:cs="Arial"/>
          <w:b/>
          <w:bCs/>
          <w:kern w:val="0"/>
          <w:lang w:eastAsia="en-CA"/>
          <w14:ligatures w14:val="none"/>
        </w:rPr>
        <w:lastRenderedPageBreak/>
        <w:t xml:space="preserve">6. </w:t>
      </w:r>
      <w:r w:rsidR="00D4170D" w:rsidRPr="005D0CBF">
        <w:rPr>
          <w:rFonts w:ascii="Arial" w:eastAsia="Times New Roman" w:hAnsi="Arial" w:cs="Arial"/>
          <w:b/>
          <w:bCs/>
          <w:kern w:val="0"/>
          <w:lang w:eastAsia="en-CA"/>
          <w14:ligatures w14:val="none"/>
        </w:rPr>
        <w:t xml:space="preserve">Conclusion: </w:t>
      </w:r>
      <w:r w:rsidR="00D4170D" w:rsidRPr="007F2EFE">
        <w:rPr>
          <w:rFonts w:ascii="Arial" w:eastAsia="Times New Roman" w:hAnsi="Arial" w:cs="Arial"/>
          <w:kern w:val="0"/>
          <w:lang w:eastAsia="en-CA"/>
          <w14:ligatures w14:val="none"/>
        </w:rPr>
        <w:t>This analysis highlights the interconnected nature of economic development, cost of living, and supply chain dynamics. High-income countries and deflationary regions showcase strong supply chain resilience, while inflationary pressures in low-income countries underscore the urgent need for infrastructure development and policy interventions. By leveraging data-driven insights and fostering global collaboration, stakeholders can ensure more stable and equitable supply chain systems in the face of rising costs</w:t>
      </w:r>
      <w:r w:rsidR="00BD3C4A" w:rsidRPr="00BD3C4A">
        <w:rPr>
          <w:rFonts w:ascii="Arial" w:hAnsi="Arial" w:cs="Arial"/>
          <w:lang w:val="en-CA"/>
        </w:rPr>
        <w:t>.</w:t>
      </w:r>
    </w:p>
    <w:p w14:paraId="32AF73EE" w14:textId="77777777" w:rsidR="00BD3C4A" w:rsidRPr="00BD3C4A" w:rsidRDefault="00D03B5A" w:rsidP="007F2EFE">
      <w:pPr>
        <w:spacing w:line="360" w:lineRule="auto"/>
        <w:rPr>
          <w:rFonts w:ascii="Arial" w:hAnsi="Arial" w:cs="Arial"/>
          <w:b/>
          <w:bCs/>
          <w:sz w:val="24"/>
          <w:szCs w:val="24"/>
          <w:lang w:val="en-CA"/>
        </w:rPr>
      </w:pPr>
      <w:r>
        <w:rPr>
          <w:rFonts w:ascii="Arial" w:hAnsi="Arial" w:cs="Arial"/>
          <w:lang w:val="en-CA"/>
        </w:rPr>
        <w:pict w14:anchorId="224A67D1">
          <v:rect id="_x0000_i1028" style="width:468pt;height:1pt" o:hralign="center" o:hrstd="t" o:hr="t" fillcolor="#a0a0a0" stroked="f"/>
        </w:pict>
      </w:r>
    </w:p>
    <w:p w14:paraId="119C0DAE" w14:textId="77777777" w:rsidR="00BD3C4A" w:rsidRPr="00280FF5" w:rsidRDefault="00BD3C4A" w:rsidP="00280FF5">
      <w:pPr>
        <w:rPr>
          <w:rFonts w:ascii="Arial" w:hAnsi="Arial" w:cs="Arial"/>
          <w:b/>
          <w:bCs/>
          <w:sz w:val="24"/>
          <w:szCs w:val="24"/>
          <w:lang w:val="en-CA"/>
        </w:rPr>
      </w:pPr>
    </w:p>
    <w:p w14:paraId="4FD314B8" w14:textId="77777777" w:rsidR="00280FF5" w:rsidRPr="004F6F44" w:rsidRDefault="00280FF5" w:rsidP="00C54541">
      <w:pPr>
        <w:rPr>
          <w:rFonts w:ascii="Arial" w:hAnsi="Arial" w:cs="Arial"/>
          <w:sz w:val="24"/>
          <w:szCs w:val="24"/>
          <w:lang w:val="en-CA"/>
        </w:rPr>
      </w:pPr>
    </w:p>
    <w:p w14:paraId="63AE62F3" w14:textId="77777777" w:rsidR="004F6F44" w:rsidRDefault="004F6F44" w:rsidP="004F6F44">
      <w:pPr>
        <w:rPr>
          <w:rFonts w:ascii="Arial" w:hAnsi="Arial" w:cs="Arial"/>
          <w:sz w:val="24"/>
          <w:szCs w:val="24"/>
          <w:lang w:val="en-CA"/>
        </w:rPr>
      </w:pPr>
    </w:p>
    <w:p w14:paraId="2F7A6A9A" w14:textId="77777777" w:rsidR="00A82478" w:rsidRDefault="00A82478" w:rsidP="004F6F44">
      <w:pPr>
        <w:rPr>
          <w:rFonts w:ascii="Arial" w:hAnsi="Arial" w:cs="Arial"/>
          <w:sz w:val="24"/>
          <w:szCs w:val="24"/>
          <w:lang w:val="en-CA"/>
        </w:rPr>
      </w:pPr>
    </w:p>
    <w:p w14:paraId="063BCC6F" w14:textId="77777777" w:rsidR="00A82478" w:rsidRDefault="00A82478" w:rsidP="004F6F44">
      <w:pPr>
        <w:rPr>
          <w:rFonts w:ascii="Arial" w:hAnsi="Arial" w:cs="Arial"/>
          <w:sz w:val="24"/>
          <w:szCs w:val="24"/>
          <w:lang w:val="en-CA"/>
        </w:rPr>
      </w:pPr>
    </w:p>
    <w:p w14:paraId="0D00C2A8" w14:textId="77777777" w:rsidR="00A82478" w:rsidRDefault="00A82478" w:rsidP="004F6F44">
      <w:pPr>
        <w:rPr>
          <w:rFonts w:ascii="Arial" w:hAnsi="Arial" w:cs="Arial"/>
          <w:sz w:val="24"/>
          <w:szCs w:val="24"/>
          <w:lang w:val="en-CA"/>
        </w:rPr>
      </w:pPr>
    </w:p>
    <w:p w14:paraId="1D1CBA8F" w14:textId="77777777" w:rsidR="00A82478" w:rsidRDefault="00A82478" w:rsidP="004F6F44">
      <w:pPr>
        <w:rPr>
          <w:rFonts w:ascii="Arial" w:hAnsi="Arial" w:cs="Arial"/>
          <w:sz w:val="24"/>
          <w:szCs w:val="24"/>
          <w:lang w:val="en-CA"/>
        </w:rPr>
      </w:pPr>
    </w:p>
    <w:p w14:paraId="0A7AD645" w14:textId="77777777" w:rsidR="00B83993" w:rsidRDefault="00B83993" w:rsidP="004F6F44">
      <w:pPr>
        <w:rPr>
          <w:rFonts w:ascii="Arial" w:hAnsi="Arial" w:cs="Arial"/>
          <w:sz w:val="24"/>
          <w:szCs w:val="24"/>
          <w:lang w:val="en-CA"/>
        </w:rPr>
      </w:pPr>
    </w:p>
    <w:p w14:paraId="704FE67B" w14:textId="77777777" w:rsidR="00B83993" w:rsidRDefault="00B83993" w:rsidP="004F6F44">
      <w:pPr>
        <w:rPr>
          <w:rFonts w:ascii="Arial" w:hAnsi="Arial" w:cs="Arial"/>
          <w:sz w:val="24"/>
          <w:szCs w:val="24"/>
          <w:lang w:val="en-CA"/>
        </w:rPr>
      </w:pPr>
    </w:p>
    <w:p w14:paraId="60C5D845" w14:textId="77777777" w:rsidR="00B83993" w:rsidRDefault="00B83993" w:rsidP="004F6F44">
      <w:pPr>
        <w:rPr>
          <w:rFonts w:ascii="Arial" w:hAnsi="Arial" w:cs="Arial"/>
          <w:sz w:val="24"/>
          <w:szCs w:val="24"/>
          <w:lang w:val="en-CA"/>
        </w:rPr>
      </w:pPr>
    </w:p>
    <w:p w14:paraId="62E978FC" w14:textId="77777777" w:rsidR="00A82478" w:rsidRDefault="00A82478" w:rsidP="004F6F44">
      <w:pPr>
        <w:rPr>
          <w:rFonts w:ascii="Arial" w:hAnsi="Arial" w:cs="Arial"/>
          <w:sz w:val="24"/>
          <w:szCs w:val="24"/>
          <w:lang w:val="en-CA"/>
        </w:rPr>
      </w:pPr>
    </w:p>
    <w:p w14:paraId="12ECB803" w14:textId="77777777" w:rsidR="00A82478" w:rsidRDefault="00A82478" w:rsidP="004F6F44">
      <w:pPr>
        <w:rPr>
          <w:rFonts w:ascii="Arial" w:hAnsi="Arial" w:cs="Arial"/>
          <w:sz w:val="24"/>
          <w:szCs w:val="24"/>
          <w:lang w:val="en-CA"/>
        </w:rPr>
      </w:pPr>
    </w:p>
    <w:p w14:paraId="4DB16AC6" w14:textId="77777777" w:rsidR="00A82478" w:rsidRDefault="00A82478" w:rsidP="004F6F44">
      <w:pPr>
        <w:rPr>
          <w:rFonts w:ascii="Arial" w:hAnsi="Arial" w:cs="Arial"/>
          <w:sz w:val="24"/>
          <w:szCs w:val="24"/>
          <w:lang w:val="en-CA"/>
        </w:rPr>
      </w:pPr>
    </w:p>
    <w:p w14:paraId="5B955A7A" w14:textId="77777777" w:rsidR="00A82478" w:rsidRDefault="00A82478" w:rsidP="004F6F44">
      <w:pPr>
        <w:rPr>
          <w:rFonts w:ascii="Arial" w:hAnsi="Arial" w:cs="Arial"/>
          <w:sz w:val="24"/>
          <w:szCs w:val="24"/>
          <w:lang w:val="en-CA"/>
        </w:rPr>
      </w:pPr>
    </w:p>
    <w:p w14:paraId="5F50FA92" w14:textId="77777777" w:rsidR="003E681D" w:rsidRDefault="003E681D" w:rsidP="00A82478">
      <w:pPr>
        <w:jc w:val="center"/>
        <w:rPr>
          <w:rFonts w:ascii="Arial" w:hAnsi="Arial" w:cs="Arial"/>
          <w:b/>
          <w:bCs/>
          <w:lang w:val="en-CA"/>
        </w:rPr>
      </w:pPr>
    </w:p>
    <w:p w14:paraId="75301D70" w14:textId="77777777" w:rsidR="005E6F2A" w:rsidRDefault="005E6F2A" w:rsidP="00A82478">
      <w:pPr>
        <w:jc w:val="center"/>
        <w:rPr>
          <w:rFonts w:ascii="Arial" w:hAnsi="Arial" w:cs="Arial"/>
          <w:b/>
          <w:bCs/>
          <w:lang w:val="en-CA"/>
        </w:rPr>
      </w:pPr>
    </w:p>
    <w:p w14:paraId="083A33AF" w14:textId="77777777" w:rsidR="005E6F2A" w:rsidRDefault="005E6F2A" w:rsidP="00A82478">
      <w:pPr>
        <w:jc w:val="center"/>
        <w:rPr>
          <w:rFonts w:ascii="Arial" w:hAnsi="Arial" w:cs="Arial"/>
          <w:b/>
          <w:bCs/>
          <w:lang w:val="en-CA"/>
        </w:rPr>
      </w:pPr>
    </w:p>
    <w:p w14:paraId="3B3DF6F0" w14:textId="77777777" w:rsidR="005E6F2A" w:rsidRDefault="005E6F2A" w:rsidP="00A82478">
      <w:pPr>
        <w:jc w:val="center"/>
        <w:rPr>
          <w:rFonts w:ascii="Arial" w:hAnsi="Arial" w:cs="Arial"/>
          <w:b/>
          <w:bCs/>
          <w:lang w:val="en-CA"/>
        </w:rPr>
      </w:pPr>
    </w:p>
    <w:p w14:paraId="041FF33B" w14:textId="77777777" w:rsidR="005E6F2A" w:rsidRDefault="005E6F2A" w:rsidP="00A82478">
      <w:pPr>
        <w:jc w:val="center"/>
        <w:rPr>
          <w:rFonts w:ascii="Arial" w:hAnsi="Arial" w:cs="Arial"/>
          <w:b/>
          <w:bCs/>
          <w:lang w:val="en-CA"/>
        </w:rPr>
      </w:pPr>
    </w:p>
    <w:p w14:paraId="465D3969" w14:textId="77777777" w:rsidR="005E6F2A" w:rsidRDefault="005E6F2A" w:rsidP="00A82478">
      <w:pPr>
        <w:jc w:val="center"/>
        <w:rPr>
          <w:rFonts w:ascii="Arial" w:hAnsi="Arial" w:cs="Arial"/>
          <w:b/>
          <w:bCs/>
          <w:lang w:val="en-CA"/>
        </w:rPr>
      </w:pPr>
    </w:p>
    <w:p w14:paraId="4AAEE617" w14:textId="77777777" w:rsidR="005E6F2A" w:rsidRDefault="005E6F2A" w:rsidP="00A82478">
      <w:pPr>
        <w:jc w:val="center"/>
        <w:rPr>
          <w:rFonts w:ascii="Arial" w:hAnsi="Arial" w:cs="Arial"/>
          <w:b/>
          <w:bCs/>
          <w:lang w:val="en-CA"/>
        </w:rPr>
      </w:pPr>
    </w:p>
    <w:p w14:paraId="3A5F96AB" w14:textId="77777777" w:rsidR="005E6F2A" w:rsidRDefault="005E6F2A" w:rsidP="00A82478">
      <w:pPr>
        <w:jc w:val="center"/>
        <w:rPr>
          <w:rFonts w:ascii="Arial" w:hAnsi="Arial" w:cs="Arial"/>
          <w:b/>
          <w:bCs/>
          <w:lang w:val="en-CA"/>
        </w:rPr>
      </w:pPr>
    </w:p>
    <w:p w14:paraId="7ECFAB54" w14:textId="77777777" w:rsidR="005E6F2A" w:rsidRDefault="005E6F2A" w:rsidP="00A82478">
      <w:pPr>
        <w:jc w:val="center"/>
        <w:rPr>
          <w:rFonts w:ascii="Arial" w:hAnsi="Arial" w:cs="Arial"/>
          <w:b/>
          <w:bCs/>
          <w:lang w:val="en-CA"/>
        </w:rPr>
      </w:pPr>
    </w:p>
    <w:p w14:paraId="6943169D" w14:textId="068ABCEF" w:rsidR="00A82478" w:rsidRDefault="00FD48FE" w:rsidP="00A82478">
      <w:pPr>
        <w:jc w:val="center"/>
        <w:rPr>
          <w:rFonts w:ascii="Arial" w:hAnsi="Arial" w:cs="Arial"/>
          <w:b/>
          <w:bCs/>
          <w:lang w:val="en-CA"/>
        </w:rPr>
      </w:pPr>
      <w:r>
        <w:rPr>
          <w:rFonts w:ascii="Arial" w:hAnsi="Arial" w:cs="Arial"/>
          <w:b/>
          <w:bCs/>
          <w:lang w:val="en-CA"/>
        </w:rPr>
        <w:lastRenderedPageBreak/>
        <w:t>Appendix</w:t>
      </w:r>
    </w:p>
    <w:p w14:paraId="39171301" w14:textId="77777777" w:rsidR="00074104" w:rsidRDefault="00074104" w:rsidP="00A82478">
      <w:pPr>
        <w:rPr>
          <w:rFonts w:ascii="Calibri" w:hAnsi="Calibri" w:cs="Calibri"/>
          <w:b/>
          <w:bCs/>
        </w:rPr>
      </w:pPr>
    </w:p>
    <w:p w14:paraId="428BCFF8" w14:textId="3DA23309" w:rsidR="00074104" w:rsidRDefault="00074104" w:rsidP="00074104">
      <w:pPr>
        <w:rPr>
          <w:rFonts w:ascii="Arial" w:hAnsi="Arial" w:cs="Arial"/>
          <w:b/>
          <w:bCs/>
          <w:lang w:val="en-CA"/>
        </w:rPr>
      </w:pPr>
      <w:r w:rsidRPr="008F1F93">
        <w:rPr>
          <w:rFonts w:ascii="Calibri" w:hAnsi="Calibri" w:cs="Calibri"/>
          <w:b/>
          <w:bCs/>
        </w:rPr>
        <w:t xml:space="preserve">Figure </w:t>
      </w:r>
      <w:r>
        <w:rPr>
          <w:rFonts w:ascii="Calibri" w:hAnsi="Calibri" w:cs="Calibri"/>
          <w:b/>
          <w:bCs/>
        </w:rPr>
        <w:t>1</w:t>
      </w:r>
    </w:p>
    <w:p w14:paraId="08B626D4" w14:textId="72D9FBC6" w:rsidR="00074104" w:rsidRDefault="00074104" w:rsidP="00074104">
      <w:pPr>
        <w:rPr>
          <w:rFonts w:ascii="Arial" w:hAnsi="Arial" w:cs="Arial"/>
          <w:i/>
          <w:iCs/>
          <w:lang w:val="en-CA"/>
        </w:rPr>
      </w:pPr>
      <w:r>
        <w:rPr>
          <w:rFonts w:ascii="Arial" w:hAnsi="Arial" w:cs="Arial"/>
          <w:i/>
          <w:iCs/>
          <w:lang w:val="en-CA"/>
        </w:rPr>
        <w:t>Panel OLS Regression (fixed effect) model output</w:t>
      </w:r>
    </w:p>
    <w:p w14:paraId="2C7BDC89" w14:textId="3EC906A3" w:rsidR="00074104" w:rsidRPr="00074104" w:rsidRDefault="00074104" w:rsidP="00074104">
      <w:pPr>
        <w:rPr>
          <w:rFonts w:ascii="Arial" w:hAnsi="Arial" w:cs="Arial"/>
          <w:lang w:val="en-CA"/>
        </w:rPr>
      </w:pPr>
      <w:r>
        <w:rPr>
          <w:rFonts w:ascii="Arial" w:hAnsi="Arial" w:cs="Arial"/>
          <w:noProof/>
          <w:lang w:val="en-CA"/>
        </w:rPr>
        <w:drawing>
          <wp:inline distT="0" distB="0" distL="0" distR="0" wp14:anchorId="411066E5" wp14:editId="56C88694">
            <wp:extent cx="5329522" cy="1860550"/>
            <wp:effectExtent l="19050" t="19050" r="24130" b="25400"/>
            <wp:docPr id="85474556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45564" name="Picture 9"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33055" cy="1861784"/>
                    </a:xfrm>
                    <a:prstGeom prst="rect">
                      <a:avLst/>
                    </a:prstGeom>
                    <a:ln>
                      <a:solidFill>
                        <a:schemeClr val="accent1"/>
                      </a:solidFill>
                    </a:ln>
                  </pic:spPr>
                </pic:pic>
              </a:graphicData>
            </a:graphic>
          </wp:inline>
        </w:drawing>
      </w:r>
    </w:p>
    <w:p w14:paraId="650C91E8" w14:textId="77777777" w:rsidR="00074104" w:rsidRDefault="00074104" w:rsidP="00A82478">
      <w:pPr>
        <w:rPr>
          <w:rFonts w:ascii="Calibri" w:hAnsi="Calibri" w:cs="Calibri"/>
          <w:b/>
          <w:bCs/>
        </w:rPr>
      </w:pPr>
    </w:p>
    <w:p w14:paraId="5D154F65" w14:textId="77777777" w:rsidR="00074104" w:rsidRDefault="00074104" w:rsidP="00A82478">
      <w:pPr>
        <w:rPr>
          <w:rFonts w:ascii="Calibri" w:hAnsi="Calibri" w:cs="Calibri"/>
          <w:b/>
          <w:bCs/>
        </w:rPr>
      </w:pPr>
    </w:p>
    <w:p w14:paraId="5D9F47A1" w14:textId="77777777" w:rsidR="00074104" w:rsidRDefault="00074104" w:rsidP="00A82478">
      <w:pPr>
        <w:rPr>
          <w:rFonts w:ascii="Calibri" w:hAnsi="Calibri" w:cs="Calibri"/>
          <w:b/>
          <w:bCs/>
        </w:rPr>
      </w:pPr>
    </w:p>
    <w:p w14:paraId="29598C3F" w14:textId="397C707C" w:rsidR="00A82478" w:rsidRPr="008F1F93" w:rsidRDefault="00A82478" w:rsidP="00A82478">
      <w:pPr>
        <w:rPr>
          <w:rFonts w:ascii="Calibri" w:hAnsi="Calibri" w:cs="Calibri"/>
          <w:b/>
          <w:bCs/>
        </w:rPr>
      </w:pPr>
      <w:r w:rsidRPr="008F1F93">
        <w:rPr>
          <w:rFonts w:ascii="Calibri" w:hAnsi="Calibri" w:cs="Calibri"/>
          <w:b/>
          <w:bCs/>
        </w:rPr>
        <w:t xml:space="preserve">Figure </w:t>
      </w:r>
      <w:r w:rsidR="00074104">
        <w:rPr>
          <w:rFonts w:ascii="Calibri" w:hAnsi="Calibri" w:cs="Calibri"/>
          <w:b/>
          <w:bCs/>
        </w:rPr>
        <w:t>2</w:t>
      </w:r>
    </w:p>
    <w:p w14:paraId="6B662719" w14:textId="373452A4" w:rsidR="00A82478" w:rsidRPr="008F1F93" w:rsidRDefault="00A82478" w:rsidP="00A82478">
      <w:pPr>
        <w:rPr>
          <w:rFonts w:ascii="Calibri" w:hAnsi="Calibri" w:cs="Calibri"/>
          <w:i/>
          <w:iCs/>
        </w:rPr>
      </w:pPr>
      <w:r>
        <w:rPr>
          <w:rFonts w:ascii="Calibri" w:hAnsi="Calibri" w:cs="Calibri"/>
          <w:i/>
          <w:iCs/>
        </w:rPr>
        <w:t>Region level fixed effects</w:t>
      </w:r>
    </w:p>
    <w:p w14:paraId="112E2D6E" w14:textId="22232A34" w:rsidR="00A82478" w:rsidRDefault="00A82478" w:rsidP="00A82478">
      <w:pPr>
        <w:rPr>
          <w:rFonts w:ascii="Arial" w:hAnsi="Arial" w:cs="Arial"/>
          <w:b/>
          <w:bCs/>
          <w:lang w:val="en-CA"/>
        </w:rPr>
      </w:pPr>
      <w:r>
        <w:rPr>
          <w:rFonts w:ascii="Arial" w:hAnsi="Arial" w:cs="Arial"/>
          <w:b/>
          <w:bCs/>
          <w:noProof/>
          <w:lang w:val="en-CA"/>
        </w:rPr>
        <w:drawing>
          <wp:inline distT="0" distB="0" distL="0" distR="0" wp14:anchorId="3A16E010" wp14:editId="4B6122ED">
            <wp:extent cx="5289550" cy="2554526"/>
            <wp:effectExtent l="19050" t="19050" r="25400" b="17780"/>
            <wp:docPr id="951289063" name="Picture 2"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89063" name="Picture 2" descr="A graph showing different colored squar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97460" cy="2558346"/>
                    </a:xfrm>
                    <a:prstGeom prst="rect">
                      <a:avLst/>
                    </a:prstGeom>
                    <a:ln>
                      <a:solidFill>
                        <a:schemeClr val="accent1"/>
                      </a:solidFill>
                    </a:ln>
                  </pic:spPr>
                </pic:pic>
              </a:graphicData>
            </a:graphic>
          </wp:inline>
        </w:drawing>
      </w:r>
    </w:p>
    <w:p w14:paraId="1AFB40C5" w14:textId="77777777" w:rsidR="00A82478" w:rsidRDefault="00A82478" w:rsidP="00A82478">
      <w:pPr>
        <w:rPr>
          <w:rFonts w:ascii="Arial" w:hAnsi="Arial" w:cs="Arial"/>
          <w:b/>
          <w:bCs/>
          <w:lang w:val="en-CA"/>
        </w:rPr>
      </w:pPr>
    </w:p>
    <w:p w14:paraId="47EEDCD2" w14:textId="77777777" w:rsidR="00806C0D" w:rsidRDefault="00806C0D" w:rsidP="00A82478">
      <w:pPr>
        <w:rPr>
          <w:rFonts w:ascii="Calibri" w:hAnsi="Calibri" w:cs="Calibri"/>
          <w:b/>
          <w:bCs/>
        </w:rPr>
      </w:pPr>
    </w:p>
    <w:p w14:paraId="51247A0B" w14:textId="77777777" w:rsidR="00074104" w:rsidRDefault="00074104" w:rsidP="00A82478">
      <w:pPr>
        <w:rPr>
          <w:rFonts w:ascii="Calibri" w:hAnsi="Calibri" w:cs="Calibri"/>
          <w:b/>
          <w:bCs/>
        </w:rPr>
      </w:pPr>
    </w:p>
    <w:p w14:paraId="3F123B26" w14:textId="77777777" w:rsidR="00074104" w:rsidRDefault="00074104" w:rsidP="00A82478">
      <w:pPr>
        <w:rPr>
          <w:rFonts w:ascii="Calibri" w:hAnsi="Calibri" w:cs="Calibri"/>
          <w:b/>
          <w:bCs/>
        </w:rPr>
      </w:pPr>
    </w:p>
    <w:p w14:paraId="30D963D2" w14:textId="77777777" w:rsidR="00074104" w:rsidRDefault="00074104" w:rsidP="00A82478">
      <w:pPr>
        <w:rPr>
          <w:rFonts w:ascii="Calibri" w:hAnsi="Calibri" w:cs="Calibri"/>
          <w:b/>
          <w:bCs/>
        </w:rPr>
      </w:pPr>
    </w:p>
    <w:p w14:paraId="34AD1BDF" w14:textId="77777777" w:rsidR="00A01EDB" w:rsidRDefault="00A01EDB" w:rsidP="00A82478">
      <w:pPr>
        <w:rPr>
          <w:rFonts w:ascii="Calibri" w:hAnsi="Calibri" w:cs="Calibri"/>
          <w:b/>
          <w:bCs/>
        </w:rPr>
      </w:pPr>
    </w:p>
    <w:p w14:paraId="256C3533" w14:textId="77777777" w:rsidR="00A01EDB" w:rsidRDefault="00A01EDB" w:rsidP="00A82478">
      <w:pPr>
        <w:rPr>
          <w:rFonts w:ascii="Calibri" w:hAnsi="Calibri" w:cs="Calibri"/>
          <w:b/>
          <w:bCs/>
        </w:rPr>
      </w:pPr>
    </w:p>
    <w:p w14:paraId="2D8573F8" w14:textId="3973F70C" w:rsidR="00A82478" w:rsidRDefault="00A82478" w:rsidP="00A82478">
      <w:pPr>
        <w:rPr>
          <w:rFonts w:ascii="Arial" w:hAnsi="Arial" w:cs="Arial"/>
          <w:b/>
          <w:bCs/>
          <w:lang w:val="en-CA"/>
        </w:rPr>
      </w:pPr>
      <w:r w:rsidRPr="008F1F93">
        <w:rPr>
          <w:rFonts w:ascii="Calibri" w:hAnsi="Calibri" w:cs="Calibri"/>
          <w:b/>
          <w:bCs/>
        </w:rPr>
        <w:t xml:space="preserve">Figure </w:t>
      </w:r>
      <w:r w:rsidR="00074104">
        <w:rPr>
          <w:rFonts w:ascii="Calibri" w:hAnsi="Calibri" w:cs="Calibri"/>
          <w:b/>
          <w:bCs/>
        </w:rPr>
        <w:t>3</w:t>
      </w:r>
    </w:p>
    <w:p w14:paraId="7671078A" w14:textId="145FC366" w:rsidR="00A82478" w:rsidRDefault="00A82478" w:rsidP="00A82478">
      <w:pPr>
        <w:rPr>
          <w:rFonts w:ascii="Calibri" w:hAnsi="Calibri" w:cs="Calibri"/>
          <w:i/>
          <w:iCs/>
        </w:rPr>
      </w:pPr>
      <w:r w:rsidRPr="0092073D">
        <w:rPr>
          <w:rFonts w:ascii="Calibri" w:hAnsi="Calibri" w:cs="Calibri"/>
          <w:i/>
          <w:iCs/>
        </w:rPr>
        <w:t>Income group-level fixed effects</w:t>
      </w:r>
      <w:r w:rsidRPr="00A82478">
        <w:rPr>
          <w:rFonts w:ascii="Calibri" w:hAnsi="Calibri" w:cs="Calibri"/>
          <w:i/>
          <w:iCs/>
        </w:rPr>
        <w:t xml:space="preserve"> on Producer Price Inflation</w:t>
      </w:r>
    </w:p>
    <w:p w14:paraId="74B74563" w14:textId="04231EDA" w:rsidR="00806C0D" w:rsidRPr="00806C0D" w:rsidRDefault="00806C0D" w:rsidP="00A82478">
      <w:pPr>
        <w:rPr>
          <w:rFonts w:ascii="Calibri" w:hAnsi="Calibri" w:cs="Calibri"/>
        </w:rPr>
      </w:pPr>
      <w:r>
        <w:rPr>
          <w:rFonts w:ascii="Calibri" w:hAnsi="Calibri" w:cs="Calibri"/>
          <w:noProof/>
        </w:rPr>
        <w:drawing>
          <wp:inline distT="0" distB="0" distL="0" distR="0" wp14:anchorId="52634F63" wp14:editId="35279A8F">
            <wp:extent cx="5302250" cy="3071733"/>
            <wp:effectExtent l="19050" t="19050" r="12700" b="14605"/>
            <wp:docPr id="1786684342" name="Picture 3" descr="A graph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84342" name="Picture 3" descr="A graph of a grou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8007" cy="3080862"/>
                    </a:xfrm>
                    <a:prstGeom prst="rect">
                      <a:avLst/>
                    </a:prstGeom>
                    <a:ln>
                      <a:solidFill>
                        <a:schemeClr val="accent1"/>
                      </a:solidFill>
                    </a:ln>
                  </pic:spPr>
                </pic:pic>
              </a:graphicData>
            </a:graphic>
          </wp:inline>
        </w:drawing>
      </w:r>
    </w:p>
    <w:p w14:paraId="2BE976AC" w14:textId="77777777" w:rsidR="003F6BEA" w:rsidRPr="0092073D" w:rsidRDefault="003F6BEA" w:rsidP="003F6BEA">
      <w:pPr>
        <w:rPr>
          <w:rFonts w:ascii="Arial" w:hAnsi="Arial" w:cs="Arial"/>
          <w:sz w:val="24"/>
          <w:szCs w:val="24"/>
          <w:lang w:val="en-CA"/>
        </w:rPr>
      </w:pPr>
    </w:p>
    <w:p w14:paraId="33586C19" w14:textId="77777777" w:rsidR="0092073D" w:rsidRPr="00672650" w:rsidRDefault="0092073D" w:rsidP="0092073D">
      <w:pPr>
        <w:rPr>
          <w:rFonts w:ascii="Arial" w:hAnsi="Arial" w:cs="Arial"/>
          <w:sz w:val="24"/>
          <w:szCs w:val="24"/>
          <w:lang w:val="en-CA"/>
        </w:rPr>
      </w:pPr>
    </w:p>
    <w:p w14:paraId="35FC49D4" w14:textId="77777777" w:rsidR="00FF61C9" w:rsidRPr="007F2EFE" w:rsidRDefault="00FF61C9" w:rsidP="00FF61C9">
      <w:pPr>
        <w:rPr>
          <w:rFonts w:ascii="Arial" w:hAnsi="Arial" w:cs="Arial"/>
          <w:sz w:val="24"/>
          <w:szCs w:val="24"/>
          <w:lang w:val="en-US"/>
        </w:rPr>
      </w:pPr>
    </w:p>
    <w:p w14:paraId="3FF6A56C" w14:textId="3B14B9F1" w:rsidR="00836947" w:rsidRDefault="00836947" w:rsidP="00836947">
      <w:pPr>
        <w:rPr>
          <w:rFonts w:ascii="Arial" w:hAnsi="Arial" w:cs="Arial"/>
          <w:b/>
          <w:bCs/>
          <w:lang w:val="en-CA"/>
        </w:rPr>
      </w:pPr>
      <w:r w:rsidRPr="008F1F93">
        <w:rPr>
          <w:rFonts w:ascii="Calibri" w:hAnsi="Calibri" w:cs="Calibri"/>
          <w:b/>
          <w:bCs/>
        </w:rPr>
        <w:t xml:space="preserve">Figure </w:t>
      </w:r>
      <w:r w:rsidR="00074104">
        <w:rPr>
          <w:rFonts w:ascii="Calibri" w:hAnsi="Calibri" w:cs="Calibri"/>
          <w:b/>
          <w:bCs/>
        </w:rPr>
        <w:t>4</w:t>
      </w:r>
      <w:r w:rsidR="00DF18AA">
        <w:rPr>
          <w:rFonts w:ascii="Calibri" w:hAnsi="Calibri" w:cs="Calibri"/>
          <w:b/>
          <w:bCs/>
        </w:rPr>
        <w:t>a</w:t>
      </w:r>
    </w:p>
    <w:p w14:paraId="7F548206" w14:textId="53966972" w:rsidR="004A6524" w:rsidRDefault="00836947" w:rsidP="00FF61C9">
      <w:pPr>
        <w:rPr>
          <w:rFonts w:ascii="Arial" w:hAnsi="Arial" w:cs="Arial"/>
          <w:i/>
          <w:iCs/>
          <w:lang w:val="en-CA"/>
        </w:rPr>
      </w:pPr>
      <w:r w:rsidRPr="004F6F44">
        <w:rPr>
          <w:rFonts w:ascii="Arial" w:hAnsi="Arial" w:cs="Arial"/>
          <w:i/>
          <w:iCs/>
          <w:lang w:val="en-CA"/>
        </w:rPr>
        <w:t>Country-</w:t>
      </w:r>
      <w:r w:rsidRPr="00836947">
        <w:rPr>
          <w:rFonts w:ascii="Arial" w:hAnsi="Arial" w:cs="Arial"/>
          <w:i/>
          <w:iCs/>
          <w:lang w:val="en-CA"/>
        </w:rPr>
        <w:t>level fixed effects on Producer Price Inflation</w:t>
      </w:r>
    </w:p>
    <w:p w14:paraId="63ABFE6C" w14:textId="1ED74EAD" w:rsidR="00DF18AA" w:rsidRDefault="00836947" w:rsidP="00FF61C9">
      <w:pPr>
        <w:rPr>
          <w:rFonts w:ascii="Arial" w:hAnsi="Arial" w:cs="Arial"/>
          <w:sz w:val="24"/>
          <w:szCs w:val="24"/>
          <w:lang w:val="en-US"/>
        </w:rPr>
      </w:pPr>
      <w:r>
        <w:rPr>
          <w:rFonts w:ascii="Arial" w:hAnsi="Arial" w:cs="Arial"/>
          <w:noProof/>
          <w:sz w:val="24"/>
          <w:szCs w:val="24"/>
          <w:lang w:val="en-US"/>
        </w:rPr>
        <w:drawing>
          <wp:inline distT="0" distB="0" distL="0" distR="0" wp14:anchorId="4D05DFE0" wp14:editId="0648E28B">
            <wp:extent cx="5340350" cy="2583201"/>
            <wp:effectExtent l="19050" t="19050" r="12700" b="26670"/>
            <wp:docPr id="160824033" name="Picture 4"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4033" name="Picture 4" descr="A graph of different colored squar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7290" cy="2596232"/>
                    </a:xfrm>
                    <a:prstGeom prst="rect">
                      <a:avLst/>
                    </a:prstGeom>
                    <a:ln>
                      <a:solidFill>
                        <a:schemeClr val="accent1"/>
                      </a:solidFill>
                    </a:ln>
                  </pic:spPr>
                </pic:pic>
              </a:graphicData>
            </a:graphic>
          </wp:inline>
        </w:drawing>
      </w:r>
    </w:p>
    <w:p w14:paraId="12D3F0B2" w14:textId="77777777" w:rsidR="00074104" w:rsidRDefault="00074104" w:rsidP="00FF61C9">
      <w:pPr>
        <w:rPr>
          <w:rFonts w:ascii="Arial" w:hAnsi="Arial" w:cs="Arial"/>
          <w:sz w:val="24"/>
          <w:szCs w:val="24"/>
          <w:lang w:val="en-US"/>
        </w:rPr>
      </w:pPr>
    </w:p>
    <w:p w14:paraId="23A18AF2" w14:textId="77777777" w:rsidR="00074104" w:rsidRDefault="00074104" w:rsidP="00FF61C9">
      <w:pPr>
        <w:rPr>
          <w:rFonts w:ascii="Arial" w:hAnsi="Arial" w:cs="Arial"/>
          <w:sz w:val="24"/>
          <w:szCs w:val="24"/>
          <w:lang w:val="en-US"/>
        </w:rPr>
      </w:pPr>
    </w:p>
    <w:p w14:paraId="786887E5" w14:textId="77777777" w:rsidR="00074104" w:rsidRDefault="00074104" w:rsidP="00FF61C9">
      <w:pPr>
        <w:rPr>
          <w:rFonts w:ascii="Arial" w:hAnsi="Arial" w:cs="Arial"/>
          <w:sz w:val="24"/>
          <w:szCs w:val="24"/>
          <w:lang w:val="en-US"/>
        </w:rPr>
      </w:pPr>
    </w:p>
    <w:p w14:paraId="6F4B9142" w14:textId="76E59E55" w:rsidR="00DF18AA" w:rsidRDefault="00DF18AA" w:rsidP="00DF18AA">
      <w:pPr>
        <w:rPr>
          <w:rFonts w:ascii="Arial" w:hAnsi="Arial" w:cs="Arial"/>
          <w:b/>
          <w:bCs/>
          <w:lang w:val="en-CA"/>
        </w:rPr>
      </w:pPr>
      <w:r w:rsidRPr="008F1F93">
        <w:rPr>
          <w:rFonts w:ascii="Calibri" w:hAnsi="Calibri" w:cs="Calibri"/>
          <w:b/>
          <w:bCs/>
        </w:rPr>
        <w:t xml:space="preserve">Figure </w:t>
      </w:r>
      <w:r w:rsidR="00074104">
        <w:rPr>
          <w:rFonts w:ascii="Calibri" w:hAnsi="Calibri" w:cs="Calibri"/>
          <w:b/>
          <w:bCs/>
        </w:rPr>
        <w:t>4</w:t>
      </w:r>
      <w:r>
        <w:rPr>
          <w:rFonts w:ascii="Calibri" w:hAnsi="Calibri" w:cs="Calibri"/>
          <w:b/>
          <w:bCs/>
        </w:rPr>
        <w:t>b</w:t>
      </w:r>
    </w:p>
    <w:p w14:paraId="41107DD9" w14:textId="649FBE75" w:rsidR="00DF18AA" w:rsidRDefault="00DF18AA" w:rsidP="00DF18AA">
      <w:pPr>
        <w:rPr>
          <w:rFonts w:ascii="Arial" w:hAnsi="Arial" w:cs="Arial"/>
          <w:i/>
          <w:iCs/>
          <w:lang w:val="en-CA"/>
        </w:rPr>
      </w:pPr>
      <w:r w:rsidRPr="004F6F44">
        <w:rPr>
          <w:rFonts w:ascii="Arial" w:hAnsi="Arial" w:cs="Arial"/>
          <w:i/>
          <w:iCs/>
          <w:lang w:val="en-CA"/>
        </w:rPr>
        <w:t>Country-</w:t>
      </w:r>
      <w:r w:rsidRPr="00836947">
        <w:rPr>
          <w:rFonts w:ascii="Arial" w:hAnsi="Arial" w:cs="Arial"/>
          <w:i/>
          <w:iCs/>
          <w:lang w:val="en-CA"/>
        </w:rPr>
        <w:t xml:space="preserve">level </w:t>
      </w:r>
      <w:r>
        <w:rPr>
          <w:rFonts w:ascii="Arial" w:hAnsi="Arial" w:cs="Arial"/>
          <w:i/>
          <w:iCs/>
          <w:lang w:val="en-CA"/>
        </w:rPr>
        <w:t xml:space="preserve">(top 10) </w:t>
      </w:r>
      <w:r w:rsidRPr="00836947">
        <w:rPr>
          <w:rFonts w:ascii="Arial" w:hAnsi="Arial" w:cs="Arial"/>
          <w:i/>
          <w:iCs/>
          <w:lang w:val="en-CA"/>
        </w:rPr>
        <w:t>fixed effects on Producer Price Inflation</w:t>
      </w:r>
    </w:p>
    <w:p w14:paraId="2D2D8971" w14:textId="2A3807CF" w:rsidR="00DF18AA" w:rsidRPr="00DF18AA" w:rsidRDefault="00DF18AA" w:rsidP="00DF18AA">
      <w:pPr>
        <w:rPr>
          <w:rFonts w:ascii="Arial" w:hAnsi="Arial" w:cs="Arial"/>
          <w:lang w:val="en-CA"/>
        </w:rPr>
      </w:pPr>
      <w:r>
        <w:rPr>
          <w:rFonts w:ascii="Arial" w:hAnsi="Arial" w:cs="Arial"/>
          <w:noProof/>
          <w:lang w:val="en-CA"/>
        </w:rPr>
        <w:drawing>
          <wp:inline distT="0" distB="0" distL="0" distR="0" wp14:anchorId="4290616C" wp14:editId="01ED43A6">
            <wp:extent cx="5365750" cy="2573491"/>
            <wp:effectExtent l="19050" t="19050" r="25400" b="17780"/>
            <wp:docPr id="1229931140" name="Picture 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31140" name="Picture 7" descr="A graph of different colored ba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7418" cy="2579087"/>
                    </a:xfrm>
                    <a:prstGeom prst="rect">
                      <a:avLst/>
                    </a:prstGeom>
                    <a:ln>
                      <a:solidFill>
                        <a:schemeClr val="accent1"/>
                      </a:solidFill>
                    </a:ln>
                  </pic:spPr>
                </pic:pic>
              </a:graphicData>
            </a:graphic>
          </wp:inline>
        </w:drawing>
      </w:r>
    </w:p>
    <w:p w14:paraId="06E08B45" w14:textId="77777777" w:rsidR="00DF18AA" w:rsidRDefault="00DF18AA" w:rsidP="00FF61C9">
      <w:pPr>
        <w:rPr>
          <w:rFonts w:ascii="Arial" w:hAnsi="Arial" w:cs="Arial"/>
          <w:sz w:val="24"/>
          <w:szCs w:val="24"/>
          <w:lang w:val="en-US"/>
        </w:rPr>
      </w:pPr>
    </w:p>
    <w:p w14:paraId="5055A49C" w14:textId="77777777" w:rsidR="00074104" w:rsidRDefault="00074104" w:rsidP="00FF61C9">
      <w:pPr>
        <w:rPr>
          <w:rFonts w:ascii="Arial" w:hAnsi="Arial" w:cs="Arial"/>
          <w:sz w:val="24"/>
          <w:szCs w:val="24"/>
          <w:lang w:val="en-US"/>
        </w:rPr>
      </w:pPr>
    </w:p>
    <w:p w14:paraId="17F4F92C" w14:textId="77777777" w:rsidR="00B83993" w:rsidRDefault="00B83993" w:rsidP="00FF61C9">
      <w:pPr>
        <w:rPr>
          <w:rFonts w:ascii="Arial" w:hAnsi="Arial" w:cs="Arial"/>
          <w:sz w:val="24"/>
          <w:szCs w:val="24"/>
          <w:lang w:val="en-US"/>
        </w:rPr>
      </w:pPr>
    </w:p>
    <w:p w14:paraId="5A83FE09" w14:textId="77777777" w:rsidR="001B2FE6" w:rsidRDefault="001B2FE6" w:rsidP="00FF61C9">
      <w:pPr>
        <w:rPr>
          <w:rFonts w:ascii="Arial" w:hAnsi="Arial" w:cs="Arial"/>
          <w:sz w:val="24"/>
          <w:szCs w:val="24"/>
          <w:lang w:val="en-US"/>
        </w:rPr>
      </w:pPr>
    </w:p>
    <w:p w14:paraId="1C2B65A9" w14:textId="23C57F43" w:rsidR="00DF18AA" w:rsidRDefault="00074104" w:rsidP="00DF18AA">
      <w:pPr>
        <w:rPr>
          <w:rFonts w:ascii="Arial" w:hAnsi="Arial" w:cs="Arial"/>
          <w:b/>
          <w:bCs/>
          <w:lang w:val="en-CA"/>
        </w:rPr>
      </w:pPr>
      <w:r>
        <w:rPr>
          <w:rFonts w:ascii="Calibri" w:hAnsi="Calibri" w:cs="Calibri"/>
          <w:b/>
          <w:bCs/>
        </w:rPr>
        <w:t>F</w:t>
      </w:r>
      <w:r w:rsidR="00DF18AA" w:rsidRPr="008F1F93">
        <w:rPr>
          <w:rFonts w:ascii="Calibri" w:hAnsi="Calibri" w:cs="Calibri"/>
          <w:b/>
          <w:bCs/>
        </w:rPr>
        <w:t xml:space="preserve">igure </w:t>
      </w:r>
      <w:r>
        <w:rPr>
          <w:rFonts w:ascii="Calibri" w:hAnsi="Calibri" w:cs="Calibri"/>
          <w:b/>
          <w:bCs/>
        </w:rPr>
        <w:t>4c</w:t>
      </w:r>
    </w:p>
    <w:p w14:paraId="47E7CA27" w14:textId="74A5AED7" w:rsidR="00DF18AA" w:rsidRDefault="00DF18AA" w:rsidP="00DF18AA">
      <w:pPr>
        <w:rPr>
          <w:rFonts w:ascii="Arial" w:hAnsi="Arial" w:cs="Arial"/>
          <w:i/>
          <w:iCs/>
          <w:lang w:val="en-CA"/>
        </w:rPr>
      </w:pPr>
      <w:r w:rsidRPr="004F6F44">
        <w:rPr>
          <w:rFonts w:ascii="Arial" w:hAnsi="Arial" w:cs="Arial"/>
          <w:i/>
          <w:iCs/>
          <w:lang w:val="en-CA"/>
        </w:rPr>
        <w:t>Country-</w:t>
      </w:r>
      <w:r w:rsidRPr="00836947">
        <w:rPr>
          <w:rFonts w:ascii="Arial" w:hAnsi="Arial" w:cs="Arial"/>
          <w:i/>
          <w:iCs/>
          <w:lang w:val="en-CA"/>
        </w:rPr>
        <w:t xml:space="preserve">level </w:t>
      </w:r>
      <w:r>
        <w:rPr>
          <w:rFonts w:ascii="Arial" w:hAnsi="Arial" w:cs="Arial"/>
          <w:i/>
          <w:iCs/>
          <w:lang w:val="en-CA"/>
        </w:rPr>
        <w:t xml:space="preserve">(bottom 10) </w:t>
      </w:r>
      <w:r w:rsidRPr="00836947">
        <w:rPr>
          <w:rFonts w:ascii="Arial" w:hAnsi="Arial" w:cs="Arial"/>
          <w:i/>
          <w:iCs/>
          <w:lang w:val="en-CA"/>
        </w:rPr>
        <w:t>fixed effects on Producer Price Inflation</w:t>
      </w:r>
    </w:p>
    <w:p w14:paraId="6B3EF469" w14:textId="71633AE7" w:rsidR="00DF18AA" w:rsidRPr="00DF18AA" w:rsidRDefault="00DF18AA" w:rsidP="00DF18AA">
      <w:pPr>
        <w:rPr>
          <w:rFonts w:ascii="Arial" w:hAnsi="Arial" w:cs="Arial"/>
          <w:lang w:val="en-CA"/>
        </w:rPr>
      </w:pPr>
      <w:r>
        <w:rPr>
          <w:rFonts w:ascii="Arial" w:hAnsi="Arial" w:cs="Arial"/>
          <w:noProof/>
          <w:lang w:val="en-CA"/>
        </w:rPr>
        <w:drawing>
          <wp:inline distT="0" distB="0" distL="0" distR="0" wp14:anchorId="06D7AD5A" wp14:editId="55002737">
            <wp:extent cx="5346700" cy="2650840"/>
            <wp:effectExtent l="19050" t="19050" r="25400" b="16510"/>
            <wp:docPr id="1554595665" name="Picture 8" descr="A graph showing different colors of different shades of blue and pi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95665" name="Picture 8" descr="A graph showing different colors of different shades of blue and pink&#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70251" cy="2662517"/>
                    </a:xfrm>
                    <a:prstGeom prst="rect">
                      <a:avLst/>
                    </a:prstGeom>
                    <a:ln>
                      <a:solidFill>
                        <a:schemeClr val="accent1"/>
                      </a:solidFill>
                    </a:ln>
                  </pic:spPr>
                </pic:pic>
              </a:graphicData>
            </a:graphic>
          </wp:inline>
        </w:drawing>
      </w:r>
    </w:p>
    <w:p w14:paraId="123BD112" w14:textId="77777777" w:rsidR="00DF18AA" w:rsidRDefault="00DF18AA" w:rsidP="00220FF3">
      <w:pPr>
        <w:rPr>
          <w:rFonts w:ascii="Calibri" w:hAnsi="Calibri" w:cs="Calibri"/>
          <w:b/>
          <w:bCs/>
        </w:rPr>
      </w:pPr>
    </w:p>
    <w:p w14:paraId="75E2D505" w14:textId="77777777" w:rsidR="00074104" w:rsidRDefault="00074104" w:rsidP="00220FF3">
      <w:pPr>
        <w:rPr>
          <w:rFonts w:ascii="Calibri" w:hAnsi="Calibri" w:cs="Calibri"/>
          <w:b/>
          <w:bCs/>
        </w:rPr>
      </w:pPr>
    </w:p>
    <w:p w14:paraId="6B9E8649" w14:textId="77777777" w:rsidR="00074104" w:rsidRDefault="00074104" w:rsidP="00220FF3">
      <w:pPr>
        <w:rPr>
          <w:rFonts w:ascii="Calibri" w:hAnsi="Calibri" w:cs="Calibri"/>
          <w:b/>
          <w:bCs/>
        </w:rPr>
      </w:pPr>
    </w:p>
    <w:p w14:paraId="0D69E831" w14:textId="7A52FEAB" w:rsidR="00220FF3" w:rsidRDefault="00220FF3" w:rsidP="00220FF3">
      <w:pPr>
        <w:rPr>
          <w:rFonts w:ascii="Arial" w:hAnsi="Arial" w:cs="Arial"/>
          <w:b/>
          <w:bCs/>
          <w:lang w:val="en-CA"/>
        </w:rPr>
      </w:pPr>
      <w:r w:rsidRPr="008F1F93">
        <w:rPr>
          <w:rFonts w:ascii="Calibri" w:hAnsi="Calibri" w:cs="Calibri"/>
          <w:b/>
          <w:bCs/>
        </w:rPr>
        <w:lastRenderedPageBreak/>
        <w:t xml:space="preserve">Figure </w:t>
      </w:r>
      <w:r w:rsidR="00074104">
        <w:rPr>
          <w:rFonts w:ascii="Calibri" w:hAnsi="Calibri" w:cs="Calibri"/>
          <w:b/>
          <w:bCs/>
        </w:rPr>
        <w:t>5</w:t>
      </w:r>
      <w:r>
        <w:rPr>
          <w:rFonts w:ascii="Calibri" w:hAnsi="Calibri" w:cs="Calibri"/>
          <w:b/>
          <w:bCs/>
        </w:rPr>
        <w:t>a</w:t>
      </w:r>
    </w:p>
    <w:p w14:paraId="63D21484" w14:textId="682E3346" w:rsidR="00220FF3" w:rsidRDefault="00220FF3" w:rsidP="00FF61C9">
      <w:pPr>
        <w:rPr>
          <w:rFonts w:ascii="Arial" w:hAnsi="Arial" w:cs="Arial"/>
          <w:i/>
          <w:iCs/>
          <w:lang w:val="en-CA"/>
        </w:rPr>
      </w:pPr>
      <w:r w:rsidRPr="00220FF3">
        <w:rPr>
          <w:rFonts w:ascii="Arial" w:hAnsi="Arial" w:cs="Arial"/>
          <w:i/>
          <w:iCs/>
          <w:lang w:val="en-CA"/>
        </w:rPr>
        <w:t>Yearly Insights</w:t>
      </w:r>
      <w:r w:rsidR="00DF18AA">
        <w:rPr>
          <w:rFonts w:ascii="Arial" w:hAnsi="Arial" w:cs="Arial"/>
          <w:i/>
          <w:iCs/>
          <w:lang w:val="en-CA"/>
        </w:rPr>
        <w:t xml:space="preserve"> for income groups</w:t>
      </w:r>
    </w:p>
    <w:p w14:paraId="38AF7E84" w14:textId="7D6A0AE0" w:rsidR="00220FF3" w:rsidRDefault="00220FF3" w:rsidP="00FF61C9">
      <w:pPr>
        <w:rPr>
          <w:rFonts w:ascii="Arial" w:hAnsi="Arial" w:cs="Arial"/>
          <w:sz w:val="24"/>
          <w:szCs w:val="24"/>
          <w:lang w:val="en-US"/>
        </w:rPr>
      </w:pPr>
      <w:r>
        <w:rPr>
          <w:rFonts w:ascii="Arial" w:hAnsi="Arial" w:cs="Arial"/>
          <w:noProof/>
          <w:sz w:val="24"/>
          <w:szCs w:val="24"/>
          <w:lang w:val="en-US"/>
        </w:rPr>
        <w:drawing>
          <wp:inline distT="0" distB="0" distL="0" distR="0" wp14:anchorId="68303BBE" wp14:editId="1CADDCE6">
            <wp:extent cx="5359400" cy="2628635"/>
            <wp:effectExtent l="19050" t="19050" r="12700" b="19685"/>
            <wp:docPr id="209527230" name="Picture 5"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7230" name="Picture 5" descr="A graph with lines and numbe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4722" cy="2636150"/>
                    </a:xfrm>
                    <a:prstGeom prst="rect">
                      <a:avLst/>
                    </a:prstGeom>
                    <a:ln>
                      <a:solidFill>
                        <a:schemeClr val="accent1"/>
                      </a:solidFill>
                    </a:ln>
                  </pic:spPr>
                </pic:pic>
              </a:graphicData>
            </a:graphic>
          </wp:inline>
        </w:drawing>
      </w:r>
    </w:p>
    <w:p w14:paraId="5B6CA281" w14:textId="77777777" w:rsidR="00220FF3" w:rsidRDefault="00220FF3" w:rsidP="00FF61C9">
      <w:pPr>
        <w:rPr>
          <w:rFonts w:ascii="Arial" w:hAnsi="Arial" w:cs="Arial"/>
          <w:sz w:val="24"/>
          <w:szCs w:val="24"/>
          <w:lang w:val="en-US"/>
        </w:rPr>
      </w:pPr>
    </w:p>
    <w:p w14:paraId="68BE2B43" w14:textId="77777777" w:rsidR="00B13F09" w:rsidRDefault="00B13F09" w:rsidP="00220FF3">
      <w:pPr>
        <w:rPr>
          <w:rFonts w:ascii="Calibri" w:hAnsi="Calibri" w:cs="Calibri"/>
          <w:b/>
          <w:bCs/>
        </w:rPr>
      </w:pPr>
    </w:p>
    <w:p w14:paraId="3A8E9609" w14:textId="35CF700B" w:rsidR="00220FF3" w:rsidRDefault="00220FF3" w:rsidP="00220FF3">
      <w:pPr>
        <w:rPr>
          <w:rFonts w:ascii="Arial" w:hAnsi="Arial" w:cs="Arial"/>
          <w:b/>
          <w:bCs/>
          <w:lang w:val="en-CA"/>
        </w:rPr>
      </w:pPr>
      <w:r w:rsidRPr="008F1F93">
        <w:rPr>
          <w:rFonts w:ascii="Calibri" w:hAnsi="Calibri" w:cs="Calibri"/>
          <w:b/>
          <w:bCs/>
        </w:rPr>
        <w:t xml:space="preserve">Figure </w:t>
      </w:r>
      <w:r w:rsidR="00074104">
        <w:rPr>
          <w:rFonts w:ascii="Calibri" w:hAnsi="Calibri" w:cs="Calibri"/>
          <w:b/>
          <w:bCs/>
        </w:rPr>
        <w:t>5</w:t>
      </w:r>
      <w:r>
        <w:rPr>
          <w:rFonts w:ascii="Calibri" w:hAnsi="Calibri" w:cs="Calibri"/>
          <w:b/>
          <w:bCs/>
        </w:rPr>
        <w:t>b</w:t>
      </w:r>
    </w:p>
    <w:p w14:paraId="0B1EB562" w14:textId="2CE219B9" w:rsidR="00220FF3" w:rsidRDefault="00220FF3" w:rsidP="00220FF3">
      <w:pPr>
        <w:rPr>
          <w:rFonts w:ascii="Arial" w:hAnsi="Arial" w:cs="Arial"/>
          <w:i/>
          <w:iCs/>
          <w:lang w:val="en-CA"/>
        </w:rPr>
      </w:pPr>
      <w:r w:rsidRPr="00220FF3">
        <w:rPr>
          <w:rFonts w:ascii="Arial" w:hAnsi="Arial" w:cs="Arial"/>
          <w:i/>
          <w:iCs/>
          <w:lang w:val="en-CA"/>
        </w:rPr>
        <w:t>Yearly Insights</w:t>
      </w:r>
      <w:r w:rsidR="00DF18AA">
        <w:rPr>
          <w:rFonts w:ascii="Arial" w:hAnsi="Arial" w:cs="Arial"/>
          <w:i/>
          <w:iCs/>
          <w:lang w:val="en-CA"/>
        </w:rPr>
        <w:t xml:space="preserve"> for regions</w:t>
      </w:r>
    </w:p>
    <w:p w14:paraId="60B0547C" w14:textId="656F141B" w:rsidR="00DF18AA" w:rsidRDefault="00DF18AA" w:rsidP="00220FF3">
      <w:pPr>
        <w:rPr>
          <w:rFonts w:ascii="Arial" w:hAnsi="Arial" w:cs="Arial"/>
          <w:lang w:val="en-CA"/>
        </w:rPr>
      </w:pPr>
      <w:r>
        <w:rPr>
          <w:rFonts w:ascii="Arial" w:hAnsi="Arial" w:cs="Arial"/>
          <w:noProof/>
          <w:lang w:val="en-CA"/>
        </w:rPr>
        <w:drawing>
          <wp:inline distT="0" distB="0" distL="0" distR="0" wp14:anchorId="71634FEF" wp14:editId="6C47E1C9">
            <wp:extent cx="5329344" cy="2608580"/>
            <wp:effectExtent l="19050" t="19050" r="24130" b="20320"/>
            <wp:docPr id="1073437436" name="Picture 6"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37436" name="Picture 6" descr="A graph with lines and numbe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35631" cy="2611657"/>
                    </a:xfrm>
                    <a:prstGeom prst="rect">
                      <a:avLst/>
                    </a:prstGeom>
                    <a:ln>
                      <a:solidFill>
                        <a:schemeClr val="accent1"/>
                      </a:solidFill>
                    </a:ln>
                  </pic:spPr>
                </pic:pic>
              </a:graphicData>
            </a:graphic>
          </wp:inline>
        </w:drawing>
      </w:r>
    </w:p>
    <w:p w14:paraId="41F99E37" w14:textId="77777777" w:rsidR="00FD48FE" w:rsidRDefault="00FD48FE" w:rsidP="00220FF3">
      <w:pPr>
        <w:rPr>
          <w:rFonts w:ascii="Arial" w:hAnsi="Arial" w:cs="Arial"/>
          <w:lang w:val="en-CA"/>
        </w:rPr>
      </w:pPr>
    </w:p>
    <w:p w14:paraId="325DE620" w14:textId="36AFF6D6" w:rsidR="00074104" w:rsidRPr="00074104" w:rsidRDefault="00074104" w:rsidP="00FD48FE">
      <w:pPr>
        <w:rPr>
          <w:rFonts w:ascii="Arial" w:hAnsi="Arial" w:cs="Arial"/>
          <w:lang w:val="en-CA"/>
        </w:rPr>
      </w:pPr>
    </w:p>
    <w:p w14:paraId="58F51EAA" w14:textId="77777777" w:rsidR="00220FF3" w:rsidRPr="00220FF3" w:rsidRDefault="00220FF3" w:rsidP="00220FF3">
      <w:pPr>
        <w:rPr>
          <w:rFonts w:ascii="Arial" w:hAnsi="Arial" w:cs="Arial"/>
          <w:lang w:val="en-CA"/>
        </w:rPr>
      </w:pPr>
    </w:p>
    <w:p w14:paraId="11C480D1" w14:textId="77777777" w:rsidR="00220FF3" w:rsidRPr="00220FF3" w:rsidRDefault="00220FF3" w:rsidP="00FF61C9">
      <w:pPr>
        <w:rPr>
          <w:rFonts w:ascii="Arial" w:hAnsi="Arial" w:cs="Arial"/>
          <w:sz w:val="24"/>
          <w:szCs w:val="24"/>
          <w:lang w:val="en-US"/>
        </w:rPr>
      </w:pPr>
    </w:p>
    <w:sectPr w:rsidR="00220FF3" w:rsidRPr="00220FF3">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FB6052" w14:textId="77777777" w:rsidR="006A2D0C" w:rsidRDefault="006A2D0C" w:rsidP="00D16C07">
      <w:pPr>
        <w:spacing w:after="0" w:line="240" w:lineRule="auto"/>
      </w:pPr>
      <w:r>
        <w:separator/>
      </w:r>
    </w:p>
  </w:endnote>
  <w:endnote w:type="continuationSeparator" w:id="0">
    <w:p w14:paraId="69519422" w14:textId="77777777" w:rsidR="006A2D0C" w:rsidRDefault="006A2D0C" w:rsidP="00D16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Vrinda">
    <w:panose1 w:val="020B0502040204020203"/>
    <w:charset w:val="00"/>
    <w:family w:val="swiss"/>
    <w:pitch w:val="variable"/>
    <w:sig w:usb0="00010003" w:usb1="00000000" w:usb2="000000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180949" w14:textId="77777777" w:rsidR="006A2D0C" w:rsidRDefault="006A2D0C" w:rsidP="00D16C07">
      <w:pPr>
        <w:spacing w:after="0" w:line="240" w:lineRule="auto"/>
      </w:pPr>
      <w:r>
        <w:separator/>
      </w:r>
    </w:p>
  </w:footnote>
  <w:footnote w:type="continuationSeparator" w:id="0">
    <w:p w14:paraId="66923ED5" w14:textId="77777777" w:rsidR="006A2D0C" w:rsidRDefault="006A2D0C" w:rsidP="00D16C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4B1B2" w14:textId="40DEA60D" w:rsidR="00D16C07" w:rsidRPr="00D16C07" w:rsidRDefault="00D16C07">
    <w:pPr>
      <w:pStyle w:val="Header"/>
      <w:rPr>
        <w:lang w:val="en-US"/>
      </w:rPr>
    </w:pPr>
    <w:r w:rsidRPr="00D16C07">
      <w:rPr>
        <w:lang w:val="en-US"/>
      </w:rPr>
      <w:fldChar w:fldCharType="begin"/>
    </w:r>
    <w:r w:rsidRPr="00D16C07">
      <w:rPr>
        <w:lang w:val="en-US"/>
      </w:rPr>
      <w:instrText xml:space="preserve"> PAGE   \* MERGEFORMAT </w:instrText>
    </w:r>
    <w:r w:rsidRPr="00D16C07">
      <w:rPr>
        <w:lang w:val="en-US"/>
      </w:rPr>
      <w:fldChar w:fldCharType="separate"/>
    </w:r>
    <w:r w:rsidRPr="00D16C07">
      <w:rPr>
        <w:b/>
        <w:bCs/>
        <w:noProof/>
        <w:lang w:val="en-US"/>
      </w:rPr>
      <w:t>1</w:t>
    </w:r>
    <w:r w:rsidRPr="00D16C07">
      <w:rPr>
        <w:b/>
        <w:bCs/>
        <w:noProof/>
        <w:lang w:val="en-US"/>
      </w:rPr>
      <w:fldChar w:fldCharType="end"/>
    </w:r>
    <w:r w:rsidRPr="00D16C07">
      <w:rPr>
        <w:b/>
        <w:bCs/>
        <w:lang w:val="en-US"/>
      </w:rPr>
      <w:t xml:space="preserve"> </w:t>
    </w:r>
    <w:r w:rsidRPr="00D16C07">
      <w:rPr>
        <w:lang w:val="en-US"/>
      </w:rPr>
      <w:t>|</w:t>
    </w:r>
    <w:r w:rsidRPr="00D16C07">
      <w:rPr>
        <w:b/>
        <w:bCs/>
        <w:lang w:val="en-US"/>
      </w:rPr>
      <w:t xml:space="preserve"> </w:t>
    </w:r>
    <w:r w:rsidRPr="00D16C07">
      <w:rPr>
        <w:color w:val="7F7F7F" w:themeColor="background1" w:themeShade="7F"/>
        <w:spacing w:val="60"/>
        <w:lang w:val="en-US"/>
      </w:rPr>
      <w:t>Page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D4769"/>
    <w:multiLevelType w:val="hybridMultilevel"/>
    <w:tmpl w:val="B5D67080"/>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3E04788"/>
    <w:multiLevelType w:val="multilevel"/>
    <w:tmpl w:val="B25640E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C072A"/>
    <w:multiLevelType w:val="multilevel"/>
    <w:tmpl w:val="0186C8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B9E66CF"/>
    <w:multiLevelType w:val="multilevel"/>
    <w:tmpl w:val="3C52AA2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847737"/>
    <w:multiLevelType w:val="multilevel"/>
    <w:tmpl w:val="A7702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AD7046"/>
    <w:multiLevelType w:val="hybridMultilevel"/>
    <w:tmpl w:val="083C228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580E22"/>
    <w:multiLevelType w:val="multilevel"/>
    <w:tmpl w:val="D51630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5DD624C"/>
    <w:multiLevelType w:val="multilevel"/>
    <w:tmpl w:val="A120F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F36802"/>
    <w:multiLevelType w:val="hybridMultilevel"/>
    <w:tmpl w:val="DDD4C9FA"/>
    <w:lvl w:ilvl="0" w:tplc="FFFFFFFF">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9BE56FD"/>
    <w:multiLevelType w:val="multilevel"/>
    <w:tmpl w:val="6BA4D3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F324D8"/>
    <w:multiLevelType w:val="hybridMultilevel"/>
    <w:tmpl w:val="BAFCDF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C2E36BB"/>
    <w:multiLevelType w:val="hybridMultilevel"/>
    <w:tmpl w:val="C984676A"/>
    <w:lvl w:ilvl="0" w:tplc="FFFFFFFF">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4A206E4"/>
    <w:multiLevelType w:val="multilevel"/>
    <w:tmpl w:val="E4BCB3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03148C"/>
    <w:multiLevelType w:val="multilevel"/>
    <w:tmpl w:val="A46E96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FB4813"/>
    <w:multiLevelType w:val="hybridMultilevel"/>
    <w:tmpl w:val="725E10E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D517AA"/>
    <w:multiLevelType w:val="hybridMultilevel"/>
    <w:tmpl w:val="3FF04592"/>
    <w:lvl w:ilvl="0" w:tplc="FFFFFFFF">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0683B6B"/>
    <w:multiLevelType w:val="multilevel"/>
    <w:tmpl w:val="87FC7A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32F350C5"/>
    <w:multiLevelType w:val="multilevel"/>
    <w:tmpl w:val="C9F2C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7C4230"/>
    <w:multiLevelType w:val="multilevel"/>
    <w:tmpl w:val="433810E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FF7A01"/>
    <w:multiLevelType w:val="multilevel"/>
    <w:tmpl w:val="123E3E8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0D51DE"/>
    <w:multiLevelType w:val="hybridMultilevel"/>
    <w:tmpl w:val="71AEBE44"/>
    <w:lvl w:ilvl="0" w:tplc="235E112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3BBD081A"/>
    <w:multiLevelType w:val="multilevel"/>
    <w:tmpl w:val="55D65F2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E82247"/>
    <w:multiLevelType w:val="multilevel"/>
    <w:tmpl w:val="F0C68F4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0F13D1"/>
    <w:multiLevelType w:val="multilevel"/>
    <w:tmpl w:val="DB4C8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8974AA"/>
    <w:multiLevelType w:val="multilevel"/>
    <w:tmpl w:val="D10A07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BA3670"/>
    <w:multiLevelType w:val="multilevel"/>
    <w:tmpl w:val="4F8E6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C63D6E"/>
    <w:multiLevelType w:val="multilevel"/>
    <w:tmpl w:val="5BDC64E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225427"/>
    <w:multiLevelType w:val="hybridMultilevel"/>
    <w:tmpl w:val="7E7E263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E3B6EB2"/>
    <w:multiLevelType w:val="multilevel"/>
    <w:tmpl w:val="D248C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120371"/>
    <w:multiLevelType w:val="hybridMultilevel"/>
    <w:tmpl w:val="AEC44804"/>
    <w:lvl w:ilvl="0" w:tplc="2C44859C">
      <w:start w:val="1"/>
      <w:numFmt w:val="lowerLetter"/>
      <w:lvlText w:val="%1)"/>
      <w:lvlJc w:val="left"/>
      <w:pPr>
        <w:ind w:left="1440" w:hanging="360"/>
      </w:pPr>
      <w:rPr>
        <w:rFonts w:hint="default"/>
        <w:b w:val="0"/>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15:restartNumberingAfterBreak="0">
    <w:nsid w:val="511B41E8"/>
    <w:multiLevelType w:val="multilevel"/>
    <w:tmpl w:val="581243A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rPr>
        <w:rFonts w:ascii="Arial" w:eastAsiaTheme="minorHAnsi" w:hAnsi="Arial" w:cs="Arial" w:hint="default"/>
        <w:b/>
        <w:bCs/>
        <w:sz w:val="22"/>
        <w:szCs w:val="22"/>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DC2A9A"/>
    <w:multiLevelType w:val="hybridMultilevel"/>
    <w:tmpl w:val="A17CAE56"/>
    <w:lvl w:ilvl="0" w:tplc="F9C0E8A2">
      <w:start w:val="1"/>
      <w:numFmt w:val="bullet"/>
      <w:lvlText w:val=""/>
      <w:lvlJc w:val="left"/>
      <w:pPr>
        <w:ind w:left="1080" w:hanging="456"/>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65E43990"/>
    <w:multiLevelType w:val="multilevel"/>
    <w:tmpl w:val="1B3C19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BC36E1"/>
    <w:multiLevelType w:val="hybridMultilevel"/>
    <w:tmpl w:val="CE14899C"/>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B945E7A"/>
    <w:multiLevelType w:val="multilevel"/>
    <w:tmpl w:val="50B22BAA"/>
    <w:lvl w:ilvl="0">
      <w:start w:val="5"/>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5" w15:restartNumberingAfterBreak="0">
    <w:nsid w:val="70C17B1C"/>
    <w:multiLevelType w:val="multilevel"/>
    <w:tmpl w:val="7362F5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FF0655"/>
    <w:multiLevelType w:val="multilevel"/>
    <w:tmpl w:val="7A12888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rPr>
        <w:rFonts w:asciiTheme="minorHAnsi" w:eastAsiaTheme="minorHAnsi" w:hAnsiTheme="minorHAnsi" w:cstheme="minorBidi"/>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EB6048"/>
    <w:multiLevelType w:val="multilevel"/>
    <w:tmpl w:val="0324F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482F3F"/>
    <w:multiLevelType w:val="multilevel"/>
    <w:tmpl w:val="7780C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95429C"/>
    <w:multiLevelType w:val="hybridMultilevel"/>
    <w:tmpl w:val="40FC64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04067370">
    <w:abstractNumId w:val="39"/>
  </w:num>
  <w:num w:numId="2" w16cid:durableId="103497101">
    <w:abstractNumId w:val="20"/>
  </w:num>
  <w:num w:numId="3" w16cid:durableId="2069261648">
    <w:abstractNumId w:val="29"/>
  </w:num>
  <w:num w:numId="4" w16cid:durableId="421612926">
    <w:abstractNumId w:val="30"/>
  </w:num>
  <w:num w:numId="5" w16cid:durableId="633829640">
    <w:abstractNumId w:val="25"/>
  </w:num>
  <w:num w:numId="6" w16cid:durableId="925921574">
    <w:abstractNumId w:val="0"/>
  </w:num>
  <w:num w:numId="7" w16cid:durableId="1090083039">
    <w:abstractNumId w:val="35"/>
  </w:num>
  <w:num w:numId="8" w16cid:durableId="1813669379">
    <w:abstractNumId w:val="13"/>
  </w:num>
  <w:num w:numId="9" w16cid:durableId="480119584">
    <w:abstractNumId w:val="36"/>
  </w:num>
  <w:num w:numId="10" w16cid:durableId="1755011576">
    <w:abstractNumId w:val="1"/>
  </w:num>
  <w:num w:numId="11" w16cid:durableId="769546078">
    <w:abstractNumId w:val="3"/>
  </w:num>
  <w:num w:numId="12" w16cid:durableId="1407071827">
    <w:abstractNumId w:val="27"/>
  </w:num>
  <w:num w:numId="13" w16cid:durableId="1847865591">
    <w:abstractNumId w:val="26"/>
  </w:num>
  <w:num w:numId="14" w16cid:durableId="1584097522">
    <w:abstractNumId w:val="24"/>
  </w:num>
  <w:num w:numId="15" w16cid:durableId="7117329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891519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9637307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31746872">
    <w:abstractNumId w:val="22"/>
  </w:num>
  <w:num w:numId="19" w16cid:durableId="73162954">
    <w:abstractNumId w:val="33"/>
  </w:num>
  <w:num w:numId="20" w16cid:durableId="1795830947">
    <w:abstractNumId w:val="5"/>
  </w:num>
  <w:num w:numId="21" w16cid:durableId="1414356751">
    <w:abstractNumId w:val="23"/>
  </w:num>
  <w:num w:numId="22" w16cid:durableId="335307868">
    <w:abstractNumId w:val="32"/>
  </w:num>
  <w:num w:numId="23" w16cid:durableId="1229879923">
    <w:abstractNumId w:val="4"/>
  </w:num>
  <w:num w:numId="24" w16cid:durableId="1640720932">
    <w:abstractNumId w:val="37"/>
  </w:num>
  <w:num w:numId="25" w16cid:durableId="1557862610">
    <w:abstractNumId w:val="11"/>
  </w:num>
  <w:num w:numId="26" w16cid:durableId="363942446">
    <w:abstractNumId w:val="9"/>
  </w:num>
  <w:num w:numId="27" w16cid:durableId="2038578035">
    <w:abstractNumId w:val="12"/>
  </w:num>
  <w:num w:numId="28" w16cid:durableId="1798454757">
    <w:abstractNumId w:val="21"/>
  </w:num>
  <w:num w:numId="29" w16cid:durableId="2073000655">
    <w:abstractNumId w:val="18"/>
  </w:num>
  <w:num w:numId="30" w16cid:durableId="1105540179">
    <w:abstractNumId w:val="34"/>
  </w:num>
  <w:num w:numId="31" w16cid:durableId="1537695276">
    <w:abstractNumId w:val="7"/>
  </w:num>
  <w:num w:numId="32" w16cid:durableId="627509463">
    <w:abstractNumId w:val="17"/>
  </w:num>
  <w:num w:numId="33" w16cid:durableId="1213614035">
    <w:abstractNumId w:val="14"/>
  </w:num>
  <w:num w:numId="34" w16cid:durableId="265428924">
    <w:abstractNumId w:val="15"/>
  </w:num>
  <w:num w:numId="35" w16cid:durableId="1420054172">
    <w:abstractNumId w:val="8"/>
  </w:num>
  <w:num w:numId="36" w16cid:durableId="919093806">
    <w:abstractNumId w:val="38"/>
  </w:num>
  <w:num w:numId="37" w16cid:durableId="2020307685">
    <w:abstractNumId w:val="28"/>
  </w:num>
  <w:num w:numId="38" w16cid:durableId="154885115">
    <w:abstractNumId w:val="31"/>
  </w:num>
  <w:num w:numId="39" w16cid:durableId="1413966601">
    <w:abstractNumId w:val="19"/>
  </w:num>
  <w:num w:numId="40" w16cid:durableId="3753910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5"/>
  <w:proofState w:spelling="clean" w:grammar="clean"/>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Q1NTc0MjQ2NDMwMzdU0lEKTi0uzszPAykwqgUAb0nPISwAAAA="/>
  </w:docVars>
  <w:rsids>
    <w:rsidRoot w:val="004A6524"/>
    <w:rsid w:val="00037FDD"/>
    <w:rsid w:val="00074104"/>
    <w:rsid w:val="000F2664"/>
    <w:rsid w:val="001572DF"/>
    <w:rsid w:val="001B2FE6"/>
    <w:rsid w:val="00220FF3"/>
    <w:rsid w:val="00280FF5"/>
    <w:rsid w:val="00325D87"/>
    <w:rsid w:val="00343E2A"/>
    <w:rsid w:val="00392790"/>
    <w:rsid w:val="003E3F2F"/>
    <w:rsid w:val="003E681D"/>
    <w:rsid w:val="003F6BEA"/>
    <w:rsid w:val="0046497B"/>
    <w:rsid w:val="004A4A5E"/>
    <w:rsid w:val="004A6524"/>
    <w:rsid w:val="004B6F5C"/>
    <w:rsid w:val="004E2A03"/>
    <w:rsid w:val="004F6F44"/>
    <w:rsid w:val="00537F06"/>
    <w:rsid w:val="00564D06"/>
    <w:rsid w:val="00583666"/>
    <w:rsid w:val="0058398B"/>
    <w:rsid w:val="005A7DE1"/>
    <w:rsid w:val="005D0CBF"/>
    <w:rsid w:val="005E6F2A"/>
    <w:rsid w:val="006061F6"/>
    <w:rsid w:val="00672650"/>
    <w:rsid w:val="00697E1F"/>
    <w:rsid w:val="006A2D0C"/>
    <w:rsid w:val="006C00B4"/>
    <w:rsid w:val="00724B05"/>
    <w:rsid w:val="00742ACF"/>
    <w:rsid w:val="00744F7E"/>
    <w:rsid w:val="007921BA"/>
    <w:rsid w:val="007B4492"/>
    <w:rsid w:val="007F2EFE"/>
    <w:rsid w:val="00806C0D"/>
    <w:rsid w:val="00836947"/>
    <w:rsid w:val="00871372"/>
    <w:rsid w:val="0092073D"/>
    <w:rsid w:val="00A01EDB"/>
    <w:rsid w:val="00A43076"/>
    <w:rsid w:val="00A82478"/>
    <w:rsid w:val="00AB2B42"/>
    <w:rsid w:val="00B015F9"/>
    <w:rsid w:val="00B0368C"/>
    <w:rsid w:val="00B13F09"/>
    <w:rsid w:val="00B67DDA"/>
    <w:rsid w:val="00B83961"/>
    <w:rsid w:val="00B83993"/>
    <w:rsid w:val="00BC4635"/>
    <w:rsid w:val="00BD3C4A"/>
    <w:rsid w:val="00BD577E"/>
    <w:rsid w:val="00C109B1"/>
    <w:rsid w:val="00C3633B"/>
    <w:rsid w:val="00C54541"/>
    <w:rsid w:val="00C733F5"/>
    <w:rsid w:val="00C96CB6"/>
    <w:rsid w:val="00C97082"/>
    <w:rsid w:val="00CD7E0A"/>
    <w:rsid w:val="00D03B5A"/>
    <w:rsid w:val="00D16C07"/>
    <w:rsid w:val="00D361DE"/>
    <w:rsid w:val="00D4170D"/>
    <w:rsid w:val="00D51A98"/>
    <w:rsid w:val="00DF18AA"/>
    <w:rsid w:val="00E27A4D"/>
    <w:rsid w:val="00EA0CBF"/>
    <w:rsid w:val="00EB1E0E"/>
    <w:rsid w:val="00EE3816"/>
    <w:rsid w:val="00F91A3F"/>
    <w:rsid w:val="00F932D1"/>
    <w:rsid w:val="00FD48FE"/>
    <w:rsid w:val="00FF61C9"/>
  </w:rsids>
  <m:mathPr>
    <m:mathFont m:val="Cambria Math"/>
    <m:brkBin m:val="before"/>
    <m:brkBinSub m:val="--"/>
    <m:smallFrac m:val="0"/>
    <m:dispDef/>
    <m:lMargin m:val="0"/>
    <m:rMargin m:val="0"/>
    <m:defJc m:val="centerGroup"/>
    <m:wrapIndent m:val="1440"/>
    <m:intLim m:val="subSup"/>
    <m:naryLim m:val="undOvr"/>
  </m:mathPr>
  <w:themeFontLang w:val="en-IN" w:bidi="bn-BD"/>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60C58AEC"/>
  <w15:chartTrackingRefBased/>
  <w15:docId w15:val="{6604C522-E820-47BE-8C41-640E9E390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5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A65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A65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65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65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65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65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65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65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65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65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A65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65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65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65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65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65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6524"/>
    <w:rPr>
      <w:rFonts w:eastAsiaTheme="majorEastAsia" w:cstheme="majorBidi"/>
      <w:color w:val="272727" w:themeColor="text1" w:themeTint="D8"/>
    </w:rPr>
  </w:style>
  <w:style w:type="paragraph" w:styleId="Title">
    <w:name w:val="Title"/>
    <w:basedOn w:val="Normal"/>
    <w:next w:val="Normal"/>
    <w:link w:val="TitleChar"/>
    <w:uiPriority w:val="10"/>
    <w:qFormat/>
    <w:rsid w:val="004A65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65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65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65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6524"/>
    <w:pPr>
      <w:spacing w:before="160"/>
      <w:jc w:val="center"/>
    </w:pPr>
    <w:rPr>
      <w:i/>
      <w:iCs/>
      <w:color w:val="404040" w:themeColor="text1" w:themeTint="BF"/>
    </w:rPr>
  </w:style>
  <w:style w:type="character" w:customStyle="1" w:styleId="QuoteChar">
    <w:name w:val="Quote Char"/>
    <w:basedOn w:val="DefaultParagraphFont"/>
    <w:link w:val="Quote"/>
    <w:uiPriority w:val="29"/>
    <w:rsid w:val="004A6524"/>
    <w:rPr>
      <w:i/>
      <w:iCs/>
      <w:color w:val="404040" w:themeColor="text1" w:themeTint="BF"/>
    </w:rPr>
  </w:style>
  <w:style w:type="paragraph" w:styleId="ListParagraph">
    <w:name w:val="List Paragraph"/>
    <w:basedOn w:val="Normal"/>
    <w:uiPriority w:val="34"/>
    <w:qFormat/>
    <w:rsid w:val="004A6524"/>
    <w:pPr>
      <w:ind w:left="720"/>
      <w:contextualSpacing/>
    </w:pPr>
  </w:style>
  <w:style w:type="character" w:styleId="IntenseEmphasis">
    <w:name w:val="Intense Emphasis"/>
    <w:basedOn w:val="DefaultParagraphFont"/>
    <w:uiPriority w:val="21"/>
    <w:qFormat/>
    <w:rsid w:val="004A6524"/>
    <w:rPr>
      <w:i/>
      <w:iCs/>
      <w:color w:val="0F4761" w:themeColor="accent1" w:themeShade="BF"/>
    </w:rPr>
  </w:style>
  <w:style w:type="paragraph" w:styleId="IntenseQuote">
    <w:name w:val="Intense Quote"/>
    <w:basedOn w:val="Normal"/>
    <w:next w:val="Normal"/>
    <w:link w:val="IntenseQuoteChar"/>
    <w:uiPriority w:val="30"/>
    <w:qFormat/>
    <w:rsid w:val="004A65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6524"/>
    <w:rPr>
      <w:i/>
      <w:iCs/>
      <w:color w:val="0F4761" w:themeColor="accent1" w:themeShade="BF"/>
    </w:rPr>
  </w:style>
  <w:style w:type="character" w:styleId="IntenseReference">
    <w:name w:val="Intense Reference"/>
    <w:basedOn w:val="DefaultParagraphFont"/>
    <w:uiPriority w:val="32"/>
    <w:qFormat/>
    <w:rsid w:val="004A6524"/>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7921B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921BA"/>
    <w:rPr>
      <w:rFonts w:ascii="Consolas" w:hAnsi="Consolas"/>
      <w:sz w:val="20"/>
      <w:szCs w:val="20"/>
    </w:rPr>
  </w:style>
  <w:style w:type="paragraph" w:styleId="Header">
    <w:name w:val="header"/>
    <w:basedOn w:val="Normal"/>
    <w:link w:val="HeaderChar"/>
    <w:uiPriority w:val="99"/>
    <w:unhideWhenUsed/>
    <w:rsid w:val="00D16C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6C07"/>
  </w:style>
  <w:style w:type="paragraph" w:styleId="Footer">
    <w:name w:val="footer"/>
    <w:basedOn w:val="Normal"/>
    <w:link w:val="FooterChar"/>
    <w:uiPriority w:val="99"/>
    <w:unhideWhenUsed/>
    <w:rsid w:val="00D16C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6C07"/>
  </w:style>
  <w:style w:type="character" w:styleId="Hyperlink">
    <w:name w:val="Hyperlink"/>
    <w:basedOn w:val="DefaultParagraphFont"/>
    <w:uiPriority w:val="99"/>
    <w:unhideWhenUsed/>
    <w:rsid w:val="00564D06"/>
    <w:rPr>
      <w:color w:val="467886" w:themeColor="hyperlink"/>
      <w:u w:val="single"/>
    </w:rPr>
  </w:style>
  <w:style w:type="character" w:styleId="UnresolvedMention">
    <w:name w:val="Unresolved Mention"/>
    <w:basedOn w:val="DefaultParagraphFont"/>
    <w:uiPriority w:val="99"/>
    <w:semiHidden/>
    <w:unhideWhenUsed/>
    <w:rsid w:val="00564D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84812">
      <w:bodyDiv w:val="1"/>
      <w:marLeft w:val="0"/>
      <w:marRight w:val="0"/>
      <w:marTop w:val="0"/>
      <w:marBottom w:val="0"/>
      <w:divBdr>
        <w:top w:val="none" w:sz="0" w:space="0" w:color="auto"/>
        <w:left w:val="none" w:sz="0" w:space="0" w:color="auto"/>
        <w:bottom w:val="none" w:sz="0" w:space="0" w:color="auto"/>
        <w:right w:val="none" w:sz="0" w:space="0" w:color="auto"/>
      </w:divBdr>
    </w:div>
    <w:div w:id="20326285">
      <w:bodyDiv w:val="1"/>
      <w:marLeft w:val="0"/>
      <w:marRight w:val="0"/>
      <w:marTop w:val="0"/>
      <w:marBottom w:val="0"/>
      <w:divBdr>
        <w:top w:val="none" w:sz="0" w:space="0" w:color="auto"/>
        <w:left w:val="none" w:sz="0" w:space="0" w:color="auto"/>
        <w:bottom w:val="none" w:sz="0" w:space="0" w:color="auto"/>
        <w:right w:val="none" w:sz="0" w:space="0" w:color="auto"/>
      </w:divBdr>
    </w:div>
    <w:div w:id="26685541">
      <w:bodyDiv w:val="1"/>
      <w:marLeft w:val="0"/>
      <w:marRight w:val="0"/>
      <w:marTop w:val="0"/>
      <w:marBottom w:val="0"/>
      <w:divBdr>
        <w:top w:val="none" w:sz="0" w:space="0" w:color="auto"/>
        <w:left w:val="none" w:sz="0" w:space="0" w:color="auto"/>
        <w:bottom w:val="none" w:sz="0" w:space="0" w:color="auto"/>
        <w:right w:val="none" w:sz="0" w:space="0" w:color="auto"/>
      </w:divBdr>
    </w:div>
    <w:div w:id="121391562">
      <w:bodyDiv w:val="1"/>
      <w:marLeft w:val="0"/>
      <w:marRight w:val="0"/>
      <w:marTop w:val="0"/>
      <w:marBottom w:val="0"/>
      <w:divBdr>
        <w:top w:val="none" w:sz="0" w:space="0" w:color="auto"/>
        <w:left w:val="none" w:sz="0" w:space="0" w:color="auto"/>
        <w:bottom w:val="none" w:sz="0" w:space="0" w:color="auto"/>
        <w:right w:val="none" w:sz="0" w:space="0" w:color="auto"/>
      </w:divBdr>
    </w:div>
    <w:div w:id="146822823">
      <w:bodyDiv w:val="1"/>
      <w:marLeft w:val="0"/>
      <w:marRight w:val="0"/>
      <w:marTop w:val="0"/>
      <w:marBottom w:val="0"/>
      <w:divBdr>
        <w:top w:val="none" w:sz="0" w:space="0" w:color="auto"/>
        <w:left w:val="none" w:sz="0" w:space="0" w:color="auto"/>
        <w:bottom w:val="none" w:sz="0" w:space="0" w:color="auto"/>
        <w:right w:val="none" w:sz="0" w:space="0" w:color="auto"/>
      </w:divBdr>
    </w:div>
    <w:div w:id="161623586">
      <w:bodyDiv w:val="1"/>
      <w:marLeft w:val="0"/>
      <w:marRight w:val="0"/>
      <w:marTop w:val="0"/>
      <w:marBottom w:val="0"/>
      <w:divBdr>
        <w:top w:val="none" w:sz="0" w:space="0" w:color="auto"/>
        <w:left w:val="none" w:sz="0" w:space="0" w:color="auto"/>
        <w:bottom w:val="none" w:sz="0" w:space="0" w:color="auto"/>
        <w:right w:val="none" w:sz="0" w:space="0" w:color="auto"/>
      </w:divBdr>
    </w:div>
    <w:div w:id="367490188">
      <w:bodyDiv w:val="1"/>
      <w:marLeft w:val="0"/>
      <w:marRight w:val="0"/>
      <w:marTop w:val="0"/>
      <w:marBottom w:val="0"/>
      <w:divBdr>
        <w:top w:val="none" w:sz="0" w:space="0" w:color="auto"/>
        <w:left w:val="none" w:sz="0" w:space="0" w:color="auto"/>
        <w:bottom w:val="none" w:sz="0" w:space="0" w:color="auto"/>
        <w:right w:val="none" w:sz="0" w:space="0" w:color="auto"/>
      </w:divBdr>
    </w:div>
    <w:div w:id="396712685">
      <w:bodyDiv w:val="1"/>
      <w:marLeft w:val="0"/>
      <w:marRight w:val="0"/>
      <w:marTop w:val="0"/>
      <w:marBottom w:val="0"/>
      <w:divBdr>
        <w:top w:val="none" w:sz="0" w:space="0" w:color="auto"/>
        <w:left w:val="none" w:sz="0" w:space="0" w:color="auto"/>
        <w:bottom w:val="none" w:sz="0" w:space="0" w:color="auto"/>
        <w:right w:val="none" w:sz="0" w:space="0" w:color="auto"/>
      </w:divBdr>
    </w:div>
    <w:div w:id="629945943">
      <w:bodyDiv w:val="1"/>
      <w:marLeft w:val="0"/>
      <w:marRight w:val="0"/>
      <w:marTop w:val="0"/>
      <w:marBottom w:val="0"/>
      <w:divBdr>
        <w:top w:val="none" w:sz="0" w:space="0" w:color="auto"/>
        <w:left w:val="none" w:sz="0" w:space="0" w:color="auto"/>
        <w:bottom w:val="none" w:sz="0" w:space="0" w:color="auto"/>
        <w:right w:val="none" w:sz="0" w:space="0" w:color="auto"/>
      </w:divBdr>
      <w:divsChild>
        <w:div w:id="1530987708">
          <w:marLeft w:val="0"/>
          <w:marRight w:val="0"/>
          <w:marTop w:val="0"/>
          <w:marBottom w:val="160"/>
          <w:divBdr>
            <w:top w:val="none" w:sz="0" w:space="0" w:color="auto"/>
            <w:left w:val="none" w:sz="0" w:space="0" w:color="auto"/>
            <w:bottom w:val="none" w:sz="0" w:space="0" w:color="auto"/>
            <w:right w:val="none" w:sz="0" w:space="0" w:color="auto"/>
          </w:divBdr>
        </w:div>
      </w:divsChild>
    </w:div>
    <w:div w:id="701587568">
      <w:bodyDiv w:val="1"/>
      <w:marLeft w:val="0"/>
      <w:marRight w:val="0"/>
      <w:marTop w:val="0"/>
      <w:marBottom w:val="0"/>
      <w:divBdr>
        <w:top w:val="none" w:sz="0" w:space="0" w:color="auto"/>
        <w:left w:val="none" w:sz="0" w:space="0" w:color="auto"/>
        <w:bottom w:val="none" w:sz="0" w:space="0" w:color="auto"/>
        <w:right w:val="none" w:sz="0" w:space="0" w:color="auto"/>
      </w:divBdr>
    </w:div>
    <w:div w:id="733744195">
      <w:bodyDiv w:val="1"/>
      <w:marLeft w:val="0"/>
      <w:marRight w:val="0"/>
      <w:marTop w:val="0"/>
      <w:marBottom w:val="0"/>
      <w:divBdr>
        <w:top w:val="none" w:sz="0" w:space="0" w:color="auto"/>
        <w:left w:val="none" w:sz="0" w:space="0" w:color="auto"/>
        <w:bottom w:val="none" w:sz="0" w:space="0" w:color="auto"/>
        <w:right w:val="none" w:sz="0" w:space="0" w:color="auto"/>
      </w:divBdr>
    </w:div>
    <w:div w:id="1056592108">
      <w:bodyDiv w:val="1"/>
      <w:marLeft w:val="0"/>
      <w:marRight w:val="0"/>
      <w:marTop w:val="0"/>
      <w:marBottom w:val="0"/>
      <w:divBdr>
        <w:top w:val="none" w:sz="0" w:space="0" w:color="auto"/>
        <w:left w:val="none" w:sz="0" w:space="0" w:color="auto"/>
        <w:bottom w:val="none" w:sz="0" w:space="0" w:color="auto"/>
        <w:right w:val="none" w:sz="0" w:space="0" w:color="auto"/>
      </w:divBdr>
    </w:div>
    <w:div w:id="1161192137">
      <w:bodyDiv w:val="1"/>
      <w:marLeft w:val="0"/>
      <w:marRight w:val="0"/>
      <w:marTop w:val="0"/>
      <w:marBottom w:val="0"/>
      <w:divBdr>
        <w:top w:val="none" w:sz="0" w:space="0" w:color="auto"/>
        <w:left w:val="none" w:sz="0" w:space="0" w:color="auto"/>
        <w:bottom w:val="none" w:sz="0" w:space="0" w:color="auto"/>
        <w:right w:val="none" w:sz="0" w:space="0" w:color="auto"/>
      </w:divBdr>
    </w:div>
    <w:div w:id="1212376032">
      <w:bodyDiv w:val="1"/>
      <w:marLeft w:val="0"/>
      <w:marRight w:val="0"/>
      <w:marTop w:val="0"/>
      <w:marBottom w:val="0"/>
      <w:divBdr>
        <w:top w:val="none" w:sz="0" w:space="0" w:color="auto"/>
        <w:left w:val="none" w:sz="0" w:space="0" w:color="auto"/>
        <w:bottom w:val="none" w:sz="0" w:space="0" w:color="auto"/>
        <w:right w:val="none" w:sz="0" w:space="0" w:color="auto"/>
      </w:divBdr>
    </w:div>
    <w:div w:id="1237396518">
      <w:bodyDiv w:val="1"/>
      <w:marLeft w:val="0"/>
      <w:marRight w:val="0"/>
      <w:marTop w:val="0"/>
      <w:marBottom w:val="0"/>
      <w:divBdr>
        <w:top w:val="none" w:sz="0" w:space="0" w:color="auto"/>
        <w:left w:val="none" w:sz="0" w:space="0" w:color="auto"/>
        <w:bottom w:val="none" w:sz="0" w:space="0" w:color="auto"/>
        <w:right w:val="none" w:sz="0" w:space="0" w:color="auto"/>
      </w:divBdr>
      <w:divsChild>
        <w:div w:id="1397167341">
          <w:marLeft w:val="0"/>
          <w:marRight w:val="0"/>
          <w:marTop w:val="0"/>
          <w:marBottom w:val="160"/>
          <w:divBdr>
            <w:top w:val="none" w:sz="0" w:space="0" w:color="auto"/>
            <w:left w:val="none" w:sz="0" w:space="0" w:color="auto"/>
            <w:bottom w:val="none" w:sz="0" w:space="0" w:color="auto"/>
            <w:right w:val="none" w:sz="0" w:space="0" w:color="auto"/>
          </w:divBdr>
        </w:div>
      </w:divsChild>
    </w:div>
    <w:div w:id="1379933126">
      <w:bodyDiv w:val="1"/>
      <w:marLeft w:val="0"/>
      <w:marRight w:val="0"/>
      <w:marTop w:val="0"/>
      <w:marBottom w:val="0"/>
      <w:divBdr>
        <w:top w:val="none" w:sz="0" w:space="0" w:color="auto"/>
        <w:left w:val="none" w:sz="0" w:space="0" w:color="auto"/>
        <w:bottom w:val="none" w:sz="0" w:space="0" w:color="auto"/>
        <w:right w:val="none" w:sz="0" w:space="0" w:color="auto"/>
      </w:divBdr>
    </w:div>
    <w:div w:id="1420180052">
      <w:bodyDiv w:val="1"/>
      <w:marLeft w:val="0"/>
      <w:marRight w:val="0"/>
      <w:marTop w:val="0"/>
      <w:marBottom w:val="0"/>
      <w:divBdr>
        <w:top w:val="none" w:sz="0" w:space="0" w:color="auto"/>
        <w:left w:val="none" w:sz="0" w:space="0" w:color="auto"/>
        <w:bottom w:val="none" w:sz="0" w:space="0" w:color="auto"/>
        <w:right w:val="none" w:sz="0" w:space="0" w:color="auto"/>
      </w:divBdr>
    </w:div>
    <w:div w:id="1476944735">
      <w:bodyDiv w:val="1"/>
      <w:marLeft w:val="0"/>
      <w:marRight w:val="0"/>
      <w:marTop w:val="0"/>
      <w:marBottom w:val="0"/>
      <w:divBdr>
        <w:top w:val="none" w:sz="0" w:space="0" w:color="auto"/>
        <w:left w:val="none" w:sz="0" w:space="0" w:color="auto"/>
        <w:bottom w:val="none" w:sz="0" w:space="0" w:color="auto"/>
        <w:right w:val="none" w:sz="0" w:space="0" w:color="auto"/>
      </w:divBdr>
    </w:div>
    <w:div w:id="1548028276">
      <w:bodyDiv w:val="1"/>
      <w:marLeft w:val="0"/>
      <w:marRight w:val="0"/>
      <w:marTop w:val="0"/>
      <w:marBottom w:val="0"/>
      <w:divBdr>
        <w:top w:val="none" w:sz="0" w:space="0" w:color="auto"/>
        <w:left w:val="none" w:sz="0" w:space="0" w:color="auto"/>
        <w:bottom w:val="none" w:sz="0" w:space="0" w:color="auto"/>
        <w:right w:val="none" w:sz="0" w:space="0" w:color="auto"/>
      </w:divBdr>
    </w:div>
    <w:div w:id="1583949300">
      <w:bodyDiv w:val="1"/>
      <w:marLeft w:val="0"/>
      <w:marRight w:val="0"/>
      <w:marTop w:val="0"/>
      <w:marBottom w:val="0"/>
      <w:divBdr>
        <w:top w:val="none" w:sz="0" w:space="0" w:color="auto"/>
        <w:left w:val="none" w:sz="0" w:space="0" w:color="auto"/>
        <w:bottom w:val="none" w:sz="0" w:space="0" w:color="auto"/>
        <w:right w:val="none" w:sz="0" w:space="0" w:color="auto"/>
      </w:divBdr>
    </w:div>
    <w:div w:id="1601795322">
      <w:bodyDiv w:val="1"/>
      <w:marLeft w:val="0"/>
      <w:marRight w:val="0"/>
      <w:marTop w:val="0"/>
      <w:marBottom w:val="0"/>
      <w:divBdr>
        <w:top w:val="none" w:sz="0" w:space="0" w:color="auto"/>
        <w:left w:val="none" w:sz="0" w:space="0" w:color="auto"/>
        <w:bottom w:val="none" w:sz="0" w:space="0" w:color="auto"/>
        <w:right w:val="none" w:sz="0" w:space="0" w:color="auto"/>
      </w:divBdr>
    </w:div>
    <w:div w:id="1638299793">
      <w:bodyDiv w:val="1"/>
      <w:marLeft w:val="0"/>
      <w:marRight w:val="0"/>
      <w:marTop w:val="0"/>
      <w:marBottom w:val="0"/>
      <w:divBdr>
        <w:top w:val="none" w:sz="0" w:space="0" w:color="auto"/>
        <w:left w:val="none" w:sz="0" w:space="0" w:color="auto"/>
        <w:bottom w:val="none" w:sz="0" w:space="0" w:color="auto"/>
        <w:right w:val="none" w:sz="0" w:space="0" w:color="auto"/>
      </w:divBdr>
    </w:div>
    <w:div w:id="1928923522">
      <w:bodyDiv w:val="1"/>
      <w:marLeft w:val="0"/>
      <w:marRight w:val="0"/>
      <w:marTop w:val="0"/>
      <w:marBottom w:val="0"/>
      <w:divBdr>
        <w:top w:val="none" w:sz="0" w:space="0" w:color="auto"/>
        <w:left w:val="none" w:sz="0" w:space="0" w:color="auto"/>
        <w:bottom w:val="none" w:sz="0" w:space="0" w:color="auto"/>
        <w:right w:val="none" w:sz="0" w:space="0" w:color="auto"/>
      </w:divBdr>
    </w:div>
    <w:div w:id="2016104034">
      <w:bodyDiv w:val="1"/>
      <w:marLeft w:val="0"/>
      <w:marRight w:val="0"/>
      <w:marTop w:val="0"/>
      <w:marBottom w:val="0"/>
      <w:divBdr>
        <w:top w:val="none" w:sz="0" w:space="0" w:color="auto"/>
        <w:left w:val="none" w:sz="0" w:space="0" w:color="auto"/>
        <w:bottom w:val="none" w:sz="0" w:space="0" w:color="auto"/>
        <w:right w:val="none" w:sz="0" w:space="0" w:color="auto"/>
      </w:divBdr>
    </w:div>
    <w:div w:id="2047677662">
      <w:bodyDiv w:val="1"/>
      <w:marLeft w:val="0"/>
      <w:marRight w:val="0"/>
      <w:marTop w:val="0"/>
      <w:marBottom w:val="0"/>
      <w:divBdr>
        <w:top w:val="none" w:sz="0" w:space="0" w:color="auto"/>
        <w:left w:val="none" w:sz="0" w:space="0" w:color="auto"/>
        <w:bottom w:val="none" w:sz="0" w:space="0" w:color="auto"/>
        <w:right w:val="none" w:sz="0" w:space="0" w:color="auto"/>
      </w:divBdr>
    </w:div>
    <w:div w:id="2088261739">
      <w:bodyDiv w:val="1"/>
      <w:marLeft w:val="0"/>
      <w:marRight w:val="0"/>
      <w:marTop w:val="0"/>
      <w:marBottom w:val="0"/>
      <w:divBdr>
        <w:top w:val="none" w:sz="0" w:space="0" w:color="auto"/>
        <w:left w:val="none" w:sz="0" w:space="0" w:color="auto"/>
        <w:bottom w:val="none" w:sz="0" w:space="0" w:color="auto"/>
        <w:right w:val="none" w:sz="0" w:space="0" w:color="auto"/>
      </w:divBdr>
    </w:div>
    <w:div w:id="2090223425">
      <w:bodyDiv w:val="1"/>
      <w:marLeft w:val="0"/>
      <w:marRight w:val="0"/>
      <w:marTop w:val="0"/>
      <w:marBottom w:val="0"/>
      <w:divBdr>
        <w:top w:val="none" w:sz="0" w:space="0" w:color="auto"/>
        <w:left w:val="none" w:sz="0" w:space="0" w:color="auto"/>
        <w:bottom w:val="none" w:sz="0" w:space="0" w:color="auto"/>
        <w:right w:val="none" w:sz="0" w:space="0" w:color="auto"/>
      </w:divBdr>
    </w:div>
    <w:div w:id="2133284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dr.undp.org/data-center/human-development-index" TargetMode="External"/><Relationship Id="rId13" Type="http://schemas.openxmlformats.org/officeDocument/2006/relationships/image" Target="media/image5.jp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worldbank.org/en/research/brief/inflation-database" TargetMode="External"/><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15</Pages>
  <Words>2105</Words>
  <Characters>12002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Zaheen Mahaey</dc:creator>
  <cp:keywords/>
  <dc:description/>
  <cp:lastModifiedBy>Sam Hossain</cp:lastModifiedBy>
  <cp:revision>52</cp:revision>
  <cp:lastPrinted>2025-01-17T04:44:00Z</cp:lastPrinted>
  <dcterms:created xsi:type="dcterms:W3CDTF">2025-01-16T23:09:00Z</dcterms:created>
  <dcterms:modified xsi:type="dcterms:W3CDTF">2025-01-17T04:44:00Z</dcterms:modified>
</cp:coreProperties>
</file>