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85953" w14:textId="1D04F980" w:rsidR="00866644" w:rsidRDefault="00C61E49" w:rsidP="005837AB">
      <w:pPr>
        <w:pStyle w:val="Heading1"/>
      </w:pPr>
      <w:r>
        <w:t xml:space="preserve">Raising HCI to a </w:t>
      </w:r>
      <w:r w:rsidR="00C60125">
        <w:t>B</w:t>
      </w:r>
      <w:r>
        <w:t xml:space="preserve">uy </w:t>
      </w:r>
      <w:r w:rsidR="00C60125">
        <w:t>B</w:t>
      </w:r>
      <w:r>
        <w:t xml:space="preserve">ased on </w:t>
      </w:r>
      <w:r w:rsidR="00A22A06">
        <w:t xml:space="preserve">Exceptional Premium Growth </w:t>
      </w:r>
    </w:p>
    <w:p w14:paraId="36201124" w14:textId="60B69212" w:rsidR="009E5E0E" w:rsidRDefault="00E93989" w:rsidP="00C52BE3">
      <w:r>
        <w:t>Contributors</w:t>
      </w:r>
      <w:r w:rsidR="00F0373A">
        <w:t>:</w:t>
      </w:r>
      <w:r w:rsidR="0092645A">
        <w:t xml:space="preserve"> Charlie Ambrose</w:t>
      </w:r>
      <w:r w:rsidR="008900A4">
        <w:t>, Sam Kempton</w:t>
      </w:r>
    </w:p>
    <w:p w14:paraId="4FA2EEEB" w14:textId="77777777" w:rsidR="00DA3D1B" w:rsidRPr="00DA3D1B" w:rsidRDefault="00DA3D1B" w:rsidP="00C52BE3">
      <w:pPr>
        <w:rPr>
          <w:sz w:val="10"/>
          <w:szCs w:val="6"/>
        </w:rPr>
      </w:pPr>
    </w:p>
    <w:p w14:paraId="02B0078F" w14:textId="39997840" w:rsidR="009E5E0E" w:rsidRDefault="00C64D0F" w:rsidP="0086450E">
      <w:r w:rsidRPr="00C64D0F">
        <w:rPr>
          <w:noProof/>
        </w:rPr>
        <w:drawing>
          <wp:inline distT="0" distB="0" distL="0" distR="0" wp14:anchorId="75DA775C" wp14:editId="35E4A58F">
            <wp:extent cx="6541456" cy="3076575"/>
            <wp:effectExtent l="0" t="0" r="0" b="0"/>
            <wp:docPr id="1524507011" name="Picture 1524507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2261" cy="3076954"/>
                    </a:xfrm>
                    <a:prstGeom prst="rect">
                      <a:avLst/>
                    </a:prstGeom>
                    <a:noFill/>
                    <a:ln>
                      <a:noFill/>
                    </a:ln>
                  </pic:spPr>
                </pic:pic>
              </a:graphicData>
            </a:graphic>
          </wp:inline>
        </w:drawing>
      </w:r>
    </w:p>
    <w:p w14:paraId="1741E2D0" w14:textId="77777777" w:rsidR="001646EF" w:rsidRPr="001646EF" w:rsidRDefault="001646EF" w:rsidP="0086450E">
      <w:pPr>
        <w:rPr>
          <w:b/>
          <w:bCs/>
          <w:sz w:val="16"/>
          <w:szCs w:val="12"/>
        </w:rPr>
      </w:pPr>
    </w:p>
    <w:p w14:paraId="623D9A8B" w14:textId="05612F6D" w:rsidR="00BA4932" w:rsidRDefault="00BA4932" w:rsidP="0086450E">
      <w:r w:rsidRPr="00BA4932">
        <w:rPr>
          <w:b/>
          <w:bCs/>
        </w:rPr>
        <w:t>Conclusion</w:t>
      </w:r>
      <w:r>
        <w:rPr>
          <w:b/>
          <w:bCs/>
        </w:rPr>
        <w:t xml:space="preserve">: </w:t>
      </w:r>
      <w:r>
        <w:t>We are</w:t>
      </w:r>
      <w:r w:rsidR="00A73BDB">
        <w:t xml:space="preserve"> recommending the purchase of HCI Group, Inc. (HCI)</w:t>
      </w:r>
      <w:r w:rsidR="00852FA9">
        <w:t xml:space="preserve"> because our work </w:t>
      </w:r>
      <w:r w:rsidR="006D022B">
        <w:t xml:space="preserve">suggests net earned </w:t>
      </w:r>
      <w:r w:rsidR="00464EE0">
        <w:t xml:space="preserve">premium growth </w:t>
      </w:r>
      <w:r w:rsidR="000470DC">
        <w:t xml:space="preserve">combined with a shrinking loss ratio </w:t>
      </w:r>
      <w:r w:rsidR="00FB3C49">
        <w:t xml:space="preserve">will </w:t>
      </w:r>
      <w:r w:rsidR="00132BBA">
        <w:t>lead to</w:t>
      </w:r>
      <w:r w:rsidR="00A7312A">
        <w:t xml:space="preserve"> </w:t>
      </w:r>
      <w:r w:rsidR="00A96B19">
        <w:t xml:space="preserve">much </w:t>
      </w:r>
      <w:r w:rsidR="00A7312A">
        <w:t xml:space="preserve">stronger </w:t>
      </w:r>
      <w:r w:rsidR="00132BBA">
        <w:t>than consensus earnings</w:t>
      </w:r>
      <w:r w:rsidR="001646EF">
        <w:t>.</w:t>
      </w:r>
    </w:p>
    <w:p w14:paraId="0F95BD40" w14:textId="77777777" w:rsidR="000858B5" w:rsidRDefault="000858B5" w:rsidP="000858B5">
      <w:pPr>
        <w:rPr>
          <w:b/>
          <w:bCs/>
        </w:rPr>
      </w:pPr>
    </w:p>
    <w:p w14:paraId="4FAC6CB3" w14:textId="0FB8D051" w:rsidR="00EE6992" w:rsidRPr="000858B5" w:rsidRDefault="0005526F" w:rsidP="000858B5">
      <w:pPr>
        <w:rPr>
          <w:b/>
          <w:bCs/>
        </w:rPr>
      </w:pPr>
      <w:r w:rsidRPr="000858B5">
        <w:rPr>
          <w:b/>
          <w:bCs/>
        </w:rPr>
        <w:t>Price Target:</w:t>
      </w:r>
      <w:r w:rsidR="00E83A4D" w:rsidRPr="000858B5">
        <w:rPr>
          <w:b/>
          <w:bCs/>
        </w:rPr>
        <w:t xml:space="preserve"> </w:t>
      </w:r>
      <w:r w:rsidR="00E83A4D" w:rsidRPr="00E83A4D">
        <w:t xml:space="preserve">We </w:t>
      </w:r>
      <w:r w:rsidR="00EE6992">
        <w:t xml:space="preserve">derive a one-year price target </w:t>
      </w:r>
      <w:r w:rsidR="00E833E8">
        <w:t xml:space="preserve">of </w:t>
      </w:r>
      <w:r w:rsidR="004E26D2">
        <w:t>$</w:t>
      </w:r>
      <w:r w:rsidR="00185BFA">
        <w:t>6</w:t>
      </w:r>
      <w:r w:rsidR="00170EDA">
        <w:t>8</w:t>
      </w:r>
      <w:r w:rsidR="001646EF">
        <w:t>.</w:t>
      </w:r>
      <w:r w:rsidR="00A6413E">
        <w:t>62</w:t>
      </w:r>
      <w:r w:rsidR="0011245C">
        <w:t>,</w:t>
      </w:r>
      <w:r w:rsidR="00185BFA">
        <w:t xml:space="preserve"> </w:t>
      </w:r>
      <w:r w:rsidR="00E833E8">
        <w:t>which</w:t>
      </w:r>
      <w:r w:rsidR="008332C6">
        <w:t xml:space="preserve"> is </w:t>
      </w:r>
      <w:r w:rsidR="00CB5AA2">
        <w:t>2</w:t>
      </w:r>
      <w:r w:rsidR="00A6413E">
        <w:t>7</w:t>
      </w:r>
      <w:r w:rsidR="008332C6">
        <w:t xml:space="preserve">% above </w:t>
      </w:r>
      <w:r w:rsidR="006D022B">
        <w:t>Friday’s (10/6)</w:t>
      </w:r>
      <w:r w:rsidR="008332C6">
        <w:t xml:space="preserve"> close</w:t>
      </w:r>
      <w:r w:rsidR="00993DC7">
        <w:t xml:space="preserve"> of </w:t>
      </w:r>
      <w:r w:rsidR="00A4047F">
        <w:t>$5</w:t>
      </w:r>
      <w:r w:rsidR="000675CD">
        <w:t>4</w:t>
      </w:r>
      <w:r w:rsidR="009D61FC">
        <w:t>.</w:t>
      </w:r>
      <w:r w:rsidR="006D022B">
        <w:t>11</w:t>
      </w:r>
      <w:r w:rsidR="00A7312A">
        <w:t>,</w:t>
      </w:r>
      <w:r w:rsidR="00A616FE">
        <w:t xml:space="preserve"> by applying a </w:t>
      </w:r>
      <w:r w:rsidR="00650300">
        <w:t>13</w:t>
      </w:r>
      <w:r w:rsidR="00AA6579">
        <w:t xml:space="preserve">% </w:t>
      </w:r>
      <w:r w:rsidR="002E72F6">
        <w:t xml:space="preserve">discount </w:t>
      </w:r>
      <w:r w:rsidR="00594207">
        <w:t xml:space="preserve">to the market multiple </w:t>
      </w:r>
      <w:r w:rsidR="00E00074">
        <w:t>to our $4</w:t>
      </w:r>
      <w:r w:rsidR="00D25E6C">
        <w:t>.</w:t>
      </w:r>
      <w:r w:rsidR="00FC314E">
        <w:t>4</w:t>
      </w:r>
      <w:r w:rsidR="00A6413E">
        <w:t>3</w:t>
      </w:r>
      <w:r w:rsidR="007437AF">
        <w:t xml:space="preserve"> </w:t>
      </w:r>
      <w:r w:rsidR="001112F9">
        <w:t>FY</w:t>
      </w:r>
      <w:r w:rsidR="009602AA">
        <w:t>’</w:t>
      </w:r>
      <w:r w:rsidR="001112F9">
        <w:t xml:space="preserve">25 </w:t>
      </w:r>
      <w:r w:rsidR="00170F7C">
        <w:t>EPS estimate.</w:t>
      </w:r>
    </w:p>
    <w:p w14:paraId="5DCE7C84" w14:textId="77777777" w:rsidR="000858B5" w:rsidRDefault="000858B5" w:rsidP="000858B5">
      <w:pPr>
        <w:rPr>
          <w:b/>
          <w:bCs/>
        </w:rPr>
      </w:pPr>
    </w:p>
    <w:p w14:paraId="72E740F2" w14:textId="2DCFBFF4" w:rsidR="11391069" w:rsidRDefault="11391069">
      <w:r w:rsidRPr="11391069">
        <w:rPr>
          <w:rFonts w:eastAsia="Arial" w:cs="Arial"/>
          <w:b/>
          <w:bCs/>
          <w:szCs w:val="24"/>
        </w:rPr>
        <w:t xml:space="preserve">What’s Changed: </w:t>
      </w:r>
      <w:r w:rsidRPr="11391069">
        <w:rPr>
          <w:rFonts w:eastAsia="Arial" w:cs="Arial"/>
          <w:szCs w:val="24"/>
        </w:rPr>
        <w:t xml:space="preserve">Our view </w:t>
      </w:r>
      <w:r w:rsidR="00092226" w:rsidRPr="00106367">
        <w:rPr>
          <w:rFonts w:eastAsia="Arial" w:cs="Arial"/>
          <w:szCs w:val="24"/>
        </w:rPr>
        <w:t xml:space="preserve">regarding </w:t>
      </w:r>
      <w:r w:rsidRPr="00106367">
        <w:rPr>
          <w:rFonts w:eastAsia="Arial" w:cs="Arial"/>
          <w:szCs w:val="24"/>
        </w:rPr>
        <w:t xml:space="preserve">premium rate increases </w:t>
      </w:r>
      <w:r w:rsidR="001101D4" w:rsidRPr="00106367">
        <w:rPr>
          <w:rFonts w:eastAsia="Arial" w:cs="Arial"/>
          <w:szCs w:val="24"/>
        </w:rPr>
        <w:t xml:space="preserve">on takeout policies </w:t>
      </w:r>
      <w:r w:rsidRPr="00106367">
        <w:rPr>
          <w:rFonts w:eastAsia="Arial" w:cs="Arial"/>
          <w:szCs w:val="24"/>
        </w:rPr>
        <w:t>and loss ratio reductions due to legislative reform motivates</w:t>
      </w:r>
      <w:r w:rsidRPr="11391069">
        <w:rPr>
          <w:rFonts w:eastAsia="Arial" w:cs="Arial"/>
          <w:szCs w:val="24"/>
        </w:rPr>
        <w:t xml:space="preserve"> us to raise our FY’2</w:t>
      </w:r>
      <w:r w:rsidR="006727D0">
        <w:rPr>
          <w:rFonts w:eastAsia="Arial" w:cs="Arial"/>
          <w:szCs w:val="24"/>
        </w:rPr>
        <w:t>5</w:t>
      </w:r>
      <w:r w:rsidRPr="11391069">
        <w:rPr>
          <w:rFonts w:eastAsia="Arial" w:cs="Arial"/>
          <w:szCs w:val="24"/>
        </w:rPr>
        <w:t xml:space="preserve"> EPS estimates to $</w:t>
      </w:r>
      <w:r w:rsidR="00106367">
        <w:rPr>
          <w:rFonts w:eastAsia="Arial" w:cs="Arial"/>
          <w:szCs w:val="24"/>
        </w:rPr>
        <w:t>4</w:t>
      </w:r>
      <w:r w:rsidR="00A70D4F">
        <w:rPr>
          <w:rFonts w:eastAsia="Arial" w:cs="Arial"/>
          <w:szCs w:val="24"/>
        </w:rPr>
        <w:t>.</w:t>
      </w:r>
      <w:r w:rsidR="00106367">
        <w:rPr>
          <w:rFonts w:eastAsia="Arial" w:cs="Arial"/>
          <w:szCs w:val="24"/>
        </w:rPr>
        <w:t>4</w:t>
      </w:r>
      <w:r w:rsidR="00A87555">
        <w:rPr>
          <w:rFonts w:eastAsia="Arial" w:cs="Arial"/>
          <w:szCs w:val="24"/>
        </w:rPr>
        <w:t xml:space="preserve">3 </w:t>
      </w:r>
      <w:r w:rsidRPr="11391069">
        <w:rPr>
          <w:rFonts w:eastAsia="Arial" w:cs="Arial"/>
          <w:szCs w:val="24"/>
        </w:rPr>
        <w:t>compared to consensus’ $</w:t>
      </w:r>
      <w:r w:rsidR="00FC3F6C">
        <w:rPr>
          <w:rFonts w:eastAsia="Arial" w:cs="Arial"/>
          <w:szCs w:val="24"/>
        </w:rPr>
        <w:t>1.99</w:t>
      </w:r>
      <w:r w:rsidRPr="11391069">
        <w:rPr>
          <w:rFonts w:eastAsia="Arial" w:cs="Arial"/>
          <w:szCs w:val="24"/>
        </w:rPr>
        <w:t xml:space="preserve"> FY’2</w:t>
      </w:r>
      <w:r w:rsidR="00106367">
        <w:rPr>
          <w:rFonts w:eastAsia="Arial" w:cs="Arial"/>
          <w:szCs w:val="24"/>
        </w:rPr>
        <w:t>5</w:t>
      </w:r>
      <w:r w:rsidRPr="11391069">
        <w:rPr>
          <w:rFonts w:eastAsia="Arial" w:cs="Arial"/>
          <w:szCs w:val="24"/>
        </w:rPr>
        <w:t xml:space="preserve"> EPS</w:t>
      </w:r>
      <w:r w:rsidRPr="00106367">
        <w:rPr>
          <w:rFonts w:eastAsia="Arial" w:cs="Arial"/>
          <w:szCs w:val="24"/>
        </w:rPr>
        <w:t>, putting us</w:t>
      </w:r>
      <w:r w:rsidR="00106367" w:rsidRPr="00106367">
        <w:rPr>
          <w:rFonts w:eastAsia="Arial" w:cs="Arial"/>
          <w:szCs w:val="24"/>
        </w:rPr>
        <w:t xml:space="preserve"> 12</w:t>
      </w:r>
      <w:r w:rsidR="00AC14A0">
        <w:rPr>
          <w:rFonts w:eastAsia="Arial" w:cs="Arial"/>
          <w:szCs w:val="24"/>
        </w:rPr>
        <w:t>3</w:t>
      </w:r>
      <w:r w:rsidR="00106367" w:rsidRPr="00106367">
        <w:rPr>
          <w:rFonts w:eastAsia="Arial" w:cs="Arial"/>
          <w:szCs w:val="24"/>
        </w:rPr>
        <w:t>%</w:t>
      </w:r>
      <w:r w:rsidRPr="00106367">
        <w:rPr>
          <w:rFonts w:eastAsia="Arial" w:cs="Arial"/>
          <w:szCs w:val="24"/>
        </w:rPr>
        <w:t xml:space="preserve"> higher than consensus.</w:t>
      </w:r>
    </w:p>
    <w:p w14:paraId="76D666A2" w14:textId="77777777" w:rsidR="000858B5" w:rsidRDefault="000858B5" w:rsidP="000858B5">
      <w:pPr>
        <w:rPr>
          <w:b/>
          <w:bCs/>
        </w:rPr>
      </w:pPr>
    </w:p>
    <w:p w14:paraId="73B3EE1E" w14:textId="63DDCBF4" w:rsidR="0005526F" w:rsidRPr="000858B5" w:rsidRDefault="15BC6ABA" w:rsidP="000858B5">
      <w:pPr>
        <w:rPr>
          <w:b/>
          <w:bCs/>
        </w:rPr>
      </w:pPr>
      <w:r w:rsidRPr="000858B5">
        <w:rPr>
          <w:b/>
          <w:bCs/>
        </w:rPr>
        <w:t xml:space="preserve">Research: </w:t>
      </w:r>
    </w:p>
    <w:p w14:paraId="225A3F8A" w14:textId="22CEF6D5" w:rsidR="11391069" w:rsidRDefault="11391069" w:rsidP="11391069">
      <w:pPr>
        <w:pStyle w:val="ListParagraph"/>
        <w:numPr>
          <w:ilvl w:val="0"/>
          <w:numId w:val="25"/>
        </w:numPr>
      </w:pPr>
      <w:r w:rsidRPr="00A96B19">
        <w:t xml:space="preserve">We anticipate a </w:t>
      </w:r>
      <w:r w:rsidR="00A96B19" w:rsidRPr="00A96B19">
        <w:t>32</w:t>
      </w:r>
      <w:r w:rsidRPr="00A96B19">
        <w:t xml:space="preserve">% increase in </w:t>
      </w:r>
      <w:bookmarkStart w:id="0" w:name="_Int_XyQHL2wy"/>
      <w:r w:rsidRPr="00A96B19">
        <w:t>net earned</w:t>
      </w:r>
      <w:bookmarkEnd w:id="0"/>
      <w:r w:rsidRPr="00A96B19">
        <w:t xml:space="preserve"> premiums for FY'24, followed by a </w:t>
      </w:r>
      <w:r w:rsidR="00A96B19" w:rsidRPr="00A96B19">
        <w:t>1</w:t>
      </w:r>
      <w:r w:rsidRPr="00A96B19">
        <w:t>% rise in FY'25.</w:t>
      </w:r>
      <w:r w:rsidR="00B463E9">
        <w:t xml:space="preserve"> </w:t>
      </w:r>
      <w:r w:rsidR="002225F4">
        <w:t>Net earned premium</w:t>
      </w:r>
      <w:r w:rsidR="004169CC">
        <w:t xml:space="preserve"> growth</w:t>
      </w:r>
      <w:r w:rsidR="002225F4">
        <w:t xml:space="preserve"> </w:t>
      </w:r>
      <w:r w:rsidR="004169CC">
        <w:t>is</w:t>
      </w:r>
      <w:r w:rsidR="002225F4">
        <w:t xml:space="preserve"> a result of both policy growth and</w:t>
      </w:r>
      <w:r w:rsidR="003E00FE">
        <w:t xml:space="preserve"> premium</w:t>
      </w:r>
      <w:r w:rsidR="002225F4">
        <w:t xml:space="preserve"> rate increases</w:t>
      </w:r>
      <w:r w:rsidR="00C919C9">
        <w:t>.</w:t>
      </w:r>
      <w:r w:rsidRPr="11391069">
        <w:t xml:space="preserve"> </w:t>
      </w:r>
      <w:r w:rsidR="006B6C45">
        <w:t>Ultimately, t</w:t>
      </w:r>
      <w:r w:rsidRPr="11391069">
        <w:t>his growth can be attributed to the ongoing consolidation within the Florida homeowners' insurance market prompted by the departure of several major insurers and the collapse of numerous smaller carriers in the aftermath of Hurricane Ian. The current market conditions remain uncertain, with the possibility of additional carrier failures potentially resulting in an even more constrained market.</w:t>
      </w:r>
    </w:p>
    <w:p w14:paraId="1A170870" w14:textId="40AAA56F" w:rsidR="11391069" w:rsidRDefault="006F7D54" w:rsidP="11391069">
      <w:pPr>
        <w:pStyle w:val="ListParagraph"/>
        <w:numPr>
          <w:ilvl w:val="0"/>
          <w:numId w:val="25"/>
        </w:numPr>
      </w:pPr>
      <w:r>
        <w:t>W</w:t>
      </w:r>
      <w:r w:rsidR="11391069" w:rsidRPr="11391069">
        <w:t xml:space="preserve">e project that recent and ongoing acquisitions of competitors’ portfolios will </w:t>
      </w:r>
      <w:r w:rsidR="00461564">
        <w:t xml:space="preserve">result in </w:t>
      </w:r>
      <w:r w:rsidR="00036A1C">
        <w:t>75,000</w:t>
      </w:r>
      <w:r w:rsidR="00461564">
        <w:t xml:space="preserve"> takeout policies for HCI</w:t>
      </w:r>
      <w:r>
        <w:t>.</w:t>
      </w:r>
      <w:r w:rsidR="00461564">
        <w:t xml:space="preserve"> </w:t>
      </w:r>
      <w:r>
        <w:t>W</w:t>
      </w:r>
      <w:r w:rsidR="00036A1C">
        <w:t>hen accounting for churn</w:t>
      </w:r>
      <w:r w:rsidR="00461564">
        <w:t xml:space="preserve">, </w:t>
      </w:r>
      <w:r w:rsidR="00250A34">
        <w:t xml:space="preserve">we arrive at a </w:t>
      </w:r>
      <w:r w:rsidR="002C7282" w:rsidRPr="002C7282">
        <w:t>15</w:t>
      </w:r>
      <w:r w:rsidR="11391069" w:rsidRPr="002C7282">
        <w:t xml:space="preserve">% </w:t>
      </w:r>
      <w:r w:rsidR="11391069" w:rsidRPr="11391069">
        <w:t>increase in policies in force</w:t>
      </w:r>
      <w:r w:rsidR="008B27CE">
        <w:t xml:space="preserve"> by year end 2024</w:t>
      </w:r>
      <w:r w:rsidR="11391069" w:rsidRPr="11391069">
        <w:t xml:space="preserve">. The financial challenges faced by several competitors have presented </w:t>
      </w:r>
      <w:r w:rsidR="11391069" w:rsidRPr="11391069">
        <w:lastRenderedPageBreak/>
        <w:t>HCI with unique opportunities to acquire assets at deeply discounted price-to-book values</w:t>
      </w:r>
      <w:r w:rsidR="00475281">
        <w:t>. I</w:t>
      </w:r>
      <w:r w:rsidR="11391069" w:rsidRPr="11391069">
        <w:t>n some cases</w:t>
      </w:r>
      <w:r w:rsidR="00976846">
        <w:t xml:space="preserve">, HCI has acquired </w:t>
      </w:r>
      <w:r w:rsidR="006A0DB1">
        <w:t>books at a 99% discount to their market value</w:t>
      </w:r>
      <w:r w:rsidR="11391069" w:rsidRPr="11391069">
        <w:t>.</w:t>
      </w:r>
    </w:p>
    <w:p w14:paraId="6E828448" w14:textId="1935BCA8" w:rsidR="11391069" w:rsidRDefault="11391069" w:rsidP="11391069">
      <w:pPr>
        <w:pStyle w:val="ListParagraph"/>
        <w:numPr>
          <w:ilvl w:val="0"/>
          <w:numId w:val="25"/>
        </w:numPr>
      </w:pPr>
      <w:r w:rsidRPr="11391069">
        <w:t>We project a 15% increase in homeowners' insurance policy rates over the next twelve months</w:t>
      </w:r>
      <w:r w:rsidR="00E33BA3">
        <w:t xml:space="preserve"> (5% increase in EPS)</w:t>
      </w:r>
      <w:r w:rsidRPr="11391069">
        <w:t>.</w:t>
      </w:r>
      <w:r w:rsidR="008C5A06">
        <w:t xml:space="preserve"> We concluded this by </w:t>
      </w:r>
      <w:r w:rsidR="00E848D6">
        <w:t>conducting</w:t>
      </w:r>
      <w:r w:rsidR="008C5A06">
        <w:t xml:space="preserve"> a </w:t>
      </w:r>
      <w:r w:rsidR="00E848D6">
        <w:t>Florida</w:t>
      </w:r>
      <w:r w:rsidR="008C5A06">
        <w:t xml:space="preserve"> </w:t>
      </w:r>
      <w:r w:rsidR="00B7510D">
        <w:t xml:space="preserve">policyholder </w:t>
      </w:r>
      <w:r w:rsidR="00E848D6">
        <w:t>survey</w:t>
      </w:r>
      <w:r w:rsidR="00B7510D">
        <w:t xml:space="preserve"> to e</w:t>
      </w:r>
      <w:r w:rsidR="00E848D6">
        <w:t>stimate 2024 rate increases</w:t>
      </w:r>
      <w:r w:rsidRPr="11391069">
        <w:t xml:space="preserve">. These responses indicate that consumers expect a 15% rise in their homeowners' insurance rates in the upcoming year. Given the fact that insurance policies are renewed over the course of a year, we are inclined to believe that a significant portion of these consumers possess accurate pricing estimates. </w:t>
      </w:r>
    </w:p>
    <w:p w14:paraId="3110B263" w14:textId="5167954B" w:rsidR="11391069" w:rsidRPr="00B86756" w:rsidRDefault="11391069" w:rsidP="11391069">
      <w:pPr>
        <w:pStyle w:val="ListParagraph"/>
        <w:numPr>
          <w:ilvl w:val="0"/>
          <w:numId w:val="25"/>
        </w:numPr>
      </w:pPr>
      <w:r w:rsidRPr="00B86756">
        <w:t xml:space="preserve">We estimate a </w:t>
      </w:r>
      <w:r w:rsidR="005E1943">
        <w:t>5</w:t>
      </w:r>
      <w:r w:rsidRPr="00B86756">
        <w:t>% reduction in the loss ratio due to recent Florida insurance industry litigation</w:t>
      </w:r>
      <w:r w:rsidR="00E33BA3">
        <w:t xml:space="preserve"> (6.5% increase in EPS)</w:t>
      </w:r>
      <w:r w:rsidRPr="00B86756">
        <w:t>. This view is grounded in discussions with industry experts including both a former HCI executive and a reinsurance analyst. The former executive, responsible for overseeing HCI operations, confirmed that 2022's legislative reforms are set to bolster the robustness of well managed carriers</w:t>
      </w:r>
      <w:r w:rsidR="00B86756" w:rsidRPr="00B86756">
        <w:t xml:space="preserve">. </w:t>
      </w:r>
      <w:r w:rsidRPr="00B86756">
        <w:t xml:space="preserve">Concurrently, the reinsurance analyst emphasized the predicted stability of the reinsurance market, which will further enhance HCI's loss ratio. Highlighting the positive ramifications of recent regulatory changes, the analyst aligns with our projections for near-term loss ratio reduction. </w:t>
      </w:r>
    </w:p>
    <w:p w14:paraId="7EE70CB8" w14:textId="77777777" w:rsidR="000858B5" w:rsidRDefault="000858B5" w:rsidP="000858B5">
      <w:pPr>
        <w:ind w:left="360"/>
        <w:rPr>
          <w:b/>
          <w:bCs/>
        </w:rPr>
      </w:pPr>
    </w:p>
    <w:p w14:paraId="4FFAD568" w14:textId="6EC758A1" w:rsidR="11391069" w:rsidRDefault="11391069">
      <w:r w:rsidRPr="11391069">
        <w:rPr>
          <w:rFonts w:eastAsia="Arial" w:cs="Arial"/>
          <w:b/>
          <w:bCs/>
          <w:szCs w:val="24"/>
        </w:rPr>
        <w:t xml:space="preserve">Quantifying the Impact: </w:t>
      </w:r>
      <w:r w:rsidRPr="11391069">
        <w:rPr>
          <w:rFonts w:eastAsia="Arial" w:cs="Arial"/>
          <w:szCs w:val="24"/>
        </w:rPr>
        <w:t>Specifically, we forecast</w:t>
      </w:r>
      <w:r w:rsidRPr="11391069">
        <w:rPr>
          <w:rFonts w:eastAsia="Arial" w:cs="Arial"/>
          <w:b/>
          <w:bCs/>
          <w:szCs w:val="24"/>
        </w:rPr>
        <w:t xml:space="preserve"> </w:t>
      </w:r>
      <w:r w:rsidRPr="11391069">
        <w:rPr>
          <w:rFonts w:eastAsia="Arial" w:cs="Arial"/>
          <w:szCs w:val="24"/>
        </w:rPr>
        <w:t xml:space="preserve">premium rate increases will result </w:t>
      </w:r>
      <w:r w:rsidR="000D5B25">
        <w:rPr>
          <w:rFonts w:eastAsia="Arial" w:cs="Arial"/>
          <w:szCs w:val="24"/>
        </w:rPr>
        <w:t>$130M higher net earned premiums</w:t>
      </w:r>
      <w:r w:rsidRPr="11391069">
        <w:rPr>
          <w:rFonts w:eastAsia="Arial" w:cs="Arial"/>
          <w:szCs w:val="24"/>
        </w:rPr>
        <w:t xml:space="preserve"> than consensus</w:t>
      </w:r>
      <w:r w:rsidR="004C2EB4">
        <w:rPr>
          <w:rFonts w:eastAsia="Arial" w:cs="Arial"/>
          <w:szCs w:val="24"/>
        </w:rPr>
        <w:t xml:space="preserve"> for FY’24</w:t>
      </w:r>
      <w:r w:rsidRPr="11391069">
        <w:rPr>
          <w:rFonts w:eastAsia="Arial" w:cs="Arial"/>
          <w:szCs w:val="24"/>
        </w:rPr>
        <w:t xml:space="preserve">. Our current estimate is for rates to increase by 15% but could be as high as 30% if our more aggressive survey results prove indicative. In terms of loss ratio, we anticipate decreases in loss ratio will result in </w:t>
      </w:r>
      <w:r w:rsidR="00675718">
        <w:rPr>
          <w:rFonts w:eastAsia="Arial" w:cs="Arial"/>
          <w:szCs w:val="24"/>
        </w:rPr>
        <w:t>$25M</w:t>
      </w:r>
      <w:r w:rsidRPr="11391069">
        <w:rPr>
          <w:rFonts w:eastAsia="Arial" w:cs="Arial"/>
          <w:szCs w:val="24"/>
        </w:rPr>
        <w:t xml:space="preserve"> </w:t>
      </w:r>
      <w:r w:rsidR="00675718">
        <w:rPr>
          <w:rFonts w:eastAsia="Arial" w:cs="Arial"/>
          <w:szCs w:val="24"/>
        </w:rPr>
        <w:t>lower losse</w:t>
      </w:r>
      <w:r w:rsidR="003516BF">
        <w:rPr>
          <w:rFonts w:eastAsia="Arial" w:cs="Arial"/>
          <w:szCs w:val="24"/>
        </w:rPr>
        <w:t xml:space="preserve">s </w:t>
      </w:r>
      <w:r w:rsidRPr="11391069">
        <w:rPr>
          <w:rFonts w:eastAsia="Arial" w:cs="Arial"/>
          <w:szCs w:val="24"/>
        </w:rPr>
        <w:t>than consensus. Our current estimate is for the loss ratio to decrease 5% but could reach as high 10% if recent litigation yields more favorable loss development outcomes than anticipated.</w:t>
      </w:r>
    </w:p>
    <w:p w14:paraId="3557CEAD" w14:textId="77777777" w:rsidR="00EE6992" w:rsidRPr="00EE6992" w:rsidRDefault="00EE6992" w:rsidP="00EE6992">
      <w:pPr>
        <w:rPr>
          <w:b/>
          <w:bCs/>
        </w:rPr>
      </w:pPr>
    </w:p>
    <w:p w14:paraId="55E946F4" w14:textId="7DC9B8BF" w:rsidR="00E56A12" w:rsidRPr="000858B5" w:rsidRDefault="00E56A12" w:rsidP="000858B5">
      <w:r w:rsidRPr="000858B5">
        <w:rPr>
          <w:b/>
          <w:bCs/>
        </w:rPr>
        <w:t xml:space="preserve">How </w:t>
      </w:r>
      <w:r w:rsidR="00E9503B" w:rsidRPr="000858B5">
        <w:rPr>
          <w:b/>
          <w:bCs/>
        </w:rPr>
        <w:t>We</w:t>
      </w:r>
      <w:r w:rsidRPr="000858B5">
        <w:rPr>
          <w:b/>
          <w:bCs/>
        </w:rPr>
        <w:t xml:space="preserve"> Differ: </w:t>
      </w:r>
      <w:r w:rsidR="000858B5">
        <w:t>Our areas o</w:t>
      </w:r>
      <w:r w:rsidR="00E66BE0">
        <w:t>f different</w:t>
      </w:r>
      <w:r w:rsidR="00AE5F09">
        <w:t>iation from consensus come</w:t>
      </w:r>
      <w:r w:rsidR="005571C4">
        <w:t xml:space="preserve"> down to a few key factors. The first is litigation</w:t>
      </w:r>
      <w:r w:rsidR="00D5268B">
        <w:t xml:space="preserve"> changes</w:t>
      </w:r>
      <w:r w:rsidR="005571C4">
        <w:t xml:space="preserve">. </w:t>
      </w:r>
      <w:r w:rsidR="00D5268B">
        <w:t xml:space="preserve">While the </w:t>
      </w:r>
      <w:r w:rsidR="00A84EF1">
        <w:t xml:space="preserve">2023 litigation changes are public, many </w:t>
      </w:r>
      <w:r w:rsidR="00944B21">
        <w:t>analysts</w:t>
      </w:r>
      <w:r w:rsidR="00292455">
        <w:t xml:space="preserve"> are</w:t>
      </w:r>
      <w:r w:rsidR="00427353">
        <w:t xml:space="preserve"> unsure exactly how </w:t>
      </w:r>
      <w:r w:rsidR="00292455">
        <w:t xml:space="preserve">this will </w:t>
      </w:r>
      <w:r w:rsidR="00944B21">
        <w:t>affect the loss ratio in the near term</w:t>
      </w:r>
      <w:r w:rsidR="00817C1F">
        <w:t xml:space="preserve"> because a storm has not hit </w:t>
      </w:r>
      <w:r w:rsidR="0089342E">
        <w:t>a major city since the new laws have passed</w:t>
      </w:r>
      <w:r w:rsidR="00427353">
        <w:t>, which would</w:t>
      </w:r>
      <w:r w:rsidR="00052F5F">
        <w:t xml:space="preserve"> reveal the litigations effectiveness</w:t>
      </w:r>
      <w:r w:rsidR="00944B21">
        <w:t xml:space="preserve">. The next area </w:t>
      </w:r>
      <w:r w:rsidR="009D2210">
        <w:t xml:space="preserve">in which </w:t>
      </w:r>
      <w:r w:rsidR="00944B21">
        <w:t>we differ is net earned premium growth. With the market consolidating as carriers continue to leave the state</w:t>
      </w:r>
      <w:r w:rsidR="00FF280D">
        <w:t xml:space="preserve">, the remaining insurers gain </w:t>
      </w:r>
      <w:r w:rsidR="001D6288">
        <w:t>pricing</w:t>
      </w:r>
      <w:r w:rsidR="00FF280D">
        <w:t xml:space="preserve"> power. </w:t>
      </w:r>
      <w:r w:rsidR="001D6288">
        <w:t>Utilizing</w:t>
      </w:r>
      <w:r w:rsidR="00FF280D">
        <w:t xml:space="preserve"> a survey </w:t>
      </w:r>
      <w:r w:rsidR="00AE69F4">
        <w:t xml:space="preserve">that targeted </w:t>
      </w:r>
      <w:r w:rsidR="009D2210">
        <w:t>policyholders</w:t>
      </w:r>
      <w:r w:rsidR="00187F29">
        <w:t xml:space="preserve">, </w:t>
      </w:r>
      <w:r w:rsidR="00FF280D">
        <w:t>we forecast premium</w:t>
      </w:r>
      <w:r w:rsidR="00187F29">
        <w:t>s per policy</w:t>
      </w:r>
      <w:r w:rsidR="00FB6FEE">
        <w:t xml:space="preserve"> in force</w:t>
      </w:r>
      <w:r w:rsidR="00187F29">
        <w:t xml:space="preserve"> to grow </w:t>
      </w:r>
      <w:r w:rsidR="00C45860">
        <w:t>15% next year. Th</w:t>
      </w:r>
      <w:r w:rsidR="00A00320">
        <w:t xml:space="preserve">e </w:t>
      </w:r>
      <w:r w:rsidR="00E546BE">
        <w:t>combination</w:t>
      </w:r>
      <w:r w:rsidR="00A00320">
        <w:t xml:space="preserve"> o</w:t>
      </w:r>
      <w:r w:rsidR="00E546BE">
        <w:t xml:space="preserve">f incremental policy growth and premium rate increases </w:t>
      </w:r>
      <w:r w:rsidR="00A00320">
        <w:t xml:space="preserve">results in </w:t>
      </w:r>
      <w:r w:rsidR="005956D4">
        <w:t>32</w:t>
      </w:r>
      <w:r w:rsidR="00E23BD6">
        <w:t xml:space="preserve">% growth in net earned premiums after </w:t>
      </w:r>
      <w:r w:rsidR="00DE0579">
        <w:t xml:space="preserve">premiums ceded to reinsurance is </w:t>
      </w:r>
      <w:r w:rsidR="00FB6FF9">
        <w:t>considered</w:t>
      </w:r>
      <w:r w:rsidR="00DE0579">
        <w:t xml:space="preserve">. Throughout </w:t>
      </w:r>
      <w:r w:rsidR="009D2210">
        <w:t>sell-side</w:t>
      </w:r>
      <w:r w:rsidR="00DE0579">
        <w:t xml:space="preserve"> reports</w:t>
      </w:r>
      <w:r w:rsidR="009D2210">
        <w:t>,</w:t>
      </w:r>
      <w:r w:rsidR="00F6702B">
        <w:t xml:space="preserve"> </w:t>
      </w:r>
      <w:r w:rsidR="00DE0579">
        <w:t>analysts have stated that after the last few years of 100</w:t>
      </w:r>
      <w:r w:rsidR="00E754BB">
        <w:t>%+ combined ratios</w:t>
      </w:r>
      <w:r w:rsidR="009D2210">
        <w:t>,</w:t>
      </w:r>
      <w:r w:rsidR="00B94AD3">
        <w:t xml:space="preserve"> </w:t>
      </w:r>
      <w:r w:rsidR="00977DDA">
        <w:t xml:space="preserve">they are </w:t>
      </w:r>
      <w:r w:rsidR="00352CAD">
        <w:t>cautiously</w:t>
      </w:r>
      <w:r w:rsidR="00E3044E">
        <w:t xml:space="preserve"> optimistic when it</w:t>
      </w:r>
      <w:r w:rsidR="00B94AD3">
        <w:t xml:space="preserve"> comes to HCI’s profitability.</w:t>
      </w:r>
      <w:r w:rsidR="00E3044E">
        <w:t xml:space="preserve"> The analysts are waiting to see</w:t>
      </w:r>
      <w:r w:rsidR="007A7C2C">
        <w:t xml:space="preserve"> </w:t>
      </w:r>
      <w:r w:rsidR="00CC4A02">
        <w:t xml:space="preserve">repeated quarters of </w:t>
      </w:r>
      <w:r w:rsidR="00124825">
        <w:t>reduced loss ratio</w:t>
      </w:r>
      <w:r w:rsidR="00CC0254">
        <w:t>s</w:t>
      </w:r>
      <w:r w:rsidR="00CC4A02">
        <w:t xml:space="preserve"> and litigation effectiveness before revising their estimates upwards,</w:t>
      </w:r>
      <w:r w:rsidR="00B94AD3">
        <w:t xml:space="preserve"> </w:t>
      </w:r>
      <w:r w:rsidR="00CC4A02">
        <w:t>t</w:t>
      </w:r>
      <w:r w:rsidR="00B94AD3">
        <w:t xml:space="preserve">his inaction provides us </w:t>
      </w:r>
      <w:r w:rsidR="004F7008">
        <w:t xml:space="preserve">with </w:t>
      </w:r>
      <w:r w:rsidR="00B94AD3">
        <w:t xml:space="preserve">a window to get ahead of </w:t>
      </w:r>
      <w:r w:rsidR="00611FAA">
        <w:t>consensus</w:t>
      </w:r>
      <w:r w:rsidR="00B94AD3">
        <w:t>.</w:t>
      </w:r>
      <w:r w:rsidR="00611FAA">
        <w:t xml:space="preserve"> </w:t>
      </w:r>
      <w:r w:rsidR="00B94AD3">
        <w:t xml:space="preserve"> </w:t>
      </w:r>
    </w:p>
    <w:p w14:paraId="1EB04EA4" w14:textId="77777777" w:rsidR="00EE6992" w:rsidRPr="00EE6992" w:rsidRDefault="00EE6992" w:rsidP="00EE6992">
      <w:pPr>
        <w:rPr>
          <w:b/>
          <w:bCs/>
        </w:rPr>
      </w:pPr>
    </w:p>
    <w:p w14:paraId="087FB7B5" w14:textId="0C5518BD" w:rsidR="00D933B5" w:rsidRDefault="002A4C7C" w:rsidP="0086450E">
      <w:r>
        <w:rPr>
          <w:b/>
          <w:bCs/>
        </w:rPr>
        <w:t>Where we</w:t>
      </w:r>
      <w:r w:rsidR="00E9503B" w:rsidRPr="00EA4C7F">
        <w:rPr>
          <w:b/>
          <w:bCs/>
        </w:rPr>
        <w:t xml:space="preserve"> Could We Be Wrong:</w:t>
      </w:r>
      <w:r w:rsidR="00821007">
        <w:rPr>
          <w:b/>
          <w:bCs/>
        </w:rPr>
        <w:t xml:space="preserve"> </w:t>
      </w:r>
      <w:r w:rsidR="00CC6FD2">
        <w:t xml:space="preserve">We have a modest </w:t>
      </w:r>
      <w:r w:rsidR="00B115BE">
        <w:t>degree of conviction in our call due to the many factors that go into forecasting a</w:t>
      </w:r>
      <w:r w:rsidR="001008CB">
        <w:t xml:space="preserve"> P&amp;C </w:t>
      </w:r>
      <w:r w:rsidR="00387160">
        <w:t>insurer's</w:t>
      </w:r>
      <w:r w:rsidR="00B115BE">
        <w:t xml:space="preserve"> profitability. </w:t>
      </w:r>
      <w:r w:rsidR="003D0726">
        <w:t>Starting at the top w</w:t>
      </w:r>
      <w:r w:rsidR="00156A39">
        <w:t>ith gross premium</w:t>
      </w:r>
      <w:r w:rsidR="004D61D9">
        <w:t xml:space="preserve"> growth, if the consumer survey </w:t>
      </w:r>
      <w:r w:rsidR="00DE7C3A">
        <w:t>overstated</w:t>
      </w:r>
      <w:r w:rsidR="004D61D9">
        <w:t xml:space="preserve"> the upcoming premium</w:t>
      </w:r>
      <w:r w:rsidR="00EC2E3F">
        <w:t xml:space="preserve"> </w:t>
      </w:r>
      <w:r w:rsidR="00DE7C3A">
        <w:t>increase,</w:t>
      </w:r>
      <w:r w:rsidR="00EC2E3F">
        <w:t xml:space="preserve"> then </w:t>
      </w:r>
      <w:r w:rsidR="004F6DC9">
        <w:t>overall profitability will take a hit. Furthermore, if reinsur</w:t>
      </w:r>
      <w:r w:rsidR="002B5430">
        <w:t xml:space="preserve">ance costs (premiums ceded) </w:t>
      </w:r>
      <w:r w:rsidR="001F6AD7">
        <w:t>continue</w:t>
      </w:r>
      <w:r w:rsidR="002B5430">
        <w:t xml:space="preserve"> to rise then </w:t>
      </w:r>
      <w:r w:rsidR="00DE7C3A">
        <w:t xml:space="preserve">revenue growth will suffer as a result. While reinsurance costs remain elevated, we are confident in our assumptions after speaking with a reinsurance industry expert. One threat </w:t>
      </w:r>
      <w:r w:rsidR="00DE7C3A">
        <w:lastRenderedPageBreak/>
        <w:t xml:space="preserve">that every insurance company faces is the threat of </w:t>
      </w:r>
      <w:r w:rsidR="00063EAA">
        <w:t>catastrophic</w:t>
      </w:r>
      <w:r w:rsidR="006940B5">
        <w:t xml:space="preserve"> </w:t>
      </w:r>
      <w:r w:rsidR="00063EAA">
        <w:t>(</w:t>
      </w:r>
      <w:r w:rsidR="00920031">
        <w:t>“</w:t>
      </w:r>
      <w:r w:rsidR="00063EAA">
        <w:t>cat</w:t>
      </w:r>
      <w:r w:rsidR="00920031">
        <w:t>”</w:t>
      </w:r>
      <w:r w:rsidR="00063EAA">
        <w:t xml:space="preserve">) </w:t>
      </w:r>
      <w:r w:rsidR="006940B5">
        <w:t xml:space="preserve">weather events. While there is a 95% chance of </w:t>
      </w:r>
      <w:r w:rsidR="00355D0D">
        <w:t>an</w:t>
      </w:r>
      <w:r w:rsidR="006940B5">
        <w:t xml:space="preserve"> El Nino</w:t>
      </w:r>
      <w:r w:rsidR="00355D0D">
        <w:t xml:space="preserve"> </w:t>
      </w:r>
      <w:r w:rsidR="009B4223">
        <w:t>storm</w:t>
      </w:r>
      <w:r w:rsidR="006940B5">
        <w:t xml:space="preserve"> this</w:t>
      </w:r>
      <w:r w:rsidR="00063EAA">
        <w:t xml:space="preserve"> year, we feel HCI is adequately covered by </w:t>
      </w:r>
      <w:r w:rsidR="00E85C5D">
        <w:t>its</w:t>
      </w:r>
      <w:r w:rsidR="00063EAA">
        <w:t xml:space="preserve"> reinsurance towers. However, if cat </w:t>
      </w:r>
      <w:r w:rsidR="00803432">
        <w:t>losses exceed $1.42B</w:t>
      </w:r>
      <w:r w:rsidR="009D3E03">
        <w:t>,</w:t>
      </w:r>
      <w:r w:rsidR="00063EAA">
        <w:t xml:space="preserve"> it could send </w:t>
      </w:r>
      <w:r w:rsidR="00803432">
        <w:t>HCI’s</w:t>
      </w:r>
      <w:r w:rsidR="00063EAA">
        <w:t xml:space="preserve"> combined ratio </w:t>
      </w:r>
      <w:r w:rsidR="00190432">
        <w:t xml:space="preserve">above 100%. </w:t>
      </w:r>
      <w:r w:rsidR="002C4037">
        <w:t xml:space="preserve">This remains a risk regardless of the insurance company, but we </w:t>
      </w:r>
      <w:r w:rsidR="00803432">
        <w:t>believe</w:t>
      </w:r>
      <w:r w:rsidR="002C4037">
        <w:t xml:space="preserve"> that HCI is prepared due to </w:t>
      </w:r>
      <w:r w:rsidR="007076E6">
        <w:t xml:space="preserve">strict underwriting </w:t>
      </w:r>
      <w:r w:rsidR="00FF2545">
        <w:t xml:space="preserve">standards </w:t>
      </w:r>
      <w:r w:rsidR="007076E6">
        <w:t xml:space="preserve">and </w:t>
      </w:r>
      <w:r w:rsidR="00FF2545">
        <w:t>conservative</w:t>
      </w:r>
      <w:r w:rsidR="007076E6">
        <w:t xml:space="preserve"> loss and loss adjustment reserves. Lastly </w:t>
      </w:r>
      <w:r w:rsidR="00F75F0E">
        <w:t>are</w:t>
      </w:r>
      <w:r w:rsidR="007076E6">
        <w:t xml:space="preserve"> the litigation reforms. Florida has passed many changes since 2019 to reduce insurance fraud, and while </w:t>
      </w:r>
      <w:r w:rsidR="00147F03">
        <w:t xml:space="preserve">it has </w:t>
      </w:r>
      <w:r w:rsidR="00DD4A64">
        <w:t>appeared</w:t>
      </w:r>
      <w:r w:rsidR="00147F03">
        <w:t xml:space="preserve"> to </w:t>
      </w:r>
      <w:r w:rsidR="00DD7BC1">
        <w:t xml:space="preserve">reduce fraud in more rural </w:t>
      </w:r>
      <w:r w:rsidR="00DD4A64">
        <w:t>regions</w:t>
      </w:r>
      <w:r w:rsidR="00DD7BC1">
        <w:t xml:space="preserve"> of Florida</w:t>
      </w:r>
      <w:r w:rsidR="009D3E03">
        <w:t>,</w:t>
      </w:r>
      <w:r w:rsidR="00DD7BC1">
        <w:t xml:space="preserve"> the true test will be </w:t>
      </w:r>
      <w:r w:rsidR="00DD4A64">
        <w:t xml:space="preserve">populus </w:t>
      </w:r>
      <w:r w:rsidR="00DD7BC1">
        <w:t>cities such as Miami</w:t>
      </w:r>
      <w:r w:rsidR="009D3E03">
        <w:t>,</w:t>
      </w:r>
      <w:r w:rsidR="00DD7BC1">
        <w:t xml:space="preserve"> where insurance fraud is </w:t>
      </w:r>
      <w:r w:rsidR="00DD4A64">
        <w:t>far</w:t>
      </w:r>
      <w:r w:rsidR="00DD7BC1">
        <w:t xml:space="preserve"> more </w:t>
      </w:r>
      <w:r w:rsidR="006B142E">
        <w:t>prevalent</w:t>
      </w:r>
      <w:r w:rsidR="00DD7BC1">
        <w:t xml:space="preserve">. If </w:t>
      </w:r>
      <w:r w:rsidR="006B142E">
        <w:t>fraud</w:t>
      </w:r>
      <w:r w:rsidR="00D656E2">
        <w:t xml:space="preserve"> remains at its current level, HCI’s </w:t>
      </w:r>
      <w:r w:rsidR="00347CE0">
        <w:t xml:space="preserve">loss ratio will be higher than we </w:t>
      </w:r>
      <w:r w:rsidR="00DD4A64">
        <w:t>have</w:t>
      </w:r>
      <w:r w:rsidR="00347CE0">
        <w:t xml:space="preserve"> </w:t>
      </w:r>
      <w:r w:rsidR="006B142E">
        <w:t xml:space="preserve">forecasted </w:t>
      </w:r>
      <w:r w:rsidR="00347CE0">
        <w:t xml:space="preserve">through 2025. </w:t>
      </w:r>
      <w:r w:rsidR="008962A1" w:rsidRPr="008962A1">
        <w:t>In our</w:t>
      </w:r>
      <w:r w:rsidR="007E4027">
        <w:t xml:space="preserve"> downside </w:t>
      </w:r>
      <w:r w:rsidR="000B431B">
        <w:t>scenario</w:t>
      </w:r>
      <w:r w:rsidR="008962A1" w:rsidRPr="008962A1">
        <w:t xml:space="preserve">, the projected </w:t>
      </w:r>
      <w:r w:rsidR="008A06AC">
        <w:t xml:space="preserve">stock price </w:t>
      </w:r>
      <w:r w:rsidR="008962A1" w:rsidRPr="008962A1">
        <w:t>is</w:t>
      </w:r>
      <w:r w:rsidR="008A06AC">
        <w:t xml:space="preserve"> </w:t>
      </w:r>
      <w:r w:rsidR="00805B1C">
        <w:t>$2</w:t>
      </w:r>
      <w:r w:rsidR="00784252">
        <w:t>1.57</w:t>
      </w:r>
      <w:r w:rsidR="008962A1" w:rsidRPr="008962A1">
        <w:t>, reflecting a</w:t>
      </w:r>
      <w:r w:rsidR="00784252">
        <w:t xml:space="preserve"> 60</w:t>
      </w:r>
      <w:r w:rsidR="009F082F">
        <w:t>%</w:t>
      </w:r>
      <w:r w:rsidR="00BA6D18">
        <w:t xml:space="preserve"> </w:t>
      </w:r>
      <w:r w:rsidR="008962A1" w:rsidRPr="008962A1">
        <w:t>decrease from yesterday's closing price. This decline</w:t>
      </w:r>
      <w:r w:rsidR="00611B4D">
        <w:t xml:space="preserve"> could </w:t>
      </w:r>
      <w:r w:rsidR="008962A1" w:rsidRPr="008962A1">
        <w:t xml:space="preserve">materialize in the event of </w:t>
      </w:r>
      <w:r w:rsidR="00CF1A55">
        <w:t xml:space="preserve">a </w:t>
      </w:r>
      <w:r w:rsidR="008962A1" w:rsidRPr="008962A1">
        <w:t>storm that exceeds a</w:t>
      </w:r>
      <w:r w:rsidR="00611B4D">
        <w:t xml:space="preserve"> </w:t>
      </w:r>
      <w:r w:rsidR="00F95BAC">
        <w:t>1-in-318</w:t>
      </w:r>
      <w:r w:rsidR="00622638">
        <w:t>-</w:t>
      </w:r>
      <w:r w:rsidR="00F95BAC">
        <w:t xml:space="preserve">year </w:t>
      </w:r>
      <w:r w:rsidR="008962A1" w:rsidRPr="008962A1">
        <w:t xml:space="preserve">occurrence </w:t>
      </w:r>
      <w:r w:rsidR="00F95BAC">
        <w:t xml:space="preserve">or </w:t>
      </w:r>
      <w:r w:rsidR="008962A1" w:rsidRPr="008962A1">
        <w:t>due to</w:t>
      </w:r>
      <w:r w:rsidR="00F95BAC">
        <w:t xml:space="preserve"> adverse loss development.</w:t>
      </w:r>
    </w:p>
    <w:p w14:paraId="628B903B" w14:textId="77777777" w:rsidR="00D933B5" w:rsidRDefault="00D933B5" w:rsidP="0086450E"/>
    <w:p w14:paraId="06C8E213" w14:textId="77777777" w:rsidR="00D933B5" w:rsidRDefault="00D933B5" w:rsidP="0086450E"/>
    <w:p w14:paraId="7F8CC3DD" w14:textId="77777777" w:rsidR="00D933B5" w:rsidRDefault="00D933B5" w:rsidP="0086450E"/>
    <w:p w14:paraId="358AA59F" w14:textId="76619581" w:rsidR="003855C7" w:rsidRDefault="003855C7" w:rsidP="00C55C5D">
      <w:pPr>
        <w:spacing w:after="200" w:line="276" w:lineRule="auto"/>
      </w:pPr>
    </w:p>
    <w:p w14:paraId="66FCEC35" w14:textId="77777777" w:rsidR="003855C7" w:rsidRDefault="003855C7" w:rsidP="00C55C5D">
      <w:pPr>
        <w:spacing w:after="200" w:line="276" w:lineRule="auto"/>
      </w:pPr>
    </w:p>
    <w:p w14:paraId="23489CAD" w14:textId="77777777" w:rsidR="006445B3" w:rsidRDefault="006445B3" w:rsidP="00C55C5D">
      <w:pPr>
        <w:spacing w:after="200" w:line="276" w:lineRule="auto"/>
      </w:pPr>
    </w:p>
    <w:p w14:paraId="6A76D6A3" w14:textId="77777777" w:rsidR="006445B3" w:rsidRDefault="006445B3" w:rsidP="00C55C5D">
      <w:pPr>
        <w:spacing w:after="200" w:line="276" w:lineRule="auto"/>
      </w:pPr>
    </w:p>
    <w:p w14:paraId="7FF67EA8" w14:textId="77777777" w:rsidR="006445B3" w:rsidRDefault="006445B3" w:rsidP="00C55C5D">
      <w:pPr>
        <w:spacing w:after="200" w:line="276" w:lineRule="auto"/>
      </w:pPr>
    </w:p>
    <w:p w14:paraId="1728A272" w14:textId="77777777" w:rsidR="006445B3" w:rsidRDefault="006445B3" w:rsidP="00C55C5D">
      <w:pPr>
        <w:spacing w:after="200" w:line="276" w:lineRule="auto"/>
      </w:pPr>
    </w:p>
    <w:p w14:paraId="6D7F7301" w14:textId="77777777" w:rsidR="006445B3" w:rsidRDefault="006445B3" w:rsidP="00C55C5D">
      <w:pPr>
        <w:spacing w:after="200" w:line="276" w:lineRule="auto"/>
      </w:pPr>
    </w:p>
    <w:p w14:paraId="4106FF87" w14:textId="77777777" w:rsidR="006445B3" w:rsidRDefault="006445B3" w:rsidP="00C55C5D">
      <w:pPr>
        <w:spacing w:after="200" w:line="276" w:lineRule="auto"/>
      </w:pPr>
    </w:p>
    <w:p w14:paraId="59CF408E" w14:textId="77777777" w:rsidR="006445B3" w:rsidRDefault="006445B3" w:rsidP="00C55C5D">
      <w:pPr>
        <w:spacing w:after="200" w:line="276" w:lineRule="auto"/>
      </w:pPr>
    </w:p>
    <w:p w14:paraId="50452308" w14:textId="77777777" w:rsidR="006445B3" w:rsidRDefault="006445B3" w:rsidP="00C55C5D">
      <w:pPr>
        <w:spacing w:after="200" w:line="276" w:lineRule="auto"/>
      </w:pPr>
    </w:p>
    <w:p w14:paraId="355EAEB6" w14:textId="77777777" w:rsidR="006445B3" w:rsidRDefault="006445B3" w:rsidP="00C55C5D">
      <w:pPr>
        <w:spacing w:after="200" w:line="276" w:lineRule="auto"/>
      </w:pPr>
    </w:p>
    <w:p w14:paraId="0CC9AE14" w14:textId="77777777" w:rsidR="006445B3" w:rsidRDefault="006445B3" w:rsidP="00C55C5D">
      <w:pPr>
        <w:spacing w:after="200" w:line="276" w:lineRule="auto"/>
      </w:pPr>
    </w:p>
    <w:p w14:paraId="0407AA7F" w14:textId="77777777" w:rsidR="006445B3" w:rsidRDefault="006445B3" w:rsidP="00C55C5D">
      <w:pPr>
        <w:spacing w:after="200" w:line="276" w:lineRule="auto"/>
      </w:pPr>
    </w:p>
    <w:p w14:paraId="52899200" w14:textId="77777777" w:rsidR="006445B3" w:rsidRDefault="006445B3" w:rsidP="00C55C5D">
      <w:pPr>
        <w:spacing w:after="200" w:line="276" w:lineRule="auto"/>
      </w:pPr>
    </w:p>
    <w:p w14:paraId="26DDDE1F" w14:textId="77777777" w:rsidR="006445B3" w:rsidRDefault="006445B3" w:rsidP="00C55C5D">
      <w:pPr>
        <w:spacing w:after="200" w:line="276" w:lineRule="auto"/>
      </w:pPr>
    </w:p>
    <w:p w14:paraId="77C4B424" w14:textId="77777777" w:rsidR="006445B3" w:rsidRDefault="006445B3" w:rsidP="00C55C5D">
      <w:pPr>
        <w:spacing w:after="200" w:line="276" w:lineRule="auto"/>
      </w:pPr>
    </w:p>
    <w:p w14:paraId="7A1A7701" w14:textId="77777777" w:rsidR="00F55307" w:rsidRDefault="00BC5943" w:rsidP="00F55307">
      <w:pPr>
        <w:spacing w:after="200" w:line="276" w:lineRule="auto"/>
        <w:rPr>
          <w:b/>
          <w:bCs/>
        </w:rPr>
      </w:pPr>
      <w:r w:rsidRPr="00C55C5D">
        <w:rPr>
          <w:b/>
          <w:bCs/>
        </w:rPr>
        <w:lastRenderedPageBreak/>
        <w:t xml:space="preserve">Exhibit </w:t>
      </w:r>
      <w:r w:rsidR="00C55C5D" w:rsidRPr="00C55C5D">
        <w:rPr>
          <w:b/>
          <w:bCs/>
        </w:rPr>
        <w:t>1</w:t>
      </w:r>
      <w:r w:rsidRPr="00C55C5D">
        <w:rPr>
          <w:b/>
          <w:bCs/>
        </w:rPr>
        <w:t>: Financial Forecasts</w:t>
      </w:r>
    </w:p>
    <w:p w14:paraId="7E895970" w14:textId="4CB9715F" w:rsidR="00FD6699" w:rsidRDefault="00FD6699" w:rsidP="00F55307">
      <w:pPr>
        <w:spacing w:after="200" w:line="276" w:lineRule="auto"/>
        <w:rPr>
          <w:b/>
          <w:bCs/>
        </w:rPr>
      </w:pPr>
      <w:r w:rsidRPr="00FD6699">
        <w:rPr>
          <w:noProof/>
        </w:rPr>
        <w:drawing>
          <wp:inline distT="0" distB="0" distL="0" distR="0" wp14:anchorId="4A75ABC6" wp14:editId="14D97B4F">
            <wp:extent cx="4276725" cy="5845963"/>
            <wp:effectExtent l="0" t="0" r="0" b="2540"/>
            <wp:docPr id="1594298881" name="Picture 1594298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0914" cy="5851689"/>
                    </a:xfrm>
                    <a:prstGeom prst="rect">
                      <a:avLst/>
                    </a:prstGeom>
                    <a:noFill/>
                    <a:ln>
                      <a:noFill/>
                    </a:ln>
                  </pic:spPr>
                </pic:pic>
              </a:graphicData>
            </a:graphic>
          </wp:inline>
        </w:drawing>
      </w:r>
    </w:p>
    <w:p w14:paraId="13A8AF6E" w14:textId="5EE8836D" w:rsidR="00F55307" w:rsidRDefault="00F55307" w:rsidP="00F55307">
      <w:pPr>
        <w:spacing w:after="200" w:line="276" w:lineRule="auto"/>
        <w:rPr>
          <w:b/>
          <w:bCs/>
        </w:rPr>
      </w:pPr>
    </w:p>
    <w:p w14:paraId="538CB1E7" w14:textId="77777777" w:rsidR="00F55307" w:rsidRDefault="00F55307" w:rsidP="00F55307">
      <w:pPr>
        <w:spacing w:after="200" w:line="276" w:lineRule="auto"/>
        <w:rPr>
          <w:b/>
          <w:bCs/>
        </w:rPr>
      </w:pPr>
    </w:p>
    <w:p w14:paraId="36719D98" w14:textId="6A89201E" w:rsidR="00560345" w:rsidRDefault="00560345" w:rsidP="00F55307">
      <w:pPr>
        <w:spacing w:after="200" w:line="276" w:lineRule="auto"/>
        <w:rPr>
          <w:b/>
          <w:bCs/>
        </w:rPr>
      </w:pPr>
    </w:p>
    <w:p w14:paraId="4DE7440A" w14:textId="77777777" w:rsidR="00FD6699" w:rsidRDefault="00FD6699" w:rsidP="00F55307">
      <w:pPr>
        <w:spacing w:after="200" w:line="276" w:lineRule="auto"/>
        <w:rPr>
          <w:b/>
          <w:bCs/>
        </w:rPr>
      </w:pPr>
    </w:p>
    <w:p w14:paraId="647EE99C" w14:textId="5C546498" w:rsidR="213A8AF9" w:rsidRDefault="213A8AF9" w:rsidP="213A8AF9">
      <w:pPr>
        <w:spacing w:after="200" w:line="276" w:lineRule="auto"/>
        <w:rPr>
          <w:b/>
          <w:bCs/>
        </w:rPr>
      </w:pPr>
    </w:p>
    <w:p w14:paraId="21430B69" w14:textId="7E869B04" w:rsidR="00C55C5D" w:rsidRDefault="00E774DC" w:rsidP="00F55307">
      <w:pPr>
        <w:spacing w:after="200" w:line="276" w:lineRule="auto"/>
        <w:rPr>
          <w:b/>
          <w:bCs/>
        </w:rPr>
      </w:pPr>
      <w:r w:rsidRPr="00560345">
        <w:rPr>
          <w:b/>
          <w:bCs/>
        </w:rPr>
        <w:lastRenderedPageBreak/>
        <w:t xml:space="preserve">Exhibit </w:t>
      </w:r>
      <w:r w:rsidR="00C55C5D" w:rsidRPr="00560345">
        <w:rPr>
          <w:b/>
          <w:bCs/>
        </w:rPr>
        <w:t>2</w:t>
      </w:r>
      <w:r w:rsidRPr="00560345">
        <w:rPr>
          <w:b/>
          <w:bCs/>
        </w:rPr>
        <w:t xml:space="preserve">: How </w:t>
      </w:r>
      <w:r w:rsidR="00C55C5D" w:rsidRPr="00560345">
        <w:rPr>
          <w:b/>
          <w:bCs/>
        </w:rPr>
        <w:t xml:space="preserve">We </w:t>
      </w:r>
      <w:r w:rsidRPr="00560345">
        <w:rPr>
          <w:b/>
          <w:bCs/>
        </w:rPr>
        <w:t>Differ from Consensus</w:t>
      </w:r>
    </w:p>
    <w:p w14:paraId="311B0718" w14:textId="1CDA46FF" w:rsidR="00C55C5D" w:rsidRPr="00A64879" w:rsidRDefault="008C64F1" w:rsidP="00A64879">
      <w:pPr>
        <w:spacing w:after="200" w:line="276" w:lineRule="auto"/>
        <w:rPr>
          <w:b/>
          <w:bCs/>
        </w:rPr>
      </w:pPr>
      <w:r w:rsidRPr="008C64F1">
        <w:rPr>
          <w:noProof/>
        </w:rPr>
        <w:drawing>
          <wp:inline distT="0" distB="0" distL="0" distR="0" wp14:anchorId="0AEA1CFE" wp14:editId="607F477F">
            <wp:extent cx="6492240" cy="5159375"/>
            <wp:effectExtent l="0" t="0" r="3810" b="3175"/>
            <wp:docPr id="1160818369" name="Picture 1160818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2240" cy="5159375"/>
                    </a:xfrm>
                    <a:prstGeom prst="rect">
                      <a:avLst/>
                    </a:prstGeom>
                    <a:noFill/>
                    <a:ln>
                      <a:noFill/>
                    </a:ln>
                  </pic:spPr>
                </pic:pic>
              </a:graphicData>
            </a:graphic>
          </wp:inline>
        </w:drawing>
      </w:r>
    </w:p>
    <w:p w14:paraId="15911B12" w14:textId="77777777" w:rsidR="00A64879" w:rsidRDefault="00A64879" w:rsidP="0096495A">
      <w:pPr>
        <w:pStyle w:val="Caption"/>
      </w:pPr>
    </w:p>
    <w:p w14:paraId="6CC67636" w14:textId="77777777" w:rsidR="00A64879" w:rsidRDefault="00A64879" w:rsidP="0096495A">
      <w:pPr>
        <w:pStyle w:val="Caption"/>
      </w:pPr>
    </w:p>
    <w:p w14:paraId="7DA30AB3" w14:textId="77777777" w:rsidR="00A64879" w:rsidRDefault="00A64879" w:rsidP="0096495A">
      <w:pPr>
        <w:pStyle w:val="Caption"/>
      </w:pPr>
    </w:p>
    <w:p w14:paraId="4C521AB4" w14:textId="77777777" w:rsidR="00A64879" w:rsidRDefault="00A64879" w:rsidP="00A64879"/>
    <w:p w14:paraId="5395C270" w14:textId="77777777" w:rsidR="00A64879" w:rsidRDefault="00A64879" w:rsidP="00A64879"/>
    <w:p w14:paraId="4BA602DC" w14:textId="77777777" w:rsidR="00A64879" w:rsidRDefault="00A64879" w:rsidP="00A64879"/>
    <w:p w14:paraId="39B23481" w14:textId="77777777" w:rsidR="00A64879" w:rsidRDefault="00A64879" w:rsidP="00A64879"/>
    <w:p w14:paraId="073E557D" w14:textId="77777777" w:rsidR="00A64879" w:rsidRDefault="00A64879" w:rsidP="00A64879"/>
    <w:p w14:paraId="605AEF39" w14:textId="77777777" w:rsidR="00705E53" w:rsidRDefault="00705E53" w:rsidP="0096495A">
      <w:pPr>
        <w:pStyle w:val="Caption"/>
      </w:pPr>
    </w:p>
    <w:p w14:paraId="094F4A08" w14:textId="0F08D187" w:rsidR="00B82EBF" w:rsidRDefault="00B82EBF" w:rsidP="0096495A">
      <w:pPr>
        <w:pStyle w:val="Caption"/>
      </w:pPr>
      <w:r>
        <w:t xml:space="preserve">Exhibit </w:t>
      </w:r>
      <w:r w:rsidR="00C55C5D">
        <w:t>3</w:t>
      </w:r>
      <w:r>
        <w:t>: Key Financial Data, Valuation and Relative Performance</w:t>
      </w:r>
    </w:p>
    <w:p w14:paraId="511FEDB9" w14:textId="77777777" w:rsidR="00A64879" w:rsidRPr="00A64879" w:rsidRDefault="00A64879" w:rsidP="00A64879"/>
    <w:p w14:paraId="41D7DCFD" w14:textId="584EB441" w:rsidR="00B82EBF" w:rsidRDefault="0096495A" w:rsidP="002C32F5">
      <w:r>
        <w:rPr>
          <w:noProof/>
        </w:rPr>
        <w:drawing>
          <wp:inline distT="0" distB="0" distL="0" distR="0" wp14:anchorId="5E65FAED" wp14:editId="136504A0">
            <wp:extent cx="6492240" cy="3066415"/>
            <wp:effectExtent l="0" t="0" r="3810" b="635"/>
            <wp:docPr id="1742932111" name="Picture 174293211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32111" name="Picture 1" descr="A graph of different colored lines&#10;&#10;Description automatically generated"/>
                    <pic:cNvPicPr/>
                  </pic:nvPicPr>
                  <pic:blipFill>
                    <a:blip r:embed="rId14"/>
                    <a:stretch>
                      <a:fillRect/>
                    </a:stretch>
                  </pic:blipFill>
                  <pic:spPr>
                    <a:xfrm>
                      <a:off x="0" y="0"/>
                      <a:ext cx="6492240" cy="3066415"/>
                    </a:xfrm>
                    <a:prstGeom prst="rect">
                      <a:avLst/>
                    </a:prstGeom>
                  </pic:spPr>
                </pic:pic>
              </a:graphicData>
            </a:graphic>
          </wp:inline>
        </w:drawing>
      </w:r>
    </w:p>
    <w:p w14:paraId="144485D4" w14:textId="77777777" w:rsidR="00544D90" w:rsidRDefault="00544D90">
      <w:pPr>
        <w:spacing w:after="200" w:line="276" w:lineRule="auto"/>
      </w:pPr>
    </w:p>
    <w:p w14:paraId="1145A5B6" w14:textId="4974D083" w:rsidR="006F42B8" w:rsidRDefault="006F42B8">
      <w:pPr>
        <w:spacing w:after="200" w:line="276" w:lineRule="auto"/>
      </w:pPr>
      <w:r>
        <w:br w:type="page"/>
      </w:r>
    </w:p>
    <w:p w14:paraId="37F2FBC1" w14:textId="77777777" w:rsidR="00B82EBF" w:rsidRDefault="00B82EBF" w:rsidP="005837AB">
      <w:pPr>
        <w:pStyle w:val="Heading1"/>
      </w:pPr>
      <w:r>
        <w:lastRenderedPageBreak/>
        <w:t>Appendix</w:t>
      </w:r>
    </w:p>
    <w:p w14:paraId="3F25AF2E" w14:textId="77777777" w:rsidR="00B82EBF" w:rsidRDefault="00B82EBF" w:rsidP="008B2E1F">
      <w:pPr>
        <w:pStyle w:val="Heading2"/>
      </w:pPr>
      <w:commentRangeStart w:id="1"/>
      <w:r>
        <w:t>Valuation Rationale and Assumptions</w:t>
      </w:r>
      <w:commentRangeEnd w:id="1"/>
      <w:r w:rsidR="00652B37">
        <w:rPr>
          <w:rStyle w:val="CommentReference"/>
          <w:rFonts w:ascii="Arial" w:eastAsia="Calibri" w:hAnsi="Arial" w:cs="Times New Roman"/>
          <w:b w:val="0"/>
          <w:bCs w:val="0"/>
        </w:rPr>
        <w:commentReference w:id="1"/>
      </w:r>
    </w:p>
    <w:p w14:paraId="1B572403" w14:textId="729FB5B4" w:rsidR="00C764FE" w:rsidRDefault="00AB4CE4" w:rsidP="00B82EBF">
      <w:r>
        <w:t>Historically, HCI</w:t>
      </w:r>
      <w:r w:rsidR="00E73B58">
        <w:t xml:space="preserve"> trades at a lower P/E than the broader market. This is not uncommon for insurance </w:t>
      </w:r>
      <w:r w:rsidR="00737BCF">
        <w:t>companies</w:t>
      </w:r>
      <w:r w:rsidR="00E73B58">
        <w:t xml:space="preserve"> as the current </w:t>
      </w:r>
      <w:r w:rsidR="00D66163">
        <w:t xml:space="preserve">industry P/E </w:t>
      </w:r>
      <w:r w:rsidR="00E73B58">
        <w:t xml:space="preserve">multiple is around </w:t>
      </w:r>
      <w:r w:rsidR="00D66163">
        <w:t xml:space="preserve">12.0x </w:t>
      </w:r>
      <w:r w:rsidR="00737BCF">
        <w:t>compared</w:t>
      </w:r>
      <w:r w:rsidR="00D66163">
        <w:t xml:space="preserve"> to the S&amp;P </w:t>
      </w:r>
      <w:r w:rsidR="00737BCF">
        <w:t xml:space="preserve">multiple of </w:t>
      </w:r>
      <w:r w:rsidR="00F92AB5">
        <w:t xml:space="preserve">17.9x. </w:t>
      </w:r>
      <w:r w:rsidR="00C544A4">
        <w:t xml:space="preserve">HCI appears to split this difference. Utilizing the G10, we see that </w:t>
      </w:r>
      <w:r w:rsidR="00401662">
        <w:t xml:space="preserve">HCI’s </w:t>
      </w:r>
      <w:r w:rsidR="00C544A4">
        <w:t>NTM</w:t>
      </w:r>
      <w:r w:rsidR="0023272B">
        <w:t xml:space="preserve"> P/E is a 22% discount </w:t>
      </w:r>
      <w:r w:rsidR="00401662">
        <w:t>to the broader market. This gives us a P/E multiple of</w:t>
      </w:r>
      <w:r w:rsidR="0091310A">
        <w:t xml:space="preserve"> 14.0x</w:t>
      </w:r>
      <w:r w:rsidR="000248D4">
        <w:t xml:space="preserve">. </w:t>
      </w:r>
      <w:r w:rsidR="00E21252">
        <w:t>To give us a better idea of what HCI will trade at when it</w:t>
      </w:r>
      <w:r w:rsidR="002C5DC6">
        <w:t xml:space="preserve"> </w:t>
      </w:r>
      <w:r w:rsidR="0091316C">
        <w:t xml:space="preserve">posts </w:t>
      </w:r>
      <w:r w:rsidR="00EF01AC">
        <w:t>consistent</w:t>
      </w:r>
      <w:r w:rsidR="0091316C">
        <w:t xml:space="preserve"> </w:t>
      </w:r>
      <w:r w:rsidR="00EF01AC">
        <w:t>loss ratio reductions</w:t>
      </w:r>
      <w:r w:rsidR="00E21252">
        <w:t xml:space="preserve">, we looked at historical P/E ratios. We took quarterly P/E’s </w:t>
      </w:r>
      <w:r w:rsidR="004E07CA">
        <w:t xml:space="preserve">dating back to 2016. These ranged from 9.14x on the low end and </w:t>
      </w:r>
      <w:r w:rsidR="007556A2">
        <w:t>25.0x on the high end. The average gave us 15.</w:t>
      </w:r>
      <w:r w:rsidR="00C521C4">
        <w:t>5</w:t>
      </w:r>
      <w:r w:rsidR="007556A2">
        <w:t>x which is the P/E we utilized for our base case.</w:t>
      </w:r>
    </w:p>
    <w:tbl>
      <w:tblPr>
        <w:tblStyle w:val="AnalystSolutions"/>
        <w:tblpPr w:leftFromText="180" w:rightFromText="180" w:vertAnchor="text" w:horzAnchor="margin" w:tblpY="175"/>
        <w:tblW w:w="0" w:type="auto"/>
        <w:tblLook w:val="04A0" w:firstRow="1" w:lastRow="0" w:firstColumn="1" w:lastColumn="0" w:noHBand="0" w:noVBand="1"/>
      </w:tblPr>
      <w:tblGrid>
        <w:gridCol w:w="3404"/>
        <w:gridCol w:w="3405"/>
        <w:gridCol w:w="3405"/>
      </w:tblGrid>
      <w:tr w:rsidR="007718E8" w14:paraId="4F337924" w14:textId="77777777" w:rsidTr="00771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40AC46A4" w14:textId="77777777" w:rsidR="00AA48DA" w:rsidRPr="00AA48DA" w:rsidRDefault="00AA48DA" w:rsidP="007718E8">
            <w:pPr>
              <w:rPr>
                <w:rFonts w:asciiTheme="majorHAnsi" w:hAnsiTheme="majorHAnsi" w:cstheme="majorHAnsi"/>
                <w:b/>
                <w:bCs/>
                <w:color w:val="FFFFFF" w:themeColor="background1"/>
                <w:sz w:val="10"/>
                <w:szCs w:val="8"/>
              </w:rPr>
            </w:pPr>
          </w:p>
          <w:p w14:paraId="0BD8C95E" w14:textId="16B1DE5D" w:rsidR="007718E8" w:rsidRPr="00AA48DA" w:rsidRDefault="00AA48DA" w:rsidP="007718E8">
            <w:pPr>
              <w:rPr>
                <w:rFonts w:asciiTheme="majorHAnsi" w:hAnsiTheme="majorHAnsi" w:cstheme="majorHAnsi"/>
                <w:b/>
                <w:bCs/>
                <w:color w:val="FFFFFF" w:themeColor="background1"/>
              </w:rPr>
            </w:pPr>
            <w:r w:rsidRPr="00AA48DA">
              <w:rPr>
                <w:rFonts w:asciiTheme="majorHAnsi" w:hAnsiTheme="majorHAnsi" w:cstheme="majorHAnsi"/>
                <w:b/>
                <w:bCs/>
                <w:color w:val="FFFFFF" w:themeColor="background1"/>
              </w:rPr>
              <w:t>FY’25 EPS</w:t>
            </w:r>
          </w:p>
          <w:p w14:paraId="2D3A5142" w14:textId="056684AA" w:rsidR="00AA48DA" w:rsidRPr="00AA48DA" w:rsidRDefault="00AA48DA" w:rsidP="007718E8">
            <w:pPr>
              <w:rPr>
                <w:rFonts w:asciiTheme="majorHAnsi" w:hAnsiTheme="majorHAnsi" w:cstheme="majorHAnsi"/>
                <w:b/>
                <w:bCs/>
                <w:color w:val="FFFFFF" w:themeColor="background1"/>
                <w:sz w:val="10"/>
                <w:szCs w:val="8"/>
              </w:rPr>
            </w:pPr>
          </w:p>
        </w:tc>
        <w:tc>
          <w:tcPr>
            <w:tcW w:w="3405" w:type="dxa"/>
          </w:tcPr>
          <w:p w14:paraId="314C28A5" w14:textId="5D87EFAB" w:rsidR="007718E8" w:rsidRPr="00AA48DA" w:rsidRDefault="00AA48DA" w:rsidP="00AA48D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rPr>
            </w:pPr>
            <w:r>
              <w:rPr>
                <w:rFonts w:asciiTheme="majorHAnsi" w:hAnsiTheme="majorHAnsi" w:cstheme="majorHAnsi"/>
                <w:b/>
                <w:bCs/>
              </w:rPr>
              <w:t xml:space="preserve">P/E Multiple </w:t>
            </w:r>
          </w:p>
        </w:tc>
        <w:tc>
          <w:tcPr>
            <w:tcW w:w="3405" w:type="dxa"/>
          </w:tcPr>
          <w:p w14:paraId="51C00959" w14:textId="48D60B6D" w:rsidR="007718E8" w:rsidRPr="00AA48DA" w:rsidRDefault="00AA48DA" w:rsidP="007718E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rPr>
            </w:pPr>
            <w:r>
              <w:rPr>
                <w:rFonts w:asciiTheme="majorHAnsi" w:hAnsiTheme="majorHAnsi" w:cstheme="majorHAnsi"/>
                <w:b/>
                <w:bCs/>
              </w:rPr>
              <w:t>Price Target</w:t>
            </w:r>
          </w:p>
        </w:tc>
      </w:tr>
      <w:tr w:rsidR="007718E8" w14:paraId="3848422D" w14:textId="77777777" w:rsidTr="00771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0C8A81B" w14:textId="77777777" w:rsidR="007718E8" w:rsidRDefault="007718E8" w:rsidP="007718E8">
            <w:pPr>
              <w:rPr>
                <w:sz w:val="10"/>
                <w:szCs w:val="8"/>
              </w:rPr>
            </w:pPr>
          </w:p>
          <w:p w14:paraId="31C5ED31" w14:textId="77777777" w:rsidR="002A2A4E" w:rsidRPr="000E36DB" w:rsidRDefault="000E36DB" w:rsidP="002A2A4E">
            <w:pPr>
              <w:jc w:val="center"/>
              <w:rPr>
                <w:b/>
                <w:bCs/>
              </w:rPr>
            </w:pPr>
            <w:r w:rsidRPr="000E36DB">
              <w:rPr>
                <w:b/>
                <w:bCs/>
              </w:rPr>
              <w:t>$4.43</w:t>
            </w:r>
          </w:p>
          <w:p w14:paraId="04BB43CE" w14:textId="2B2A1337" w:rsidR="000E36DB" w:rsidRPr="000E36DB" w:rsidRDefault="000E36DB" w:rsidP="002A2A4E">
            <w:pPr>
              <w:jc w:val="center"/>
              <w:rPr>
                <w:sz w:val="10"/>
                <w:szCs w:val="8"/>
              </w:rPr>
            </w:pPr>
          </w:p>
        </w:tc>
        <w:tc>
          <w:tcPr>
            <w:tcW w:w="3405" w:type="dxa"/>
          </w:tcPr>
          <w:p w14:paraId="1F24F4A1" w14:textId="0A58C7B8" w:rsidR="007718E8" w:rsidRPr="000E36DB" w:rsidRDefault="000E36DB" w:rsidP="000E36DB">
            <w:pPr>
              <w:jc w:val="center"/>
              <w:cnfStyle w:val="000000100000" w:firstRow="0" w:lastRow="0" w:firstColumn="0" w:lastColumn="0" w:oddVBand="0" w:evenVBand="0" w:oddHBand="1" w:evenHBand="0" w:firstRowFirstColumn="0" w:firstRowLastColumn="0" w:lastRowFirstColumn="0" w:lastRowLastColumn="0"/>
              <w:rPr>
                <w:b/>
                <w:bCs/>
              </w:rPr>
            </w:pPr>
            <w:r w:rsidRPr="000E36DB">
              <w:rPr>
                <w:b/>
                <w:bCs/>
              </w:rPr>
              <w:t>15.5x</w:t>
            </w:r>
          </w:p>
        </w:tc>
        <w:tc>
          <w:tcPr>
            <w:tcW w:w="3405" w:type="dxa"/>
          </w:tcPr>
          <w:p w14:paraId="67C98034" w14:textId="5D7186B7" w:rsidR="007718E8" w:rsidRPr="000E36DB" w:rsidRDefault="000E36DB" w:rsidP="000E36DB">
            <w:pPr>
              <w:jc w:val="center"/>
              <w:cnfStyle w:val="000000100000" w:firstRow="0" w:lastRow="0" w:firstColumn="0" w:lastColumn="0" w:oddVBand="0" w:evenVBand="0" w:oddHBand="1" w:evenHBand="0" w:firstRowFirstColumn="0" w:firstRowLastColumn="0" w:lastRowFirstColumn="0" w:lastRowLastColumn="0"/>
              <w:rPr>
                <w:b/>
                <w:bCs/>
              </w:rPr>
            </w:pPr>
            <w:r w:rsidRPr="000E36DB">
              <w:rPr>
                <w:b/>
                <w:bCs/>
              </w:rPr>
              <w:t>$68.62</w:t>
            </w:r>
          </w:p>
        </w:tc>
      </w:tr>
    </w:tbl>
    <w:p w14:paraId="0195B02E" w14:textId="77777777" w:rsidR="007718E8" w:rsidRDefault="007718E8" w:rsidP="00B82EBF"/>
    <w:p w14:paraId="42031F7E" w14:textId="304275EF" w:rsidR="00401662" w:rsidRDefault="0047084B" w:rsidP="0043027C">
      <w:r w:rsidRPr="0043027C">
        <w:t xml:space="preserve">HCI's price-to-book ratio is higher than the average in the property casualty insurance sector. Even among Florida-based carriers, HCI's price-to-book stands at almost twice the market average. While this premium might concern value investors, we believe it's justified given the significant growth opportunities HCI has in the challenging Florida </w:t>
      </w:r>
      <w:r w:rsidR="0043027C" w:rsidRPr="0043027C">
        <w:t>homeowner’s</w:t>
      </w:r>
      <w:r w:rsidRPr="0043027C">
        <w:t xml:space="preserve"> insurance market. To value HCI fairly, we examined its quarterly price-to-book ratios since 2016.</w:t>
      </w:r>
      <w:r w:rsidR="00247B81">
        <w:t xml:space="preserve"> These </w:t>
      </w:r>
      <w:r w:rsidR="00124D44">
        <w:t>values</w:t>
      </w:r>
      <w:r w:rsidR="00247B81">
        <w:t xml:space="preserve"> ranged from a</w:t>
      </w:r>
      <w:r w:rsidR="003F7B75">
        <w:t xml:space="preserve"> low of 2.1x to a high of 3.0x</w:t>
      </w:r>
      <w:r w:rsidR="001C2941">
        <w:t xml:space="preserve">. The average gave us 2.5x which is the P/B we utilized for our base case.  </w:t>
      </w:r>
      <w:r w:rsidRPr="0043027C">
        <w:t xml:space="preserve">During this time, HCI consistently reported profits and provided a strong return on equity. </w:t>
      </w:r>
      <w:r w:rsidR="001C2941" w:rsidRPr="0043027C">
        <w:t xml:space="preserve">We anticipate this trend to continue </w:t>
      </w:r>
      <w:proofErr w:type="gramStart"/>
      <w:r w:rsidR="001C2941" w:rsidRPr="0043027C">
        <w:t>in the near future</w:t>
      </w:r>
      <w:proofErr w:type="gramEnd"/>
      <w:r w:rsidR="001C2941" w:rsidRPr="0043027C">
        <w:t>, justifying HCI's higher price-to-book ratio.</w:t>
      </w:r>
    </w:p>
    <w:tbl>
      <w:tblPr>
        <w:tblStyle w:val="AnalystSolutions"/>
        <w:tblpPr w:leftFromText="180" w:rightFromText="180" w:vertAnchor="text" w:horzAnchor="margin" w:tblpY="175"/>
        <w:tblW w:w="0" w:type="auto"/>
        <w:tblLook w:val="04A0" w:firstRow="1" w:lastRow="0" w:firstColumn="1" w:lastColumn="0" w:noHBand="0" w:noVBand="1"/>
      </w:tblPr>
      <w:tblGrid>
        <w:gridCol w:w="3404"/>
        <w:gridCol w:w="3405"/>
        <w:gridCol w:w="3405"/>
      </w:tblGrid>
      <w:tr w:rsidR="000E36DB" w14:paraId="000FAE1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1CC225D" w14:textId="77777777" w:rsidR="000E36DB" w:rsidRPr="00AA48DA" w:rsidRDefault="000E36DB">
            <w:pPr>
              <w:rPr>
                <w:rFonts w:asciiTheme="majorHAnsi" w:hAnsiTheme="majorHAnsi" w:cstheme="majorHAnsi"/>
                <w:b/>
                <w:bCs/>
                <w:color w:val="FFFFFF" w:themeColor="background1"/>
                <w:sz w:val="10"/>
                <w:szCs w:val="8"/>
              </w:rPr>
            </w:pPr>
          </w:p>
          <w:p w14:paraId="0F4EF566" w14:textId="78B6BC3C" w:rsidR="000E36DB" w:rsidRPr="00AA48DA" w:rsidRDefault="000E36DB">
            <w:pPr>
              <w:rPr>
                <w:rFonts w:asciiTheme="majorHAnsi" w:hAnsiTheme="majorHAnsi" w:cstheme="majorHAnsi"/>
                <w:b/>
                <w:bCs/>
                <w:color w:val="FFFFFF" w:themeColor="background1"/>
              </w:rPr>
            </w:pPr>
            <w:r w:rsidRPr="00AA48DA">
              <w:rPr>
                <w:rFonts w:asciiTheme="majorHAnsi" w:hAnsiTheme="majorHAnsi" w:cstheme="majorHAnsi"/>
                <w:b/>
                <w:bCs/>
                <w:color w:val="FFFFFF" w:themeColor="background1"/>
              </w:rPr>
              <w:t xml:space="preserve">FY’25 </w:t>
            </w:r>
            <w:r>
              <w:rPr>
                <w:rFonts w:asciiTheme="majorHAnsi" w:hAnsiTheme="majorHAnsi" w:cstheme="majorHAnsi"/>
                <w:b/>
                <w:bCs/>
                <w:color w:val="FFFFFF" w:themeColor="background1"/>
              </w:rPr>
              <w:t>BVPS</w:t>
            </w:r>
          </w:p>
          <w:p w14:paraId="6328F297" w14:textId="77777777" w:rsidR="000E36DB" w:rsidRPr="00AA48DA" w:rsidRDefault="000E36DB">
            <w:pPr>
              <w:rPr>
                <w:rFonts w:asciiTheme="majorHAnsi" w:hAnsiTheme="majorHAnsi" w:cstheme="majorHAnsi"/>
                <w:b/>
                <w:bCs/>
                <w:color w:val="FFFFFF" w:themeColor="background1"/>
                <w:sz w:val="10"/>
                <w:szCs w:val="8"/>
              </w:rPr>
            </w:pPr>
          </w:p>
        </w:tc>
        <w:tc>
          <w:tcPr>
            <w:tcW w:w="3405" w:type="dxa"/>
          </w:tcPr>
          <w:p w14:paraId="34EF85F7" w14:textId="2B54048B" w:rsidR="000E36DB" w:rsidRPr="00AA48DA" w:rsidRDefault="000E36D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rPr>
            </w:pPr>
            <w:r>
              <w:rPr>
                <w:rFonts w:asciiTheme="majorHAnsi" w:hAnsiTheme="majorHAnsi" w:cstheme="majorHAnsi"/>
                <w:b/>
                <w:bCs/>
              </w:rPr>
              <w:t xml:space="preserve">P/B Multiple </w:t>
            </w:r>
          </w:p>
        </w:tc>
        <w:tc>
          <w:tcPr>
            <w:tcW w:w="3405" w:type="dxa"/>
          </w:tcPr>
          <w:p w14:paraId="63F318EA" w14:textId="77777777" w:rsidR="000E36DB" w:rsidRPr="00AA48DA" w:rsidRDefault="000E36D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rPr>
            </w:pPr>
            <w:r>
              <w:rPr>
                <w:rFonts w:asciiTheme="majorHAnsi" w:hAnsiTheme="majorHAnsi" w:cstheme="majorHAnsi"/>
                <w:b/>
                <w:bCs/>
              </w:rPr>
              <w:t>Price Target</w:t>
            </w:r>
          </w:p>
        </w:tc>
      </w:tr>
      <w:tr w:rsidR="000E36DB" w14:paraId="621D2B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4965D1A" w14:textId="77777777" w:rsidR="000E36DB" w:rsidRDefault="000E36DB">
            <w:pPr>
              <w:rPr>
                <w:sz w:val="10"/>
                <w:szCs w:val="8"/>
              </w:rPr>
            </w:pPr>
          </w:p>
          <w:p w14:paraId="477EA9DA" w14:textId="0E12B783" w:rsidR="000E36DB" w:rsidRPr="000E36DB" w:rsidRDefault="00132BC7">
            <w:pPr>
              <w:jc w:val="center"/>
              <w:rPr>
                <w:b/>
                <w:bCs/>
              </w:rPr>
            </w:pPr>
            <w:r>
              <w:rPr>
                <w:b/>
                <w:bCs/>
              </w:rPr>
              <w:t>$25.91</w:t>
            </w:r>
          </w:p>
          <w:p w14:paraId="6146FDF7" w14:textId="77777777" w:rsidR="000E36DB" w:rsidRPr="000E36DB" w:rsidRDefault="000E36DB">
            <w:pPr>
              <w:jc w:val="center"/>
              <w:rPr>
                <w:sz w:val="10"/>
                <w:szCs w:val="8"/>
              </w:rPr>
            </w:pPr>
          </w:p>
        </w:tc>
        <w:tc>
          <w:tcPr>
            <w:tcW w:w="3405" w:type="dxa"/>
          </w:tcPr>
          <w:p w14:paraId="7B89CA8A" w14:textId="4BF7FFF6" w:rsidR="000E36DB" w:rsidRPr="000E36DB" w:rsidRDefault="00132BC7">
            <w:pPr>
              <w:jc w:val="center"/>
              <w:cnfStyle w:val="000000100000" w:firstRow="0" w:lastRow="0" w:firstColumn="0" w:lastColumn="0" w:oddVBand="0" w:evenVBand="0" w:oddHBand="1" w:evenHBand="0" w:firstRowFirstColumn="0" w:firstRowLastColumn="0" w:lastRowFirstColumn="0" w:lastRowLastColumn="0"/>
              <w:rPr>
                <w:b/>
                <w:bCs/>
              </w:rPr>
            </w:pPr>
            <w:r>
              <w:rPr>
                <w:b/>
                <w:bCs/>
              </w:rPr>
              <w:t>2.5</w:t>
            </w:r>
            <w:r w:rsidR="000E36DB" w:rsidRPr="000E36DB">
              <w:rPr>
                <w:b/>
                <w:bCs/>
              </w:rPr>
              <w:t>x</w:t>
            </w:r>
          </w:p>
        </w:tc>
        <w:tc>
          <w:tcPr>
            <w:tcW w:w="3405" w:type="dxa"/>
          </w:tcPr>
          <w:p w14:paraId="702BF9DB" w14:textId="7AC92958" w:rsidR="000E36DB" w:rsidRPr="000E36DB" w:rsidRDefault="000E36DB">
            <w:pPr>
              <w:jc w:val="center"/>
              <w:cnfStyle w:val="000000100000" w:firstRow="0" w:lastRow="0" w:firstColumn="0" w:lastColumn="0" w:oddVBand="0" w:evenVBand="0" w:oddHBand="1" w:evenHBand="0" w:firstRowFirstColumn="0" w:firstRowLastColumn="0" w:lastRowFirstColumn="0" w:lastRowLastColumn="0"/>
              <w:rPr>
                <w:b/>
                <w:bCs/>
              </w:rPr>
            </w:pPr>
            <w:r w:rsidRPr="000E36DB">
              <w:rPr>
                <w:b/>
                <w:bCs/>
              </w:rPr>
              <w:t>$6</w:t>
            </w:r>
            <w:r w:rsidR="00EF10F8">
              <w:rPr>
                <w:b/>
                <w:bCs/>
              </w:rPr>
              <w:t>4.78</w:t>
            </w:r>
          </w:p>
        </w:tc>
      </w:tr>
    </w:tbl>
    <w:p w14:paraId="7BDC72E4" w14:textId="77777777" w:rsidR="00CE764D" w:rsidRPr="00CE764D" w:rsidRDefault="00CE764D" w:rsidP="00B82EBF"/>
    <w:p w14:paraId="0F91B00D" w14:textId="2F192614" w:rsidR="00C764FE" w:rsidRDefault="00C764FE" w:rsidP="00B82EBF">
      <w:r w:rsidRPr="000D2021">
        <w:rPr>
          <w:noProof/>
        </w:rPr>
        <w:drawing>
          <wp:inline distT="0" distB="0" distL="0" distR="0" wp14:anchorId="72D6A18F" wp14:editId="4D30576F">
            <wp:extent cx="6492240" cy="1423670"/>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92240" cy="1423670"/>
                    </a:xfrm>
                    <a:prstGeom prst="rect">
                      <a:avLst/>
                    </a:prstGeom>
                    <a:noFill/>
                    <a:ln>
                      <a:noFill/>
                    </a:ln>
                  </pic:spPr>
                </pic:pic>
              </a:graphicData>
            </a:graphic>
          </wp:inline>
        </w:drawing>
      </w:r>
    </w:p>
    <w:p w14:paraId="6D1AAD59" w14:textId="77777777" w:rsidR="00160E54" w:rsidRDefault="00160E54" w:rsidP="00B82EBF"/>
    <w:p w14:paraId="17DC48A9" w14:textId="0493841A" w:rsidR="00DB1069" w:rsidRPr="00DB1069" w:rsidRDefault="00160E54" w:rsidP="00DB1069">
      <w:r w:rsidRPr="00160E54">
        <w:rPr>
          <w:noProof/>
        </w:rPr>
        <w:drawing>
          <wp:inline distT="0" distB="0" distL="0" distR="0" wp14:anchorId="2313026B" wp14:editId="1D412356">
            <wp:extent cx="6492240" cy="1003935"/>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92240" cy="1003935"/>
                    </a:xfrm>
                    <a:prstGeom prst="rect">
                      <a:avLst/>
                    </a:prstGeom>
                    <a:noFill/>
                    <a:ln>
                      <a:noFill/>
                    </a:ln>
                  </pic:spPr>
                </pic:pic>
              </a:graphicData>
            </a:graphic>
          </wp:inline>
        </w:drawing>
      </w:r>
    </w:p>
    <w:p w14:paraId="56EF6408" w14:textId="02800515" w:rsidR="009D45C3" w:rsidRDefault="00B82EBF" w:rsidP="008B2E1F">
      <w:pPr>
        <w:pStyle w:val="Heading2"/>
      </w:pPr>
      <w:commentRangeStart w:id="2"/>
      <w:r>
        <w:lastRenderedPageBreak/>
        <w:t>Scenario Rational and Assumptions</w:t>
      </w:r>
      <w:commentRangeEnd w:id="2"/>
      <w:r w:rsidR="00076E9F">
        <w:rPr>
          <w:rStyle w:val="CommentReference"/>
          <w:rFonts w:ascii="Arial" w:eastAsia="Calibri" w:hAnsi="Arial" w:cs="Times New Roman"/>
          <w:b w:val="0"/>
          <w:bCs w:val="0"/>
        </w:rPr>
        <w:commentReference w:id="2"/>
      </w:r>
    </w:p>
    <w:p w14:paraId="0EB3DC26" w14:textId="77777777" w:rsidR="00740979" w:rsidRDefault="00740979" w:rsidP="00B95600"/>
    <w:p w14:paraId="0AF0F43D" w14:textId="7D48AEA3" w:rsidR="002966B8" w:rsidRDefault="00740979" w:rsidP="002966B8">
      <w:r w:rsidRPr="004F2856">
        <w:rPr>
          <w:b/>
          <w:bCs/>
        </w:rPr>
        <w:t>Base</w:t>
      </w:r>
      <w:r w:rsidR="004F2856" w:rsidRPr="004F2856">
        <w:rPr>
          <w:b/>
          <w:bCs/>
        </w:rPr>
        <w:t xml:space="preserve"> Rationale</w:t>
      </w:r>
      <w:r w:rsidR="004F2856">
        <w:rPr>
          <w:b/>
          <w:bCs/>
        </w:rPr>
        <w:t>:</w:t>
      </w:r>
      <w:r w:rsidR="006B6267">
        <w:rPr>
          <w:b/>
          <w:bCs/>
        </w:rPr>
        <w:t xml:space="preserve"> </w:t>
      </w:r>
      <w:r w:rsidR="002966B8">
        <w:t>Policy in force growth of 1</w:t>
      </w:r>
      <w:r w:rsidR="00A3786C">
        <w:t>5</w:t>
      </w:r>
      <w:r w:rsidR="002966B8">
        <w:t>% and 5%</w:t>
      </w:r>
      <w:r w:rsidR="00C24428">
        <w:t>,</w:t>
      </w:r>
      <w:r w:rsidR="002966B8">
        <w:t xml:space="preserve"> arriving at </w:t>
      </w:r>
      <w:r w:rsidR="002966B8" w:rsidRPr="00182E86">
        <w:t>2</w:t>
      </w:r>
      <w:r w:rsidR="00A3786C">
        <w:t>69</w:t>
      </w:r>
      <w:r w:rsidR="002966B8" w:rsidRPr="00182E86">
        <w:t>,000</w:t>
      </w:r>
      <w:r w:rsidR="002966B8">
        <w:t xml:space="preserve"> policies in force by FY’25. Premium growth per policy of 1</w:t>
      </w:r>
      <w:r w:rsidR="00883D12">
        <w:t>5</w:t>
      </w:r>
      <w:r w:rsidR="002966B8">
        <w:t xml:space="preserve">% and </w:t>
      </w:r>
      <w:r w:rsidR="000C1D1B">
        <w:t xml:space="preserve">then </w:t>
      </w:r>
      <w:r w:rsidR="00883D12">
        <w:t xml:space="preserve">decreasing by 4% </w:t>
      </w:r>
      <w:r w:rsidR="00F47BDD">
        <w:t xml:space="preserve">for a </w:t>
      </w:r>
      <w:r w:rsidR="008500C0">
        <w:t>gross premium per policy of $4,000</w:t>
      </w:r>
      <w:r w:rsidR="002966B8">
        <w:t xml:space="preserve">. </w:t>
      </w:r>
      <w:r w:rsidR="000C1D1B">
        <w:t>We kept</w:t>
      </w:r>
      <w:r w:rsidR="002966B8">
        <w:t xml:space="preserve"> reinsurance ceded at 36%</w:t>
      </w:r>
      <w:r w:rsidR="000C1D1B">
        <w:t xml:space="preserve"> after our conversation with </w:t>
      </w:r>
      <w:r w:rsidR="001A6299">
        <w:t>an expert in the reinsurance space</w:t>
      </w:r>
      <w:r w:rsidR="002966B8">
        <w:t xml:space="preserve">. These assumptions have our net premiums earned growing at </w:t>
      </w:r>
      <w:r w:rsidR="007A161C">
        <w:t>32</w:t>
      </w:r>
      <w:r w:rsidR="002966B8">
        <w:t xml:space="preserve">% in FY’24 and </w:t>
      </w:r>
      <w:r w:rsidR="007A161C">
        <w:t>1</w:t>
      </w:r>
      <w:r w:rsidR="002966B8">
        <w:t xml:space="preserve">% in FY’25. These assumptions are driven by the scenario where HCI </w:t>
      </w:r>
      <w:r w:rsidR="0093226C">
        <w:t xml:space="preserve">partially </w:t>
      </w:r>
      <w:r w:rsidR="002966B8">
        <w:t>completes its policy takeout goal of 75,000 additional policies</w:t>
      </w:r>
      <w:r w:rsidR="00E21ABF">
        <w:t>;</w:t>
      </w:r>
      <w:r w:rsidR="002966B8">
        <w:t xml:space="preserve"> </w:t>
      </w:r>
      <w:r w:rsidR="008D1F6A">
        <w:t>considering</w:t>
      </w:r>
      <w:r w:rsidR="00C870A4">
        <w:t xml:space="preserve"> </w:t>
      </w:r>
      <w:r w:rsidR="002966B8">
        <w:t xml:space="preserve">churn </w:t>
      </w:r>
      <w:r w:rsidR="008D1F6A">
        <w:t xml:space="preserve">of </w:t>
      </w:r>
      <w:r w:rsidR="00BB3BD6">
        <w:t xml:space="preserve">~11% </w:t>
      </w:r>
      <w:r w:rsidR="002966B8">
        <w:t>derived from our proprietary survey</w:t>
      </w:r>
      <w:r w:rsidR="00BB3BD6">
        <w:t>,</w:t>
      </w:r>
      <w:r w:rsidR="002966B8">
        <w:t xml:space="preserve"> we arrive at 2</w:t>
      </w:r>
      <w:r w:rsidR="00642A2B">
        <w:t>5</w:t>
      </w:r>
      <w:r w:rsidR="002C0D38">
        <w:t>6</w:t>
      </w:r>
      <w:r w:rsidR="002966B8">
        <w:t>,000 policies</w:t>
      </w:r>
      <w:r w:rsidR="00876A32">
        <w:t xml:space="preserve"> in force</w:t>
      </w:r>
      <w:r w:rsidR="002966B8">
        <w:t>. On the expense side</w:t>
      </w:r>
      <w:r w:rsidR="00E21ABF">
        <w:t>,</w:t>
      </w:r>
      <w:r w:rsidR="002966B8">
        <w:t xml:space="preserve"> we forecast a pre</w:t>
      </w:r>
      <w:r w:rsidR="00E21ABF">
        <w:t>-</w:t>
      </w:r>
      <w:r w:rsidR="002966B8">
        <w:t>litigation loss ratio of 6</w:t>
      </w:r>
      <w:r w:rsidR="001D13E2">
        <w:t>1</w:t>
      </w:r>
      <w:r w:rsidR="002966B8">
        <w:t>%</w:t>
      </w:r>
      <w:r w:rsidR="00E21ABF">
        <w:t>;</w:t>
      </w:r>
      <w:r w:rsidR="002966B8">
        <w:t xml:space="preserve"> however</w:t>
      </w:r>
      <w:r w:rsidR="00C23D78">
        <w:t>,</w:t>
      </w:r>
      <w:r w:rsidR="002966B8">
        <w:t xml:space="preserve"> if the litigation changes prove to be </w:t>
      </w:r>
      <w:r w:rsidR="001F5269">
        <w:t>moderately</w:t>
      </w:r>
      <w:r w:rsidR="002966B8">
        <w:t xml:space="preserve"> effective</w:t>
      </w:r>
      <w:r w:rsidR="00B43508">
        <w:t>,</w:t>
      </w:r>
      <w:r w:rsidR="001F5269">
        <w:t xml:space="preserve"> it </w:t>
      </w:r>
      <w:r w:rsidR="00181AF7">
        <w:t xml:space="preserve">will </w:t>
      </w:r>
      <w:r w:rsidR="0048445A">
        <w:t xml:space="preserve">result in </w:t>
      </w:r>
      <w:r w:rsidR="00D544AB">
        <w:t xml:space="preserve">a </w:t>
      </w:r>
      <w:r w:rsidR="001D13E2">
        <w:t>5</w:t>
      </w:r>
      <w:r w:rsidR="00D544AB">
        <w:t xml:space="preserve">% reduction in </w:t>
      </w:r>
      <w:r w:rsidR="003C1C21">
        <w:t>fraud.</w:t>
      </w:r>
      <w:r w:rsidR="002966B8">
        <w:t xml:space="preserve"> </w:t>
      </w:r>
      <w:r w:rsidR="006A752D">
        <w:t>We</w:t>
      </w:r>
      <w:r w:rsidR="002966B8">
        <w:t xml:space="preserve"> appl</w:t>
      </w:r>
      <w:r w:rsidR="006A752D">
        <w:t>ied</w:t>
      </w:r>
      <w:r w:rsidR="002966B8">
        <w:t xml:space="preserve"> a 0.9</w:t>
      </w:r>
      <w:r w:rsidR="001D13E2">
        <w:t>5</w:t>
      </w:r>
      <w:r w:rsidR="002966B8">
        <w:t xml:space="preserve">x “litigation effectiveness” </w:t>
      </w:r>
      <w:r w:rsidR="005426AF">
        <w:t>discount</w:t>
      </w:r>
      <w:r w:rsidR="002966B8">
        <w:t xml:space="preserve"> to this loss ratio, wiping out </w:t>
      </w:r>
      <w:r w:rsidR="001D13E2">
        <w:t>5</w:t>
      </w:r>
      <w:r w:rsidR="002966B8">
        <w:t xml:space="preserve">% of loss expenses that would otherwise be used on fraud cases. Holding all other expenses constant in line with historical averages, we get </w:t>
      </w:r>
      <w:r w:rsidR="006D7B04">
        <w:t>combined rations of</w:t>
      </w:r>
      <w:r w:rsidR="002966B8">
        <w:t xml:space="preserve"> 9</w:t>
      </w:r>
      <w:r w:rsidR="00936B52">
        <w:t>7</w:t>
      </w:r>
      <w:r w:rsidR="002966B8">
        <w:t>%</w:t>
      </w:r>
      <w:r w:rsidR="00936B52">
        <w:t xml:space="preserve"> for FY</w:t>
      </w:r>
      <w:r w:rsidR="006D7B04">
        <w:t>’24</w:t>
      </w:r>
      <w:r w:rsidR="002966B8">
        <w:t xml:space="preserve"> and 9</w:t>
      </w:r>
      <w:r w:rsidR="00936B52">
        <w:t>6</w:t>
      </w:r>
      <w:r w:rsidR="002966B8">
        <w:t>%</w:t>
      </w:r>
      <w:r w:rsidR="006D7B04">
        <w:t xml:space="preserve"> for FY’25</w:t>
      </w:r>
      <w:r w:rsidR="002966B8">
        <w:t xml:space="preserve">. </w:t>
      </w:r>
    </w:p>
    <w:p w14:paraId="2E32876E" w14:textId="77777777" w:rsidR="002966B8" w:rsidRPr="00182E86" w:rsidRDefault="002966B8" w:rsidP="002966B8"/>
    <w:p w14:paraId="6571361A" w14:textId="79FCC207" w:rsidR="002966B8" w:rsidRDefault="002966B8" w:rsidP="002966B8">
      <w:r>
        <w:t>Our $</w:t>
      </w:r>
      <w:r w:rsidR="00D74C6B">
        <w:t>68.</w:t>
      </w:r>
      <w:r w:rsidR="00CB6EED">
        <w:t>62</w:t>
      </w:r>
      <w:r w:rsidR="00D74C6B">
        <w:t xml:space="preserve"> </w:t>
      </w:r>
      <w:r w:rsidR="006445B3">
        <w:t>base case</w:t>
      </w:r>
      <w:r>
        <w:t xml:space="preserve"> price target was derived by applying a 1</w:t>
      </w:r>
      <w:r w:rsidR="00D74C6B">
        <w:t>5.</w:t>
      </w:r>
      <w:r w:rsidR="00CB6EED">
        <w:t>5</w:t>
      </w:r>
      <w:r>
        <w:t>x P/E multiple to our above-consensus FY’25 EPS estimate of $</w:t>
      </w:r>
      <w:r w:rsidR="00D74C6B">
        <w:t>4.4</w:t>
      </w:r>
      <w:r w:rsidR="00CB6EED">
        <w:t>3</w:t>
      </w:r>
      <w:r>
        <w:t xml:space="preserve">. </w:t>
      </w:r>
    </w:p>
    <w:tbl>
      <w:tblPr>
        <w:tblStyle w:val="AnalystSolutions"/>
        <w:tblpPr w:leftFromText="180" w:rightFromText="180" w:vertAnchor="text" w:horzAnchor="margin" w:tblpY="175"/>
        <w:tblW w:w="0" w:type="auto"/>
        <w:tblLook w:val="04A0" w:firstRow="1" w:lastRow="0" w:firstColumn="1" w:lastColumn="0" w:noHBand="0" w:noVBand="1"/>
      </w:tblPr>
      <w:tblGrid>
        <w:gridCol w:w="3404"/>
        <w:gridCol w:w="3405"/>
        <w:gridCol w:w="3405"/>
      </w:tblGrid>
      <w:tr w:rsidR="00815A34" w14:paraId="782D992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5BCEDA76" w14:textId="77777777" w:rsidR="00815A34" w:rsidRPr="00AA48DA" w:rsidRDefault="00815A34">
            <w:pPr>
              <w:rPr>
                <w:rFonts w:asciiTheme="majorHAnsi" w:hAnsiTheme="majorHAnsi" w:cstheme="majorHAnsi"/>
                <w:b/>
                <w:bCs/>
                <w:color w:val="FFFFFF" w:themeColor="background1"/>
                <w:sz w:val="10"/>
                <w:szCs w:val="8"/>
              </w:rPr>
            </w:pPr>
          </w:p>
          <w:p w14:paraId="299FD8E7" w14:textId="13EBAD1F" w:rsidR="00815A34" w:rsidRPr="00AA48DA" w:rsidRDefault="00815A34">
            <w:pPr>
              <w:rPr>
                <w:rFonts w:asciiTheme="majorHAnsi" w:hAnsiTheme="majorHAnsi" w:cstheme="majorHAnsi"/>
                <w:b/>
                <w:bCs/>
                <w:color w:val="FFFFFF" w:themeColor="background1"/>
              </w:rPr>
            </w:pPr>
            <w:r w:rsidRPr="00AA48DA">
              <w:rPr>
                <w:rFonts w:asciiTheme="majorHAnsi" w:hAnsiTheme="majorHAnsi" w:cstheme="majorHAnsi"/>
                <w:b/>
                <w:bCs/>
                <w:color w:val="FFFFFF" w:themeColor="background1"/>
              </w:rPr>
              <w:t>FY’25</w:t>
            </w:r>
            <w:r>
              <w:rPr>
                <w:rFonts w:asciiTheme="majorHAnsi" w:hAnsiTheme="majorHAnsi" w:cstheme="majorHAnsi"/>
                <w:b/>
                <w:bCs/>
                <w:color w:val="FFFFFF" w:themeColor="background1"/>
              </w:rPr>
              <w:t xml:space="preserve"> Policies in Force</w:t>
            </w:r>
          </w:p>
          <w:p w14:paraId="7450EF4E" w14:textId="77777777" w:rsidR="00815A34" w:rsidRPr="00AA48DA" w:rsidRDefault="00815A34">
            <w:pPr>
              <w:rPr>
                <w:rFonts w:asciiTheme="majorHAnsi" w:hAnsiTheme="majorHAnsi" w:cstheme="majorHAnsi"/>
                <w:b/>
                <w:bCs/>
                <w:color w:val="FFFFFF" w:themeColor="background1"/>
                <w:sz w:val="10"/>
                <w:szCs w:val="8"/>
              </w:rPr>
            </w:pPr>
          </w:p>
        </w:tc>
        <w:tc>
          <w:tcPr>
            <w:tcW w:w="3405" w:type="dxa"/>
          </w:tcPr>
          <w:p w14:paraId="5FF977EC" w14:textId="00D70810" w:rsidR="00815A34" w:rsidRPr="00AA48DA" w:rsidRDefault="00E6328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rPr>
            </w:pPr>
            <w:r>
              <w:rPr>
                <w:rFonts w:asciiTheme="majorHAnsi" w:hAnsiTheme="majorHAnsi" w:cstheme="majorHAnsi"/>
                <w:b/>
                <w:bCs/>
              </w:rPr>
              <w:t xml:space="preserve">Total </w:t>
            </w:r>
            <w:r w:rsidR="00815A34">
              <w:rPr>
                <w:rFonts w:asciiTheme="majorHAnsi" w:hAnsiTheme="majorHAnsi" w:cstheme="majorHAnsi"/>
                <w:b/>
                <w:bCs/>
              </w:rPr>
              <w:t xml:space="preserve">Net Premium Growth </w:t>
            </w:r>
          </w:p>
        </w:tc>
        <w:tc>
          <w:tcPr>
            <w:tcW w:w="3405" w:type="dxa"/>
          </w:tcPr>
          <w:p w14:paraId="007A8ADB" w14:textId="79D2D908" w:rsidR="00815A34" w:rsidRPr="00AA48DA" w:rsidRDefault="009174C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rPr>
            </w:pPr>
            <w:r>
              <w:rPr>
                <w:rFonts w:asciiTheme="majorHAnsi" w:hAnsiTheme="majorHAnsi" w:cstheme="majorHAnsi"/>
                <w:b/>
                <w:bCs/>
              </w:rPr>
              <w:t xml:space="preserve">FY’25 </w:t>
            </w:r>
            <w:r w:rsidR="00CF557F">
              <w:rPr>
                <w:rFonts w:asciiTheme="majorHAnsi" w:hAnsiTheme="majorHAnsi" w:cstheme="majorHAnsi"/>
                <w:b/>
                <w:bCs/>
              </w:rPr>
              <w:t>Combined</w:t>
            </w:r>
            <w:r w:rsidR="006F5080">
              <w:rPr>
                <w:rFonts w:asciiTheme="majorHAnsi" w:hAnsiTheme="majorHAnsi" w:cstheme="majorHAnsi"/>
                <w:b/>
                <w:bCs/>
              </w:rPr>
              <w:t xml:space="preserve"> Ratio</w:t>
            </w:r>
          </w:p>
        </w:tc>
      </w:tr>
      <w:tr w:rsidR="00815A34" w14:paraId="0882AA0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85A0DDF" w14:textId="77777777" w:rsidR="00815A34" w:rsidRDefault="00815A34">
            <w:pPr>
              <w:rPr>
                <w:sz w:val="10"/>
                <w:szCs w:val="8"/>
              </w:rPr>
            </w:pPr>
          </w:p>
          <w:p w14:paraId="01D2DDC9" w14:textId="6D07D37C" w:rsidR="00815A34" w:rsidRPr="000E36DB" w:rsidRDefault="00976266">
            <w:pPr>
              <w:jc w:val="center"/>
              <w:rPr>
                <w:b/>
                <w:bCs/>
              </w:rPr>
            </w:pPr>
            <w:r>
              <w:rPr>
                <w:b/>
                <w:bCs/>
              </w:rPr>
              <w:t>269,000</w:t>
            </w:r>
          </w:p>
          <w:p w14:paraId="11931D39" w14:textId="77777777" w:rsidR="00815A34" w:rsidRPr="000E36DB" w:rsidRDefault="00815A34">
            <w:pPr>
              <w:jc w:val="center"/>
              <w:rPr>
                <w:sz w:val="10"/>
                <w:szCs w:val="8"/>
              </w:rPr>
            </w:pPr>
          </w:p>
        </w:tc>
        <w:tc>
          <w:tcPr>
            <w:tcW w:w="3405" w:type="dxa"/>
          </w:tcPr>
          <w:p w14:paraId="53D4C5D6" w14:textId="6F6E3341" w:rsidR="00815A34" w:rsidRPr="000E36DB" w:rsidRDefault="00385A22">
            <w:pPr>
              <w:jc w:val="center"/>
              <w:cnfStyle w:val="000000100000" w:firstRow="0" w:lastRow="0" w:firstColumn="0" w:lastColumn="0" w:oddVBand="0" w:evenVBand="0" w:oddHBand="1" w:evenHBand="0" w:firstRowFirstColumn="0" w:firstRowLastColumn="0" w:lastRowFirstColumn="0" w:lastRowLastColumn="0"/>
              <w:rPr>
                <w:b/>
                <w:bCs/>
              </w:rPr>
            </w:pPr>
            <w:r>
              <w:rPr>
                <w:b/>
                <w:bCs/>
              </w:rPr>
              <w:t>3</w:t>
            </w:r>
            <w:r w:rsidR="003C3200">
              <w:rPr>
                <w:b/>
                <w:bCs/>
              </w:rPr>
              <w:t>3</w:t>
            </w:r>
            <w:r>
              <w:rPr>
                <w:b/>
                <w:bCs/>
              </w:rPr>
              <w:t>%</w:t>
            </w:r>
          </w:p>
        </w:tc>
        <w:tc>
          <w:tcPr>
            <w:tcW w:w="3405" w:type="dxa"/>
          </w:tcPr>
          <w:p w14:paraId="24B68114" w14:textId="251F26CE" w:rsidR="00815A34" w:rsidRPr="000E36DB" w:rsidRDefault="00B42713">
            <w:pPr>
              <w:jc w:val="center"/>
              <w:cnfStyle w:val="000000100000" w:firstRow="0" w:lastRow="0" w:firstColumn="0" w:lastColumn="0" w:oddVBand="0" w:evenVBand="0" w:oddHBand="1" w:evenHBand="0" w:firstRowFirstColumn="0" w:firstRowLastColumn="0" w:lastRowFirstColumn="0" w:lastRowLastColumn="0"/>
              <w:rPr>
                <w:b/>
                <w:bCs/>
              </w:rPr>
            </w:pPr>
            <w:r>
              <w:rPr>
                <w:b/>
                <w:bCs/>
              </w:rPr>
              <w:t>9</w:t>
            </w:r>
            <w:r w:rsidR="009174C9">
              <w:rPr>
                <w:b/>
                <w:bCs/>
              </w:rPr>
              <w:t>6</w:t>
            </w:r>
            <w:r>
              <w:rPr>
                <w:b/>
                <w:bCs/>
              </w:rPr>
              <w:t>.</w:t>
            </w:r>
            <w:r w:rsidR="009174C9">
              <w:rPr>
                <w:b/>
                <w:bCs/>
              </w:rPr>
              <w:t>5</w:t>
            </w:r>
            <w:r w:rsidR="00385A22">
              <w:rPr>
                <w:b/>
                <w:bCs/>
              </w:rPr>
              <w:t>%</w:t>
            </w:r>
          </w:p>
        </w:tc>
      </w:tr>
    </w:tbl>
    <w:p w14:paraId="18A5B447" w14:textId="77777777" w:rsidR="004F2856" w:rsidRDefault="004F2856" w:rsidP="00B95600">
      <w:pPr>
        <w:rPr>
          <w:b/>
          <w:bCs/>
        </w:rPr>
      </w:pPr>
    </w:p>
    <w:p w14:paraId="7EEE81D3" w14:textId="1D864A7C" w:rsidR="007E3BDA" w:rsidRPr="00182E86" w:rsidRDefault="007E3BDA" w:rsidP="007E3BDA">
      <w:r w:rsidRPr="00182E86">
        <w:rPr>
          <w:b/>
          <w:bCs/>
        </w:rPr>
        <w:t>Upside Rationale:</w:t>
      </w:r>
      <w:r w:rsidRPr="00182E86">
        <w:t xml:space="preserve"> </w:t>
      </w:r>
      <w:r>
        <w:t>Policy in force growth of 1</w:t>
      </w:r>
      <w:r w:rsidR="009446CE">
        <w:t>5</w:t>
      </w:r>
      <w:r>
        <w:t xml:space="preserve">% and </w:t>
      </w:r>
      <w:r w:rsidR="009446CE">
        <w:t>7</w:t>
      </w:r>
      <w:r>
        <w:t>%</w:t>
      </w:r>
      <w:r w:rsidR="00C24428">
        <w:t>,</w:t>
      </w:r>
      <w:r>
        <w:t xml:space="preserve"> arriving at </w:t>
      </w:r>
      <w:r w:rsidRPr="00182E86">
        <w:t>2</w:t>
      </w:r>
      <w:r w:rsidR="009446CE">
        <w:t>75</w:t>
      </w:r>
      <w:r w:rsidRPr="00182E86">
        <w:t>,000</w:t>
      </w:r>
      <w:r>
        <w:t xml:space="preserve"> policies in force by FY’25. Premium growth per policy of 1</w:t>
      </w:r>
      <w:r w:rsidR="007F3587">
        <w:t>5</w:t>
      </w:r>
      <w:r>
        <w:t xml:space="preserve">% and </w:t>
      </w:r>
      <w:r w:rsidR="007F3587">
        <w:t xml:space="preserve">decreasing </w:t>
      </w:r>
      <w:r w:rsidR="005412B4">
        <w:t>2</w:t>
      </w:r>
      <w:r>
        <w:t>%</w:t>
      </w:r>
      <w:r w:rsidR="005412B4">
        <w:t>, keeping gross premiums per policy above $4,000</w:t>
      </w:r>
      <w:r>
        <w:t>. The upside has no effect on reinsurance costs, keeping reinsurance ceded at 36% across the board. These assumptions have our net premiums earned growing at 3</w:t>
      </w:r>
      <w:r w:rsidR="00885BFA">
        <w:t>2</w:t>
      </w:r>
      <w:r>
        <w:t xml:space="preserve">% in FY’24 and </w:t>
      </w:r>
      <w:r w:rsidR="00885BFA">
        <w:t>5</w:t>
      </w:r>
      <w:r>
        <w:t xml:space="preserve">% in FY’25. These assumptions are driven by the scenario where HCI successfully completes its policy takeout goal of 75,000 additional policies, accounting for organic growth due to market consolidation and churn derived from our </w:t>
      </w:r>
      <w:r w:rsidR="00835F65">
        <w:t>proprietary</w:t>
      </w:r>
      <w:r>
        <w:t xml:space="preserve"> survey</w:t>
      </w:r>
      <w:r w:rsidR="00835F65">
        <w:t>;</w:t>
      </w:r>
      <w:r>
        <w:t xml:space="preserve"> we arrive at 2</w:t>
      </w:r>
      <w:r w:rsidR="00EB1F18">
        <w:t>7</w:t>
      </w:r>
      <w:r>
        <w:t>5,000 policies</w:t>
      </w:r>
      <w:r w:rsidR="00EB1F18">
        <w:t xml:space="preserve"> over the course of </w:t>
      </w:r>
      <w:r w:rsidR="006C46D0">
        <w:t>two years</w:t>
      </w:r>
      <w:r>
        <w:t>. On the expense side</w:t>
      </w:r>
      <w:r w:rsidR="005B0192">
        <w:t>,</w:t>
      </w:r>
      <w:r>
        <w:t xml:space="preserve"> we forecast a pre</w:t>
      </w:r>
      <w:r w:rsidR="005B0192">
        <w:t>-</w:t>
      </w:r>
      <w:r>
        <w:t>litigation loss ratio of 63%</w:t>
      </w:r>
      <w:r w:rsidR="00A70F9E">
        <w:t>.</w:t>
      </w:r>
      <w:r>
        <w:t xml:space="preserve"> </w:t>
      </w:r>
      <w:r w:rsidR="00A70F9E">
        <w:t>However,</w:t>
      </w:r>
      <w:r>
        <w:t xml:space="preserve"> i</w:t>
      </w:r>
      <w:r w:rsidR="00A70F9E">
        <w:t>n this scenario</w:t>
      </w:r>
      <w:r w:rsidR="005B0192">
        <w:t>,</w:t>
      </w:r>
      <w:r>
        <w:t xml:space="preserve"> the litigation changes prove to be </w:t>
      </w:r>
      <w:r w:rsidR="00A70F9E">
        <w:t xml:space="preserve">highly </w:t>
      </w:r>
      <w:r>
        <w:t>effective</w:t>
      </w:r>
      <w:r w:rsidR="00A70F9E">
        <w:t>.</w:t>
      </w:r>
      <w:r>
        <w:t xml:space="preserve"> </w:t>
      </w:r>
      <w:r w:rsidR="00A70F9E">
        <w:t>W</w:t>
      </w:r>
      <w:r>
        <w:t>e appl</w:t>
      </w:r>
      <w:r w:rsidR="0026252E">
        <w:t>ied</w:t>
      </w:r>
      <w:r>
        <w:t xml:space="preserve"> a 0.9</w:t>
      </w:r>
      <w:r w:rsidR="00CB255B">
        <w:t>0</w:t>
      </w:r>
      <w:r>
        <w:t xml:space="preserve">x “litigation effectiveness” multiple to this loss ratio, wiping out 10% of loss expenses that would otherwise </w:t>
      </w:r>
      <w:r w:rsidR="00D26CC7">
        <w:t>b</w:t>
      </w:r>
      <w:r>
        <w:t xml:space="preserve">e used on fraud cases. Holding all other expenses constant in line with historical averages, we </w:t>
      </w:r>
      <w:r w:rsidR="006C46D0">
        <w:t xml:space="preserve">arrive at a loss ratio of </w:t>
      </w:r>
      <w:r w:rsidR="0007656F">
        <w:t>93.7%</w:t>
      </w:r>
      <w:r w:rsidR="00C10AAD">
        <w:t xml:space="preserve"> for FY’24</w:t>
      </w:r>
      <w:r w:rsidR="001548EB">
        <w:t xml:space="preserve"> and FY</w:t>
      </w:r>
      <w:r w:rsidR="00673AAA">
        <w:t xml:space="preserve">’25. </w:t>
      </w:r>
    </w:p>
    <w:p w14:paraId="1EF77257" w14:textId="77777777" w:rsidR="007E3BDA" w:rsidRDefault="007E3BDA" w:rsidP="007E3BDA"/>
    <w:p w14:paraId="15EA42A8" w14:textId="7CBA099E" w:rsidR="007E3BDA" w:rsidRDefault="007E3BDA" w:rsidP="007E3BDA">
      <w:r>
        <w:t xml:space="preserve">Our </w:t>
      </w:r>
      <w:r w:rsidR="00E031EA">
        <w:t>$100.61</w:t>
      </w:r>
      <w:r w:rsidR="00C905E7">
        <w:t xml:space="preserve"> </w:t>
      </w:r>
      <w:r w:rsidR="004D783C">
        <w:t>u</w:t>
      </w:r>
      <w:r w:rsidR="00AD268F">
        <w:t xml:space="preserve">pside </w:t>
      </w:r>
      <w:r w:rsidR="00027E66">
        <w:t xml:space="preserve">scenario price target was derived by applying a 16.0x P/E multiple to our above-consensus </w:t>
      </w:r>
      <w:r w:rsidR="000D3457">
        <w:t xml:space="preserve">FY’25 EPS </w:t>
      </w:r>
      <w:r w:rsidR="00BF1D00">
        <w:t xml:space="preserve">estimate </w:t>
      </w:r>
      <w:r w:rsidR="000D3457">
        <w:t>of $</w:t>
      </w:r>
      <w:r w:rsidR="00CB6EED">
        <w:t>6.28</w:t>
      </w:r>
      <w:r w:rsidR="00BF1D00">
        <w:t xml:space="preserve">. </w:t>
      </w:r>
    </w:p>
    <w:tbl>
      <w:tblPr>
        <w:tblStyle w:val="AnalystSolutions"/>
        <w:tblpPr w:leftFromText="180" w:rightFromText="180" w:vertAnchor="text" w:horzAnchor="margin" w:tblpY="175"/>
        <w:tblW w:w="0" w:type="auto"/>
        <w:tblLook w:val="04A0" w:firstRow="1" w:lastRow="0" w:firstColumn="1" w:lastColumn="0" w:noHBand="0" w:noVBand="1"/>
      </w:tblPr>
      <w:tblGrid>
        <w:gridCol w:w="3404"/>
        <w:gridCol w:w="3405"/>
        <w:gridCol w:w="3405"/>
      </w:tblGrid>
      <w:tr w:rsidR="00AF27E7" w14:paraId="4B7CCB2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544B4330" w14:textId="77777777" w:rsidR="00AF27E7" w:rsidRPr="00AA48DA" w:rsidRDefault="00AF27E7">
            <w:pPr>
              <w:rPr>
                <w:rFonts w:asciiTheme="majorHAnsi" w:hAnsiTheme="majorHAnsi" w:cstheme="majorHAnsi"/>
                <w:b/>
                <w:bCs/>
                <w:color w:val="FFFFFF" w:themeColor="background1"/>
                <w:sz w:val="10"/>
                <w:szCs w:val="8"/>
              </w:rPr>
            </w:pPr>
          </w:p>
          <w:p w14:paraId="665D7096" w14:textId="77777777" w:rsidR="00AF27E7" w:rsidRPr="00AA48DA" w:rsidRDefault="00AF27E7">
            <w:pPr>
              <w:rPr>
                <w:rFonts w:asciiTheme="majorHAnsi" w:hAnsiTheme="majorHAnsi" w:cstheme="majorHAnsi"/>
                <w:b/>
                <w:bCs/>
                <w:color w:val="FFFFFF" w:themeColor="background1"/>
              </w:rPr>
            </w:pPr>
            <w:r w:rsidRPr="00AA48DA">
              <w:rPr>
                <w:rFonts w:asciiTheme="majorHAnsi" w:hAnsiTheme="majorHAnsi" w:cstheme="majorHAnsi"/>
                <w:b/>
                <w:bCs/>
                <w:color w:val="FFFFFF" w:themeColor="background1"/>
              </w:rPr>
              <w:t>FY’25</w:t>
            </w:r>
            <w:r>
              <w:rPr>
                <w:rFonts w:asciiTheme="majorHAnsi" w:hAnsiTheme="majorHAnsi" w:cstheme="majorHAnsi"/>
                <w:b/>
                <w:bCs/>
                <w:color w:val="FFFFFF" w:themeColor="background1"/>
              </w:rPr>
              <w:t xml:space="preserve"> Policies in Force</w:t>
            </w:r>
          </w:p>
          <w:p w14:paraId="29B516C4" w14:textId="77777777" w:rsidR="00AF27E7" w:rsidRPr="00AA48DA" w:rsidRDefault="00AF27E7">
            <w:pPr>
              <w:rPr>
                <w:rFonts w:asciiTheme="majorHAnsi" w:hAnsiTheme="majorHAnsi" w:cstheme="majorHAnsi"/>
                <w:b/>
                <w:bCs/>
                <w:color w:val="FFFFFF" w:themeColor="background1"/>
                <w:sz w:val="10"/>
                <w:szCs w:val="8"/>
              </w:rPr>
            </w:pPr>
          </w:p>
        </w:tc>
        <w:tc>
          <w:tcPr>
            <w:tcW w:w="3405" w:type="dxa"/>
          </w:tcPr>
          <w:p w14:paraId="233722BD" w14:textId="1405548E" w:rsidR="00AF27E7" w:rsidRPr="00AA48DA" w:rsidRDefault="00E6328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rPr>
            </w:pPr>
            <w:r>
              <w:rPr>
                <w:rFonts w:asciiTheme="majorHAnsi" w:hAnsiTheme="majorHAnsi" w:cstheme="majorHAnsi"/>
                <w:b/>
                <w:bCs/>
              </w:rPr>
              <w:t xml:space="preserve">Total </w:t>
            </w:r>
            <w:r w:rsidR="00AF27E7">
              <w:rPr>
                <w:rFonts w:asciiTheme="majorHAnsi" w:hAnsiTheme="majorHAnsi" w:cstheme="majorHAnsi"/>
                <w:b/>
                <w:bCs/>
              </w:rPr>
              <w:t xml:space="preserve">Net Premium Growth </w:t>
            </w:r>
          </w:p>
        </w:tc>
        <w:tc>
          <w:tcPr>
            <w:tcW w:w="3405" w:type="dxa"/>
          </w:tcPr>
          <w:p w14:paraId="153C75B8" w14:textId="6C38F39F" w:rsidR="00AF27E7" w:rsidRPr="00AA48DA" w:rsidRDefault="009174C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rPr>
            </w:pPr>
            <w:r>
              <w:rPr>
                <w:rFonts w:asciiTheme="majorHAnsi" w:hAnsiTheme="majorHAnsi" w:cstheme="majorHAnsi"/>
                <w:b/>
                <w:bCs/>
              </w:rPr>
              <w:t xml:space="preserve">FY’25 </w:t>
            </w:r>
            <w:r w:rsidR="00AF27E7">
              <w:rPr>
                <w:rFonts w:asciiTheme="majorHAnsi" w:hAnsiTheme="majorHAnsi" w:cstheme="majorHAnsi"/>
                <w:b/>
                <w:bCs/>
              </w:rPr>
              <w:t>Loss Ratio</w:t>
            </w:r>
          </w:p>
        </w:tc>
      </w:tr>
      <w:tr w:rsidR="00AF27E7" w14:paraId="5B23DF6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D89FFDE" w14:textId="77777777" w:rsidR="00AF27E7" w:rsidRDefault="00AF27E7">
            <w:pPr>
              <w:rPr>
                <w:sz w:val="10"/>
                <w:szCs w:val="8"/>
              </w:rPr>
            </w:pPr>
          </w:p>
          <w:p w14:paraId="0229AEAF" w14:textId="3CF622A6" w:rsidR="00AF27E7" w:rsidRPr="000E36DB" w:rsidRDefault="00AF27E7">
            <w:pPr>
              <w:jc w:val="center"/>
              <w:rPr>
                <w:b/>
                <w:bCs/>
              </w:rPr>
            </w:pPr>
            <w:r>
              <w:rPr>
                <w:b/>
                <w:bCs/>
              </w:rPr>
              <w:t>2</w:t>
            </w:r>
            <w:r w:rsidR="000246D0">
              <w:rPr>
                <w:b/>
                <w:bCs/>
              </w:rPr>
              <w:t>75</w:t>
            </w:r>
            <w:r>
              <w:rPr>
                <w:b/>
                <w:bCs/>
              </w:rPr>
              <w:t>,000</w:t>
            </w:r>
          </w:p>
          <w:p w14:paraId="141F2A8C" w14:textId="77777777" w:rsidR="00AF27E7" w:rsidRPr="000E36DB" w:rsidRDefault="00AF27E7">
            <w:pPr>
              <w:jc w:val="center"/>
              <w:rPr>
                <w:sz w:val="10"/>
                <w:szCs w:val="8"/>
              </w:rPr>
            </w:pPr>
          </w:p>
        </w:tc>
        <w:tc>
          <w:tcPr>
            <w:tcW w:w="3405" w:type="dxa"/>
          </w:tcPr>
          <w:p w14:paraId="0AAFEE78" w14:textId="00C7E374" w:rsidR="00AF27E7" w:rsidRPr="000E36DB" w:rsidRDefault="00AF27E7">
            <w:pPr>
              <w:jc w:val="center"/>
              <w:cnfStyle w:val="000000100000" w:firstRow="0" w:lastRow="0" w:firstColumn="0" w:lastColumn="0" w:oddVBand="0" w:evenVBand="0" w:oddHBand="1" w:evenHBand="0" w:firstRowFirstColumn="0" w:firstRowLastColumn="0" w:lastRowFirstColumn="0" w:lastRowLastColumn="0"/>
              <w:rPr>
                <w:b/>
                <w:bCs/>
              </w:rPr>
            </w:pPr>
            <w:r>
              <w:rPr>
                <w:b/>
                <w:bCs/>
              </w:rPr>
              <w:t>3</w:t>
            </w:r>
            <w:r w:rsidR="005461A8">
              <w:rPr>
                <w:b/>
                <w:bCs/>
              </w:rPr>
              <w:t>7</w:t>
            </w:r>
            <w:r>
              <w:rPr>
                <w:b/>
                <w:bCs/>
              </w:rPr>
              <w:t>%</w:t>
            </w:r>
          </w:p>
        </w:tc>
        <w:tc>
          <w:tcPr>
            <w:tcW w:w="3405" w:type="dxa"/>
          </w:tcPr>
          <w:p w14:paraId="1A5C1F27" w14:textId="1E4F33FA" w:rsidR="00AF27E7" w:rsidRPr="000E36DB" w:rsidRDefault="00F5681C">
            <w:pPr>
              <w:jc w:val="center"/>
              <w:cnfStyle w:val="000000100000" w:firstRow="0" w:lastRow="0" w:firstColumn="0" w:lastColumn="0" w:oddVBand="0" w:evenVBand="0" w:oddHBand="1" w:evenHBand="0" w:firstRowFirstColumn="0" w:firstRowLastColumn="0" w:lastRowFirstColumn="0" w:lastRowLastColumn="0"/>
              <w:rPr>
                <w:b/>
                <w:bCs/>
              </w:rPr>
            </w:pPr>
            <w:r>
              <w:rPr>
                <w:b/>
                <w:bCs/>
              </w:rPr>
              <w:t>93.7</w:t>
            </w:r>
            <w:r w:rsidR="00AF27E7">
              <w:rPr>
                <w:b/>
                <w:bCs/>
              </w:rPr>
              <w:t>%</w:t>
            </w:r>
          </w:p>
        </w:tc>
      </w:tr>
    </w:tbl>
    <w:p w14:paraId="7B0DE9F9" w14:textId="77777777" w:rsidR="004F2856" w:rsidRPr="004F2856" w:rsidRDefault="004F2856" w:rsidP="00B95600">
      <w:pPr>
        <w:rPr>
          <w:b/>
          <w:bCs/>
        </w:rPr>
      </w:pPr>
    </w:p>
    <w:p w14:paraId="1506ACE9" w14:textId="750504C3" w:rsidR="00E7180D" w:rsidRPr="00182E86" w:rsidRDefault="00B95600" w:rsidP="00E7180D">
      <w:r w:rsidRPr="00B95600">
        <w:rPr>
          <w:b/>
          <w:bCs/>
        </w:rPr>
        <w:t>Downside</w:t>
      </w:r>
      <w:r>
        <w:rPr>
          <w:b/>
          <w:bCs/>
        </w:rPr>
        <w:t xml:space="preserve"> Rationale</w:t>
      </w:r>
      <w:r w:rsidRPr="00B95600">
        <w:rPr>
          <w:b/>
          <w:bCs/>
        </w:rPr>
        <w:t xml:space="preserve">: </w:t>
      </w:r>
      <w:r w:rsidR="00E7180D">
        <w:t xml:space="preserve">Policy in force growth of </w:t>
      </w:r>
      <w:r w:rsidR="00FF49AA">
        <w:t>5%</w:t>
      </w:r>
      <w:r w:rsidR="00F0693D">
        <w:t xml:space="preserve"> both years</w:t>
      </w:r>
      <w:r w:rsidR="00921C7A">
        <w:t>,</w:t>
      </w:r>
      <w:r w:rsidR="00FF49AA">
        <w:t xml:space="preserve"> </w:t>
      </w:r>
      <w:r w:rsidR="00E7180D">
        <w:t xml:space="preserve">arriving at </w:t>
      </w:r>
      <w:r w:rsidR="00E7180D" w:rsidRPr="00182E86">
        <w:t>2</w:t>
      </w:r>
      <w:r w:rsidR="009C6665">
        <w:t>4</w:t>
      </w:r>
      <w:r w:rsidR="00F0693D">
        <w:t>5</w:t>
      </w:r>
      <w:r w:rsidR="00E7180D" w:rsidRPr="00182E86">
        <w:t>,000</w:t>
      </w:r>
      <w:r w:rsidR="00E7180D">
        <w:t xml:space="preserve"> policies in force by FY’25. Premium growth per policy of </w:t>
      </w:r>
      <w:r w:rsidR="00F0693D">
        <w:t xml:space="preserve">4.8% for both years. </w:t>
      </w:r>
      <w:r w:rsidR="00E7180D">
        <w:t xml:space="preserve">The </w:t>
      </w:r>
      <w:r w:rsidR="004D1508">
        <w:t xml:space="preserve">downside </w:t>
      </w:r>
      <w:r w:rsidR="00E7180D">
        <w:t xml:space="preserve">has no effect </w:t>
      </w:r>
      <w:r w:rsidR="00E7180D">
        <w:lastRenderedPageBreak/>
        <w:t xml:space="preserve">on reinsurance costs, keeping reinsurance ceded at 36% across the board. These assumptions have our net premiums earned growing at </w:t>
      </w:r>
      <w:r w:rsidR="00F0693D">
        <w:t>10</w:t>
      </w:r>
      <w:r w:rsidR="00E7180D">
        <w:t xml:space="preserve">% in FY’24 and </w:t>
      </w:r>
      <w:r w:rsidR="00F0693D">
        <w:t>10</w:t>
      </w:r>
      <w:r w:rsidR="00E7180D">
        <w:t xml:space="preserve">% in FY’25. These assumptions are driven by the scenario where HCI </w:t>
      </w:r>
      <w:r w:rsidR="00930B57">
        <w:t xml:space="preserve">is slow to </w:t>
      </w:r>
      <w:r w:rsidR="00E7180D">
        <w:t>complete its policy takeout goal of 75,000 additional policies</w:t>
      </w:r>
      <w:r w:rsidR="00921C7A">
        <w:t>;</w:t>
      </w:r>
      <w:r w:rsidR="00E7180D">
        <w:t xml:space="preserve"> accounting for churn</w:t>
      </w:r>
      <w:r w:rsidR="00921C7A">
        <w:t>,</w:t>
      </w:r>
      <w:r w:rsidR="00E7180D">
        <w:t xml:space="preserve"> we arrive at 2</w:t>
      </w:r>
      <w:r w:rsidR="00E33715">
        <w:t>4</w:t>
      </w:r>
      <w:r w:rsidR="00F0693D">
        <w:t>5</w:t>
      </w:r>
      <w:r w:rsidR="00E7180D">
        <w:t>,000 policies. On the expense side</w:t>
      </w:r>
      <w:r w:rsidR="00921C7A">
        <w:t>,</w:t>
      </w:r>
      <w:r w:rsidR="00E7180D">
        <w:t xml:space="preserve"> we forecast a pre</w:t>
      </w:r>
      <w:r w:rsidR="00921C7A">
        <w:t>-</w:t>
      </w:r>
      <w:r w:rsidR="00E7180D">
        <w:t>litigation loss ratio of 6</w:t>
      </w:r>
      <w:r w:rsidR="00E33715">
        <w:t>4</w:t>
      </w:r>
      <w:r w:rsidR="00E7180D">
        <w:t>%</w:t>
      </w:r>
      <w:r w:rsidR="00921C7A">
        <w:t>. However,</w:t>
      </w:r>
      <w:r w:rsidR="00E7180D">
        <w:t xml:space="preserve"> </w:t>
      </w:r>
      <w:r w:rsidR="00D93229">
        <w:t>in this scenario</w:t>
      </w:r>
      <w:r w:rsidR="00921C7A">
        <w:t>,</w:t>
      </w:r>
      <w:r w:rsidR="00D93229">
        <w:t xml:space="preserve"> litigation proves to be marginally </w:t>
      </w:r>
      <w:r w:rsidR="002D1AED">
        <w:t xml:space="preserve">effective. We applied </w:t>
      </w:r>
      <w:r w:rsidR="0070400C">
        <w:t>a</w:t>
      </w:r>
      <w:r w:rsidR="002D1AED">
        <w:t xml:space="preserve"> </w:t>
      </w:r>
      <w:r w:rsidR="00BE2FF3">
        <w:t xml:space="preserve">0.99x </w:t>
      </w:r>
      <w:r w:rsidR="00E7180D">
        <w:t xml:space="preserve">“litigation effectiveness” multiple to this loss ratio, </w:t>
      </w:r>
      <w:r w:rsidR="00AB589B">
        <w:t>resulting in a</w:t>
      </w:r>
      <w:r w:rsidR="00E7180D">
        <w:t xml:space="preserve"> 1% </w:t>
      </w:r>
      <w:r w:rsidR="00256352">
        <w:t>reduction in</w:t>
      </w:r>
      <w:r w:rsidR="00E7180D">
        <w:t xml:space="preserve"> loss expenses that would otherwise be used on fraud cases. Holding all other expenses constant in line with historical averages, we get </w:t>
      </w:r>
      <w:r w:rsidR="005B4379">
        <w:t xml:space="preserve">loss ratios of </w:t>
      </w:r>
      <w:r w:rsidR="005B2366">
        <w:t>100</w:t>
      </w:r>
      <w:r w:rsidR="00E7180D">
        <w:t>%</w:t>
      </w:r>
      <w:r w:rsidR="00F0693D">
        <w:t xml:space="preserve"> for FY’24 and FY’25</w:t>
      </w:r>
      <w:r w:rsidR="00E7180D">
        <w:t xml:space="preserve">. </w:t>
      </w:r>
      <w:r w:rsidR="003F0CCA">
        <w:t>One thing to consider when looking at the downside</w:t>
      </w:r>
      <w:r w:rsidR="005B4379">
        <w:t xml:space="preserve">: </w:t>
      </w:r>
      <w:r w:rsidR="00F11F86">
        <w:t>t</w:t>
      </w:r>
      <w:r w:rsidR="003F0CCA">
        <w:t xml:space="preserve">his scenario accounts for HCI falling short of </w:t>
      </w:r>
      <w:r w:rsidR="001266CD">
        <w:t>its</w:t>
      </w:r>
      <w:r w:rsidR="003F0CCA">
        <w:t xml:space="preserve"> targets on policy growth, premium growth, and lowering loss ratio while remaining profitable. There still exi</w:t>
      </w:r>
      <w:r w:rsidR="00B327AD">
        <w:t xml:space="preserve">sts </w:t>
      </w:r>
      <w:r w:rsidR="006A73C0">
        <w:t xml:space="preserve">the </w:t>
      </w:r>
      <w:r w:rsidR="001266CD">
        <w:t>“</w:t>
      </w:r>
      <w:r w:rsidR="006A73C0">
        <w:t>downside</w:t>
      </w:r>
      <w:r w:rsidR="00B327AD">
        <w:t xml:space="preserve"> scenario</w:t>
      </w:r>
      <w:r w:rsidR="001266CD">
        <w:t>”</w:t>
      </w:r>
      <w:r w:rsidR="00B327AD">
        <w:t xml:space="preserve"> of a </w:t>
      </w:r>
      <w:r w:rsidR="006A73C0">
        <w:t>multiple</w:t>
      </w:r>
      <w:r w:rsidR="004E340B">
        <w:t xml:space="preserve"> </w:t>
      </w:r>
      <w:r w:rsidR="00F11F86">
        <w:t>cat</w:t>
      </w:r>
      <w:r w:rsidR="004E340B">
        <w:t xml:space="preserve"> year that wipes out HCI’s loss reserves. </w:t>
      </w:r>
      <w:proofErr w:type="gramStart"/>
      <w:r w:rsidR="004E340B">
        <w:t>Due to the fact that</w:t>
      </w:r>
      <w:proofErr w:type="gramEnd"/>
      <w:r w:rsidR="004E340B">
        <w:t xml:space="preserve"> weather is</w:t>
      </w:r>
      <w:r w:rsidR="004E53C8">
        <w:t xml:space="preserve"> </w:t>
      </w:r>
      <w:r w:rsidR="006A73C0">
        <w:t>unforecastable</w:t>
      </w:r>
      <w:r w:rsidR="004E53C8">
        <w:t xml:space="preserve"> two years out</w:t>
      </w:r>
      <w:r w:rsidR="00921C7A">
        <w:t>,</w:t>
      </w:r>
      <w:r w:rsidR="004E53C8">
        <w:t xml:space="preserve"> we kept our </w:t>
      </w:r>
      <w:r w:rsidR="006A73C0">
        <w:t>assumptions</w:t>
      </w:r>
      <w:r w:rsidR="004E53C8">
        <w:t xml:space="preserve"> in line with </w:t>
      </w:r>
      <w:r w:rsidR="0070400C">
        <w:t>the</w:t>
      </w:r>
      <w:r w:rsidR="004E53C8">
        <w:t xml:space="preserve"> </w:t>
      </w:r>
      <w:r w:rsidR="006A73C0">
        <w:t>underperformance</w:t>
      </w:r>
      <w:r w:rsidR="004E53C8">
        <w:t xml:space="preserve"> of the base case </w:t>
      </w:r>
      <w:r w:rsidR="006A73C0">
        <w:t>scenario</w:t>
      </w:r>
      <w:r w:rsidR="004E53C8">
        <w:t xml:space="preserve">, not a </w:t>
      </w:r>
      <w:r w:rsidR="006A73C0">
        <w:t>catastrophic</w:t>
      </w:r>
      <w:r w:rsidR="004E53C8">
        <w:t xml:space="preserve"> weather event. </w:t>
      </w:r>
    </w:p>
    <w:p w14:paraId="3C241A6C" w14:textId="77777777" w:rsidR="00E7180D" w:rsidRDefault="00E7180D" w:rsidP="00E7180D"/>
    <w:p w14:paraId="5016686A" w14:textId="09232DCE" w:rsidR="00E7180D" w:rsidRDefault="00E7180D" w:rsidP="00E7180D">
      <w:r>
        <w:t>Our $</w:t>
      </w:r>
      <w:r w:rsidR="00017AED">
        <w:t>2</w:t>
      </w:r>
      <w:r w:rsidR="00CB6EED">
        <w:t>3.53</w:t>
      </w:r>
      <w:r>
        <w:t xml:space="preserve"> </w:t>
      </w:r>
      <w:r w:rsidR="009E02BC">
        <w:t>downsi</w:t>
      </w:r>
      <w:r w:rsidR="00084924">
        <w:t>de</w:t>
      </w:r>
      <w:r>
        <w:t xml:space="preserve"> scenario price target was derived by applying a 1</w:t>
      </w:r>
      <w:r w:rsidR="00084924">
        <w:t>2</w:t>
      </w:r>
      <w:r>
        <w:t>.</w:t>
      </w:r>
      <w:r w:rsidR="00CB6EED">
        <w:t>5</w:t>
      </w:r>
      <w:r>
        <w:t>x P/E multiple to our</w:t>
      </w:r>
      <w:r w:rsidR="00FC628F">
        <w:t xml:space="preserve"> </w:t>
      </w:r>
      <w:r w:rsidR="006445B3">
        <w:t xml:space="preserve">below-consensus </w:t>
      </w:r>
      <w:r>
        <w:t>FY’25 EPS estimate of $</w:t>
      </w:r>
      <w:r w:rsidR="007F5C89">
        <w:t>1</w:t>
      </w:r>
      <w:r w:rsidR="006445B3">
        <w:t>.</w:t>
      </w:r>
      <w:r w:rsidR="00CB6EED">
        <w:t>89</w:t>
      </w:r>
      <w:r>
        <w:t xml:space="preserve">. </w:t>
      </w:r>
    </w:p>
    <w:p w14:paraId="3DAB291D" w14:textId="06B099C8" w:rsidR="00B95600" w:rsidRDefault="00B95600" w:rsidP="00B95600">
      <w:pPr>
        <w:rPr>
          <w:b/>
          <w:bCs/>
        </w:rPr>
      </w:pPr>
    </w:p>
    <w:tbl>
      <w:tblPr>
        <w:tblStyle w:val="AnalystSolutions"/>
        <w:tblpPr w:leftFromText="180" w:rightFromText="180" w:vertAnchor="text" w:horzAnchor="margin" w:tblpY="175"/>
        <w:tblW w:w="0" w:type="auto"/>
        <w:tblLook w:val="04A0" w:firstRow="1" w:lastRow="0" w:firstColumn="1" w:lastColumn="0" w:noHBand="0" w:noVBand="1"/>
      </w:tblPr>
      <w:tblGrid>
        <w:gridCol w:w="3404"/>
        <w:gridCol w:w="3405"/>
        <w:gridCol w:w="3405"/>
      </w:tblGrid>
      <w:tr w:rsidR="009174C9" w14:paraId="225CE2D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41860342" w14:textId="77777777" w:rsidR="009174C9" w:rsidRPr="00AA48DA" w:rsidRDefault="009174C9">
            <w:pPr>
              <w:rPr>
                <w:rFonts w:asciiTheme="majorHAnsi" w:hAnsiTheme="majorHAnsi" w:cstheme="majorHAnsi"/>
                <w:b/>
                <w:bCs/>
                <w:color w:val="FFFFFF" w:themeColor="background1"/>
                <w:sz w:val="10"/>
                <w:szCs w:val="8"/>
              </w:rPr>
            </w:pPr>
          </w:p>
          <w:p w14:paraId="4D37E0D7" w14:textId="77777777" w:rsidR="009174C9" w:rsidRPr="00AA48DA" w:rsidRDefault="009174C9">
            <w:pPr>
              <w:rPr>
                <w:rFonts w:asciiTheme="majorHAnsi" w:hAnsiTheme="majorHAnsi" w:cstheme="majorHAnsi"/>
                <w:b/>
                <w:bCs/>
                <w:color w:val="FFFFFF" w:themeColor="background1"/>
              </w:rPr>
            </w:pPr>
            <w:r w:rsidRPr="00AA48DA">
              <w:rPr>
                <w:rFonts w:asciiTheme="majorHAnsi" w:hAnsiTheme="majorHAnsi" w:cstheme="majorHAnsi"/>
                <w:b/>
                <w:bCs/>
                <w:color w:val="FFFFFF" w:themeColor="background1"/>
              </w:rPr>
              <w:t>FY’25</w:t>
            </w:r>
            <w:r>
              <w:rPr>
                <w:rFonts w:asciiTheme="majorHAnsi" w:hAnsiTheme="majorHAnsi" w:cstheme="majorHAnsi"/>
                <w:b/>
                <w:bCs/>
                <w:color w:val="FFFFFF" w:themeColor="background1"/>
              </w:rPr>
              <w:t xml:space="preserve"> Policies in Force</w:t>
            </w:r>
          </w:p>
          <w:p w14:paraId="73B982CD" w14:textId="77777777" w:rsidR="009174C9" w:rsidRPr="00AA48DA" w:rsidRDefault="009174C9">
            <w:pPr>
              <w:rPr>
                <w:rFonts w:asciiTheme="majorHAnsi" w:hAnsiTheme="majorHAnsi" w:cstheme="majorHAnsi"/>
                <w:b/>
                <w:bCs/>
                <w:color w:val="FFFFFF" w:themeColor="background1"/>
                <w:sz w:val="10"/>
                <w:szCs w:val="8"/>
              </w:rPr>
            </w:pPr>
          </w:p>
        </w:tc>
        <w:tc>
          <w:tcPr>
            <w:tcW w:w="3405" w:type="dxa"/>
          </w:tcPr>
          <w:p w14:paraId="2EDBE57D" w14:textId="77777777" w:rsidR="009174C9" w:rsidRPr="00AA48DA" w:rsidRDefault="009174C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rPr>
            </w:pPr>
            <w:r>
              <w:rPr>
                <w:rFonts w:asciiTheme="majorHAnsi" w:hAnsiTheme="majorHAnsi" w:cstheme="majorHAnsi"/>
                <w:b/>
                <w:bCs/>
              </w:rPr>
              <w:t xml:space="preserve">Total Net Premium Growth </w:t>
            </w:r>
          </w:p>
        </w:tc>
        <w:tc>
          <w:tcPr>
            <w:tcW w:w="3405" w:type="dxa"/>
          </w:tcPr>
          <w:p w14:paraId="44FFBF5B" w14:textId="77777777" w:rsidR="009174C9" w:rsidRPr="00AA48DA" w:rsidRDefault="009174C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rPr>
            </w:pPr>
            <w:r>
              <w:rPr>
                <w:rFonts w:asciiTheme="majorHAnsi" w:hAnsiTheme="majorHAnsi" w:cstheme="majorHAnsi"/>
                <w:b/>
                <w:bCs/>
              </w:rPr>
              <w:t>FY’25 Loss Ratio</w:t>
            </w:r>
          </w:p>
        </w:tc>
      </w:tr>
      <w:tr w:rsidR="009174C9" w14:paraId="57770BB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076672E" w14:textId="77777777" w:rsidR="009174C9" w:rsidRDefault="009174C9">
            <w:pPr>
              <w:rPr>
                <w:sz w:val="10"/>
                <w:szCs w:val="8"/>
              </w:rPr>
            </w:pPr>
          </w:p>
          <w:p w14:paraId="39614832" w14:textId="7A33A5F6" w:rsidR="009174C9" w:rsidRPr="000E36DB" w:rsidRDefault="009174C9">
            <w:pPr>
              <w:jc w:val="center"/>
              <w:rPr>
                <w:b/>
                <w:bCs/>
              </w:rPr>
            </w:pPr>
            <w:r>
              <w:rPr>
                <w:b/>
                <w:bCs/>
              </w:rPr>
              <w:t>2</w:t>
            </w:r>
            <w:r w:rsidR="0015529E">
              <w:rPr>
                <w:b/>
                <w:bCs/>
              </w:rPr>
              <w:t>4</w:t>
            </w:r>
            <w:r>
              <w:rPr>
                <w:b/>
                <w:bCs/>
              </w:rPr>
              <w:t>5,000</w:t>
            </w:r>
          </w:p>
          <w:p w14:paraId="641B8300" w14:textId="77777777" w:rsidR="009174C9" w:rsidRPr="000E36DB" w:rsidRDefault="009174C9">
            <w:pPr>
              <w:jc w:val="center"/>
              <w:rPr>
                <w:sz w:val="10"/>
                <w:szCs w:val="8"/>
              </w:rPr>
            </w:pPr>
          </w:p>
        </w:tc>
        <w:tc>
          <w:tcPr>
            <w:tcW w:w="3405" w:type="dxa"/>
          </w:tcPr>
          <w:p w14:paraId="0E7D72DE" w14:textId="52338978" w:rsidR="009174C9" w:rsidRPr="000E36DB" w:rsidRDefault="0015529E">
            <w:pPr>
              <w:jc w:val="center"/>
              <w:cnfStyle w:val="000000100000" w:firstRow="0" w:lastRow="0" w:firstColumn="0" w:lastColumn="0" w:oddVBand="0" w:evenVBand="0" w:oddHBand="1" w:evenHBand="0" w:firstRowFirstColumn="0" w:firstRowLastColumn="0" w:lastRowFirstColumn="0" w:lastRowLastColumn="0"/>
              <w:rPr>
                <w:b/>
                <w:bCs/>
              </w:rPr>
            </w:pPr>
            <w:r>
              <w:rPr>
                <w:b/>
                <w:bCs/>
              </w:rPr>
              <w:t>20</w:t>
            </w:r>
            <w:r w:rsidR="009174C9">
              <w:rPr>
                <w:b/>
                <w:bCs/>
              </w:rPr>
              <w:t>%</w:t>
            </w:r>
          </w:p>
        </w:tc>
        <w:tc>
          <w:tcPr>
            <w:tcW w:w="3405" w:type="dxa"/>
          </w:tcPr>
          <w:p w14:paraId="7DAC5648" w14:textId="71F92DB4" w:rsidR="009174C9" w:rsidRPr="000E36DB" w:rsidRDefault="0015529E">
            <w:pPr>
              <w:jc w:val="center"/>
              <w:cnfStyle w:val="000000100000" w:firstRow="0" w:lastRow="0" w:firstColumn="0" w:lastColumn="0" w:oddVBand="0" w:evenVBand="0" w:oddHBand="1" w:evenHBand="0" w:firstRowFirstColumn="0" w:firstRowLastColumn="0" w:lastRowFirstColumn="0" w:lastRowLastColumn="0"/>
              <w:rPr>
                <w:b/>
                <w:bCs/>
              </w:rPr>
            </w:pPr>
            <w:r>
              <w:rPr>
                <w:b/>
                <w:bCs/>
              </w:rPr>
              <w:t>100</w:t>
            </w:r>
            <w:r w:rsidR="009174C9">
              <w:rPr>
                <w:b/>
                <w:bCs/>
              </w:rPr>
              <w:t>%</w:t>
            </w:r>
          </w:p>
        </w:tc>
      </w:tr>
    </w:tbl>
    <w:p w14:paraId="3356D6AC" w14:textId="77777777" w:rsidR="00B95600" w:rsidRDefault="00B95600" w:rsidP="00B95600"/>
    <w:p w14:paraId="6AE3A8DC" w14:textId="77777777" w:rsidR="00D84B6A" w:rsidRDefault="00D84B6A" w:rsidP="00B95600"/>
    <w:p w14:paraId="7C3CFB23" w14:textId="77777777" w:rsidR="00CD7462" w:rsidRDefault="00CD7462" w:rsidP="00B95600"/>
    <w:p w14:paraId="1123AD07" w14:textId="77777777" w:rsidR="00BB26C4" w:rsidRDefault="00BB26C4" w:rsidP="00B567F5">
      <w:pPr>
        <w:pStyle w:val="Heading2"/>
      </w:pPr>
    </w:p>
    <w:p w14:paraId="421BA1B6" w14:textId="77777777" w:rsidR="00BB26C4" w:rsidRDefault="00BB26C4" w:rsidP="00BB26C4"/>
    <w:p w14:paraId="58C24220" w14:textId="77777777" w:rsidR="00BB26C4" w:rsidRDefault="00BB26C4" w:rsidP="00BB26C4"/>
    <w:p w14:paraId="69311F4C" w14:textId="77777777" w:rsidR="00BB26C4" w:rsidRDefault="00BB26C4" w:rsidP="00BB26C4"/>
    <w:p w14:paraId="0977018E" w14:textId="77777777" w:rsidR="00BB26C4" w:rsidRPr="00BB26C4" w:rsidRDefault="00BB26C4" w:rsidP="00BB26C4"/>
    <w:p w14:paraId="14686F71" w14:textId="3471E9D0" w:rsidR="00B567F5" w:rsidRDefault="00F441BA" w:rsidP="00B567F5">
      <w:pPr>
        <w:pStyle w:val="Heading2"/>
      </w:pPr>
      <w:r>
        <w:lastRenderedPageBreak/>
        <w:t>Proprietary Research to Support Investment Thesis</w:t>
      </w:r>
    </w:p>
    <w:p w14:paraId="2C13F345" w14:textId="49A207F1" w:rsidR="00B567F5" w:rsidRDefault="00C90B4A" w:rsidP="00307BAE">
      <w:r>
        <w:rPr>
          <w:noProof/>
        </w:rPr>
        <w:drawing>
          <wp:inline distT="0" distB="0" distL="0" distR="0" wp14:anchorId="68177D4B" wp14:editId="75E930D8">
            <wp:extent cx="3790950" cy="2829122"/>
            <wp:effectExtent l="0" t="0" r="0" b="9525"/>
            <wp:docPr id="11" name="Picture 11" descr="A graph of a number of 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of a number of red bars&#10;&#10;Description automatically generated with medium confidence"/>
                    <pic:cNvPicPr/>
                  </pic:nvPicPr>
                  <pic:blipFill>
                    <a:blip r:embed="rId21"/>
                    <a:stretch>
                      <a:fillRect/>
                    </a:stretch>
                  </pic:blipFill>
                  <pic:spPr>
                    <a:xfrm>
                      <a:off x="0" y="0"/>
                      <a:ext cx="3795856" cy="2832783"/>
                    </a:xfrm>
                    <a:prstGeom prst="rect">
                      <a:avLst/>
                    </a:prstGeom>
                  </pic:spPr>
                </pic:pic>
              </a:graphicData>
            </a:graphic>
          </wp:inline>
        </w:drawing>
      </w:r>
    </w:p>
    <w:p w14:paraId="4F19D799" w14:textId="5CA8CB3E" w:rsidR="00992B96" w:rsidRDefault="00992B96" w:rsidP="00307BAE">
      <w:r>
        <w:rPr>
          <w:noProof/>
        </w:rPr>
        <w:drawing>
          <wp:inline distT="0" distB="0" distL="0" distR="0" wp14:anchorId="5289DE7E" wp14:editId="03F74D0F">
            <wp:extent cx="3784397" cy="3865829"/>
            <wp:effectExtent l="0" t="0" r="635" b="0"/>
            <wp:docPr id="12"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graph&#10;&#10;Description automatically generated"/>
                    <pic:cNvPicPr/>
                  </pic:nvPicPr>
                  <pic:blipFill>
                    <a:blip r:embed="rId22"/>
                    <a:stretch>
                      <a:fillRect/>
                    </a:stretch>
                  </pic:blipFill>
                  <pic:spPr>
                    <a:xfrm>
                      <a:off x="0" y="0"/>
                      <a:ext cx="3798179" cy="3879907"/>
                    </a:xfrm>
                    <a:prstGeom prst="rect">
                      <a:avLst/>
                    </a:prstGeom>
                  </pic:spPr>
                </pic:pic>
              </a:graphicData>
            </a:graphic>
          </wp:inline>
        </w:drawing>
      </w:r>
    </w:p>
    <w:p w14:paraId="6FA6F46F" w14:textId="6BA75690" w:rsidR="002916CE" w:rsidRPr="002916CE" w:rsidRDefault="002916CE" w:rsidP="00307BAE">
      <w:pPr>
        <w:rPr>
          <w:b/>
          <w:bCs/>
        </w:rPr>
      </w:pPr>
    </w:p>
    <w:sectPr w:rsidR="002916CE" w:rsidRPr="002916CE" w:rsidSect="00423859">
      <w:headerReference w:type="default" r:id="rId23"/>
      <w:pgSz w:w="12240" w:h="15840" w:code="1"/>
      <w:pgMar w:top="720" w:right="1008" w:bottom="720" w:left="1008"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Valentine, Jim" w:date="2023-10-03T20:45:00Z" w:initials="JV">
    <w:p w14:paraId="05FEC0B9" w14:textId="77777777" w:rsidR="00652B37" w:rsidRDefault="00652B37" w:rsidP="000F366B">
      <w:pPr>
        <w:pStyle w:val="CommentText"/>
      </w:pPr>
      <w:r>
        <w:rPr>
          <w:rStyle w:val="CommentReference"/>
        </w:rPr>
        <w:annotationRef/>
      </w:r>
      <w:r>
        <w:t>Well done!</w:t>
      </w:r>
    </w:p>
  </w:comment>
  <w:comment w:id="2" w:author="Valentine, Jim" w:date="2023-10-03T20:45:00Z" w:initials="JV">
    <w:p w14:paraId="3DB3FE41" w14:textId="0B0D5A01" w:rsidR="00076E9F" w:rsidRDefault="00076E9F" w:rsidP="000F366B">
      <w:pPr>
        <w:pStyle w:val="CommentText"/>
      </w:pPr>
      <w:r>
        <w:rPr>
          <w:rStyle w:val="CommentReference"/>
        </w:rPr>
        <w:annotationRef/>
      </w:r>
      <w:r>
        <w:t>Well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FEC0B9" w15:done="1"/>
  <w15:commentEx w15:paraId="3DB3FE4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837565" w16cex:dateUtc="2023-10-04T01:45:00Z"/>
  <w16cex:commentExtensible w16cex:durableId="66A1C895" w16cex:dateUtc="2023-10-04T0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FEC0B9" w16cid:durableId="2C837565"/>
  <w16cid:commentId w16cid:paraId="3DB3FE41" w16cid:durableId="66A1C8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89D33" w14:textId="77777777" w:rsidR="007B1033" w:rsidRDefault="007B1033" w:rsidP="00B26852">
      <w:r>
        <w:separator/>
      </w:r>
    </w:p>
  </w:endnote>
  <w:endnote w:type="continuationSeparator" w:id="0">
    <w:p w14:paraId="4932979B" w14:textId="77777777" w:rsidR="007B1033" w:rsidRDefault="007B1033" w:rsidP="00B26852">
      <w:r>
        <w:continuationSeparator/>
      </w:r>
    </w:p>
  </w:endnote>
  <w:endnote w:type="continuationNotice" w:id="1">
    <w:p w14:paraId="4D2598CE" w14:textId="77777777" w:rsidR="007B1033" w:rsidRDefault="007B10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altName w:val="Arial"/>
    <w:panose1 w:val="020B0606020202030204"/>
    <w:charset w:val="00"/>
    <w:family w:val="swiss"/>
    <w:pitch w:val="variable"/>
    <w:sig w:usb0="00000287" w:usb1="00000800" w:usb2="00000000" w:usb3="00000000" w:csb0="0000009F" w:csb1="00000000"/>
  </w:font>
  <w:font w:name="Univers">
    <w:altName w:val="Calibri"/>
    <w:panose1 w:val="020B0503020202020204"/>
    <w:charset w:val="00"/>
    <w:family w:val="swiss"/>
    <w:pitch w:val="variable"/>
    <w:sig w:usb0="80000287" w:usb1="00000000" w:usb2="00000000" w:usb3="00000000" w:csb0="0000000F" w:csb1="00000000"/>
  </w:font>
  <w:font w:name="Myriad Pro Cond">
    <w:altName w:val="Segoe UI"/>
    <w:panose1 w:val="020B0604020202020204"/>
    <w:charset w:val="00"/>
    <w:family w:val="swiss"/>
    <w:notTrueType/>
    <w:pitch w:val="variable"/>
    <w:sig w:usb0="A00002AF" w:usb1="50002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FF863" w14:textId="77777777" w:rsidR="007B1033" w:rsidRDefault="007B1033" w:rsidP="00B26852">
      <w:r>
        <w:separator/>
      </w:r>
    </w:p>
  </w:footnote>
  <w:footnote w:type="continuationSeparator" w:id="0">
    <w:p w14:paraId="3F547BF8" w14:textId="77777777" w:rsidR="007B1033" w:rsidRDefault="007B1033" w:rsidP="00B26852">
      <w:r>
        <w:continuationSeparator/>
      </w:r>
    </w:p>
  </w:footnote>
  <w:footnote w:type="continuationNotice" w:id="1">
    <w:p w14:paraId="45A96FBB" w14:textId="77777777" w:rsidR="007B1033" w:rsidRDefault="007B10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960"/>
    </w:tblGrid>
    <w:tr w:rsidR="00307BAE" w14:paraId="2265CB84" w14:textId="77777777" w:rsidTr="00307BAE">
      <w:tc>
        <w:tcPr>
          <w:tcW w:w="5580" w:type="dxa"/>
          <w:tcBorders>
            <w:right w:val="single" w:sz="4" w:space="0" w:color="auto"/>
          </w:tcBorders>
        </w:tcPr>
        <w:p w14:paraId="642EFA60" w14:textId="77777777" w:rsidR="00307BAE" w:rsidRDefault="00D22B5F" w:rsidP="00307BAE">
          <w:pPr>
            <w:pStyle w:val="Header"/>
            <w:spacing w:after="120"/>
          </w:pPr>
          <w:r>
            <w:rPr>
              <w:noProof/>
            </w:rPr>
            <w:drawing>
              <wp:inline distT="0" distB="0" distL="0" distR="0" wp14:anchorId="4518081B" wp14:editId="45FBDCEF">
                <wp:extent cx="3156801" cy="107442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164577" cy="1077066"/>
                        </a:xfrm>
                        <a:prstGeom prst="rect">
                          <a:avLst/>
                        </a:prstGeom>
                      </pic:spPr>
                    </pic:pic>
                  </a:graphicData>
                </a:graphic>
              </wp:inline>
            </w:drawing>
          </w:r>
        </w:p>
      </w:tc>
      <w:tc>
        <w:tcPr>
          <w:tcW w:w="3960" w:type="dxa"/>
          <w:tcBorders>
            <w:left w:val="single" w:sz="4" w:space="0" w:color="auto"/>
          </w:tcBorders>
          <w:vAlign w:val="center"/>
        </w:tcPr>
        <w:p w14:paraId="7948141B" w14:textId="77777777" w:rsidR="00307BAE" w:rsidRPr="00307BAE" w:rsidRDefault="00307BAE" w:rsidP="00307BAE">
          <w:pPr>
            <w:pStyle w:val="Header"/>
            <w:rPr>
              <w:rFonts w:ascii="Univers" w:hAnsi="Univers"/>
              <w:sz w:val="18"/>
              <w:szCs w:val="14"/>
            </w:rPr>
          </w:pPr>
          <w:r w:rsidRPr="00307BAE">
            <w:rPr>
              <w:rFonts w:ascii="Univers" w:hAnsi="Univers"/>
              <w:sz w:val="18"/>
              <w:szCs w:val="14"/>
            </w:rPr>
            <w:t>Dr. E.J. and Margaret O’Brien Hall</w:t>
          </w:r>
        </w:p>
        <w:p w14:paraId="5D384AD7" w14:textId="77777777" w:rsidR="00307BAE" w:rsidRPr="00307BAE" w:rsidRDefault="00307BAE" w:rsidP="00307BAE">
          <w:pPr>
            <w:pStyle w:val="Header"/>
            <w:rPr>
              <w:rFonts w:ascii="Univers" w:hAnsi="Univers"/>
              <w:sz w:val="18"/>
              <w:szCs w:val="14"/>
            </w:rPr>
          </w:pPr>
          <w:r w:rsidRPr="00307BAE">
            <w:rPr>
              <w:rFonts w:ascii="Univers" w:hAnsi="Univers"/>
              <w:sz w:val="18"/>
              <w:szCs w:val="14"/>
            </w:rPr>
            <w:t>1530 W. Wisconsin Avenue, 332E</w:t>
          </w:r>
        </w:p>
        <w:p w14:paraId="539BFDD6" w14:textId="77777777" w:rsidR="00307BAE" w:rsidRPr="00307BAE" w:rsidRDefault="00307BAE" w:rsidP="00307BAE">
          <w:pPr>
            <w:pStyle w:val="Header"/>
            <w:rPr>
              <w:rFonts w:ascii="Univers" w:hAnsi="Univers"/>
              <w:sz w:val="18"/>
              <w:szCs w:val="14"/>
            </w:rPr>
          </w:pPr>
          <w:r w:rsidRPr="00307BAE">
            <w:rPr>
              <w:rFonts w:ascii="Univers" w:hAnsi="Univers"/>
              <w:sz w:val="18"/>
              <w:szCs w:val="14"/>
            </w:rPr>
            <w:t>Milwaukee, WI 53233</w:t>
          </w:r>
        </w:p>
      </w:tc>
    </w:tr>
  </w:tbl>
  <w:p w14:paraId="363D5973" w14:textId="77777777" w:rsidR="00926277" w:rsidRPr="00307BAE" w:rsidRDefault="00926277" w:rsidP="00307BAE">
    <w:pPr>
      <w:pStyle w:val="Header"/>
      <w:spacing w:after="120"/>
      <w:rPr>
        <w:sz w:val="4"/>
      </w:rPr>
    </w:pPr>
  </w:p>
</w:hdr>
</file>

<file path=word/intelligence2.xml><?xml version="1.0" encoding="utf-8"?>
<int2:intelligence xmlns:int2="http://schemas.microsoft.com/office/intelligence/2020/intelligence" xmlns:oel="http://schemas.microsoft.com/office/2019/extlst">
  <int2:observations>
    <int2:bookmark int2:bookmarkName="_Int_XyQHL2wy" int2:invalidationBookmarkName="" int2:hashCode="RsvnOpiF0PTKRC" int2:id="PNsjUw8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0CA4"/>
    <w:multiLevelType w:val="multilevel"/>
    <w:tmpl w:val="C91CD4A0"/>
    <w:styleLink w:val="AnalystSolutionsOutline"/>
    <w:lvl w:ilvl="0">
      <w:start w:val="1"/>
      <w:numFmt w:val="upperRoman"/>
      <w:lvlText w:val="%1."/>
      <w:lvlJc w:val="left"/>
      <w:pPr>
        <w:ind w:left="720" w:hanging="360"/>
      </w:pPr>
      <w:rPr>
        <w:rFonts w:asciiTheme="minorHAnsi" w:hAnsiTheme="minorHAnsi" w:hint="default"/>
      </w:rPr>
    </w:lvl>
    <w:lvl w:ilvl="1">
      <w:start w:val="1"/>
      <w:numFmt w:val="upperLetter"/>
      <w:lvlText w:val="%2."/>
      <w:lvlJc w:val="left"/>
      <w:pPr>
        <w:ind w:left="1080" w:hanging="360"/>
      </w:pPr>
      <w:rPr>
        <w:rFonts w:asciiTheme="minorHAnsi" w:hAnsiTheme="minorHAnsi"/>
      </w:rPr>
    </w:lvl>
    <w:lvl w:ilvl="2">
      <w:start w:val="1"/>
      <w:numFmt w:val="decimal"/>
      <w:lvlText w:val="%3."/>
      <w:lvlJc w:val="right"/>
      <w:pPr>
        <w:ind w:left="1620" w:hanging="180"/>
      </w:pPr>
      <w:rPr>
        <w:rFonts w:asciiTheme="minorHAnsi" w:hAnsiTheme="minorHAnsi"/>
      </w:rPr>
    </w:lvl>
    <w:lvl w:ilvl="3">
      <w:start w:val="1"/>
      <w:numFmt w:val="lowerLetter"/>
      <w:lvlText w:val="%4."/>
      <w:lvlJc w:val="left"/>
      <w:pPr>
        <w:ind w:left="2520" w:hanging="360"/>
      </w:pPr>
      <w:rPr>
        <w:rFonts w:asciiTheme="minorHAnsi" w:hAnsiTheme="minorHAnsi"/>
      </w:rPr>
    </w:lvl>
    <w:lvl w:ilvl="4">
      <w:start w:val="1"/>
      <w:numFmt w:val="lowerRoman"/>
      <w:lvlText w:val="%5."/>
      <w:lvlJc w:val="left"/>
      <w:pPr>
        <w:ind w:left="3240" w:hanging="360"/>
      </w:pPr>
      <w:rPr>
        <w:rFonts w:asciiTheme="minorHAnsi" w:hAnsiTheme="minorHAnsi"/>
      </w:rPr>
    </w:lvl>
    <w:lvl w:ilvl="5">
      <w:start w:val="1"/>
      <w:numFmt w:val="lowerLetter"/>
      <w:lvlText w:val="%6."/>
      <w:lvlJc w:val="right"/>
      <w:pPr>
        <w:ind w:left="3780" w:hanging="180"/>
      </w:pPr>
      <w:rPr>
        <w:rFonts w:asciiTheme="minorHAnsi" w:hAnsiTheme="minorHAnsi"/>
        <w:i/>
      </w:rPr>
    </w:lvl>
    <w:lvl w:ilvl="6">
      <w:start w:val="1"/>
      <w:numFmt w:val="lowerRoman"/>
      <w:lvlText w:val="%7."/>
      <w:lvlJc w:val="left"/>
      <w:pPr>
        <w:ind w:left="4680" w:hanging="360"/>
      </w:pPr>
      <w:rPr>
        <w:rFonts w:asciiTheme="minorHAnsi" w:hAnsiTheme="minorHAnsi"/>
        <w:i/>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56D08B"/>
    <w:multiLevelType w:val="hybridMultilevel"/>
    <w:tmpl w:val="FFFFFFFF"/>
    <w:lvl w:ilvl="0" w:tplc="41408768">
      <w:start w:val="1"/>
      <w:numFmt w:val="bullet"/>
      <w:lvlText w:val="·"/>
      <w:lvlJc w:val="left"/>
      <w:pPr>
        <w:ind w:left="720" w:hanging="360"/>
      </w:pPr>
      <w:rPr>
        <w:rFonts w:ascii="Symbol" w:hAnsi="Symbol" w:hint="default"/>
      </w:rPr>
    </w:lvl>
    <w:lvl w:ilvl="1" w:tplc="02165BE2">
      <w:start w:val="1"/>
      <w:numFmt w:val="bullet"/>
      <w:lvlText w:val="o"/>
      <w:lvlJc w:val="left"/>
      <w:pPr>
        <w:ind w:left="1440" w:hanging="360"/>
      </w:pPr>
      <w:rPr>
        <w:rFonts w:ascii="Courier New" w:hAnsi="Courier New" w:hint="default"/>
      </w:rPr>
    </w:lvl>
    <w:lvl w:ilvl="2" w:tplc="4AFC3354">
      <w:start w:val="1"/>
      <w:numFmt w:val="bullet"/>
      <w:lvlText w:val=""/>
      <w:lvlJc w:val="left"/>
      <w:pPr>
        <w:ind w:left="2160" w:hanging="360"/>
      </w:pPr>
      <w:rPr>
        <w:rFonts w:ascii="Wingdings" w:hAnsi="Wingdings" w:hint="default"/>
      </w:rPr>
    </w:lvl>
    <w:lvl w:ilvl="3" w:tplc="A39076E6">
      <w:start w:val="1"/>
      <w:numFmt w:val="bullet"/>
      <w:lvlText w:val=""/>
      <w:lvlJc w:val="left"/>
      <w:pPr>
        <w:ind w:left="2880" w:hanging="360"/>
      </w:pPr>
      <w:rPr>
        <w:rFonts w:ascii="Symbol" w:hAnsi="Symbol" w:hint="default"/>
      </w:rPr>
    </w:lvl>
    <w:lvl w:ilvl="4" w:tplc="C8D2CBE8">
      <w:start w:val="1"/>
      <w:numFmt w:val="bullet"/>
      <w:lvlText w:val="o"/>
      <w:lvlJc w:val="left"/>
      <w:pPr>
        <w:ind w:left="3600" w:hanging="360"/>
      </w:pPr>
      <w:rPr>
        <w:rFonts w:ascii="Courier New" w:hAnsi="Courier New" w:hint="default"/>
      </w:rPr>
    </w:lvl>
    <w:lvl w:ilvl="5" w:tplc="41B2C2E0">
      <w:start w:val="1"/>
      <w:numFmt w:val="bullet"/>
      <w:lvlText w:val=""/>
      <w:lvlJc w:val="left"/>
      <w:pPr>
        <w:ind w:left="4320" w:hanging="360"/>
      </w:pPr>
      <w:rPr>
        <w:rFonts w:ascii="Wingdings" w:hAnsi="Wingdings" w:hint="default"/>
      </w:rPr>
    </w:lvl>
    <w:lvl w:ilvl="6" w:tplc="A61C2D20">
      <w:start w:val="1"/>
      <w:numFmt w:val="bullet"/>
      <w:lvlText w:val=""/>
      <w:lvlJc w:val="left"/>
      <w:pPr>
        <w:ind w:left="5040" w:hanging="360"/>
      </w:pPr>
      <w:rPr>
        <w:rFonts w:ascii="Symbol" w:hAnsi="Symbol" w:hint="default"/>
      </w:rPr>
    </w:lvl>
    <w:lvl w:ilvl="7" w:tplc="82800A1A">
      <w:start w:val="1"/>
      <w:numFmt w:val="bullet"/>
      <w:lvlText w:val="o"/>
      <w:lvlJc w:val="left"/>
      <w:pPr>
        <w:ind w:left="5760" w:hanging="360"/>
      </w:pPr>
      <w:rPr>
        <w:rFonts w:ascii="Courier New" w:hAnsi="Courier New" w:hint="default"/>
      </w:rPr>
    </w:lvl>
    <w:lvl w:ilvl="8" w:tplc="0C5EB34E">
      <w:start w:val="1"/>
      <w:numFmt w:val="bullet"/>
      <w:lvlText w:val=""/>
      <w:lvlJc w:val="left"/>
      <w:pPr>
        <w:ind w:left="6480" w:hanging="360"/>
      </w:pPr>
      <w:rPr>
        <w:rFonts w:ascii="Wingdings" w:hAnsi="Wingdings" w:hint="default"/>
      </w:rPr>
    </w:lvl>
  </w:abstractNum>
  <w:abstractNum w:abstractNumId="2" w15:restartNumberingAfterBreak="0">
    <w:nsid w:val="055C7B83"/>
    <w:multiLevelType w:val="hybridMultilevel"/>
    <w:tmpl w:val="FFFFFFFF"/>
    <w:lvl w:ilvl="0" w:tplc="2E70CDC6">
      <w:start w:val="1"/>
      <w:numFmt w:val="bullet"/>
      <w:lvlText w:val="·"/>
      <w:lvlJc w:val="left"/>
      <w:pPr>
        <w:ind w:left="720" w:hanging="360"/>
      </w:pPr>
      <w:rPr>
        <w:rFonts w:ascii="Symbol" w:hAnsi="Symbol" w:hint="default"/>
      </w:rPr>
    </w:lvl>
    <w:lvl w:ilvl="1" w:tplc="C74E8374">
      <w:start w:val="1"/>
      <w:numFmt w:val="bullet"/>
      <w:lvlText w:val="o"/>
      <w:lvlJc w:val="left"/>
      <w:pPr>
        <w:ind w:left="1440" w:hanging="360"/>
      </w:pPr>
      <w:rPr>
        <w:rFonts w:ascii="Courier New" w:hAnsi="Courier New" w:hint="default"/>
      </w:rPr>
    </w:lvl>
    <w:lvl w:ilvl="2" w:tplc="7806F59E">
      <w:start w:val="1"/>
      <w:numFmt w:val="bullet"/>
      <w:lvlText w:val=""/>
      <w:lvlJc w:val="left"/>
      <w:pPr>
        <w:ind w:left="2160" w:hanging="360"/>
      </w:pPr>
      <w:rPr>
        <w:rFonts w:ascii="Wingdings" w:hAnsi="Wingdings" w:hint="default"/>
      </w:rPr>
    </w:lvl>
    <w:lvl w:ilvl="3" w:tplc="45FA0E2E">
      <w:start w:val="1"/>
      <w:numFmt w:val="bullet"/>
      <w:lvlText w:val=""/>
      <w:lvlJc w:val="left"/>
      <w:pPr>
        <w:ind w:left="2880" w:hanging="360"/>
      </w:pPr>
      <w:rPr>
        <w:rFonts w:ascii="Symbol" w:hAnsi="Symbol" w:hint="default"/>
      </w:rPr>
    </w:lvl>
    <w:lvl w:ilvl="4" w:tplc="6F44F7CA">
      <w:start w:val="1"/>
      <w:numFmt w:val="bullet"/>
      <w:lvlText w:val="o"/>
      <w:lvlJc w:val="left"/>
      <w:pPr>
        <w:ind w:left="3600" w:hanging="360"/>
      </w:pPr>
      <w:rPr>
        <w:rFonts w:ascii="Courier New" w:hAnsi="Courier New" w:hint="default"/>
      </w:rPr>
    </w:lvl>
    <w:lvl w:ilvl="5" w:tplc="82300A1A">
      <w:start w:val="1"/>
      <w:numFmt w:val="bullet"/>
      <w:lvlText w:val=""/>
      <w:lvlJc w:val="left"/>
      <w:pPr>
        <w:ind w:left="4320" w:hanging="360"/>
      </w:pPr>
      <w:rPr>
        <w:rFonts w:ascii="Wingdings" w:hAnsi="Wingdings" w:hint="default"/>
      </w:rPr>
    </w:lvl>
    <w:lvl w:ilvl="6" w:tplc="E342E11A">
      <w:start w:val="1"/>
      <w:numFmt w:val="bullet"/>
      <w:lvlText w:val=""/>
      <w:lvlJc w:val="left"/>
      <w:pPr>
        <w:ind w:left="5040" w:hanging="360"/>
      </w:pPr>
      <w:rPr>
        <w:rFonts w:ascii="Symbol" w:hAnsi="Symbol" w:hint="default"/>
      </w:rPr>
    </w:lvl>
    <w:lvl w:ilvl="7" w:tplc="29BC5430">
      <w:start w:val="1"/>
      <w:numFmt w:val="bullet"/>
      <w:lvlText w:val="o"/>
      <w:lvlJc w:val="left"/>
      <w:pPr>
        <w:ind w:left="5760" w:hanging="360"/>
      </w:pPr>
      <w:rPr>
        <w:rFonts w:ascii="Courier New" w:hAnsi="Courier New" w:hint="default"/>
      </w:rPr>
    </w:lvl>
    <w:lvl w:ilvl="8" w:tplc="3AB6E4B4">
      <w:start w:val="1"/>
      <w:numFmt w:val="bullet"/>
      <w:lvlText w:val=""/>
      <w:lvlJc w:val="left"/>
      <w:pPr>
        <w:ind w:left="6480" w:hanging="360"/>
      </w:pPr>
      <w:rPr>
        <w:rFonts w:ascii="Wingdings" w:hAnsi="Wingdings" w:hint="default"/>
      </w:rPr>
    </w:lvl>
  </w:abstractNum>
  <w:abstractNum w:abstractNumId="3" w15:restartNumberingAfterBreak="0">
    <w:nsid w:val="06701ABE"/>
    <w:multiLevelType w:val="multilevel"/>
    <w:tmpl w:val="41B630A8"/>
    <w:numStyleLink w:val="AnalystSolutionsBulletsinTable"/>
  </w:abstractNum>
  <w:abstractNum w:abstractNumId="4" w15:restartNumberingAfterBreak="0">
    <w:nsid w:val="0C7D1B43"/>
    <w:multiLevelType w:val="hybridMultilevel"/>
    <w:tmpl w:val="FFFFFFFF"/>
    <w:lvl w:ilvl="0" w:tplc="B658E9FE">
      <w:start w:val="1"/>
      <w:numFmt w:val="bullet"/>
      <w:lvlText w:val="·"/>
      <w:lvlJc w:val="left"/>
      <w:pPr>
        <w:ind w:left="720" w:hanging="360"/>
      </w:pPr>
      <w:rPr>
        <w:rFonts w:ascii="Symbol" w:hAnsi="Symbol" w:hint="default"/>
      </w:rPr>
    </w:lvl>
    <w:lvl w:ilvl="1" w:tplc="7A34B7DC">
      <w:start w:val="1"/>
      <w:numFmt w:val="bullet"/>
      <w:lvlText w:val="o"/>
      <w:lvlJc w:val="left"/>
      <w:pPr>
        <w:ind w:left="1440" w:hanging="360"/>
      </w:pPr>
      <w:rPr>
        <w:rFonts w:ascii="Courier New" w:hAnsi="Courier New" w:hint="default"/>
      </w:rPr>
    </w:lvl>
    <w:lvl w:ilvl="2" w:tplc="21A63F6C">
      <w:start w:val="1"/>
      <w:numFmt w:val="bullet"/>
      <w:lvlText w:val=""/>
      <w:lvlJc w:val="left"/>
      <w:pPr>
        <w:ind w:left="2160" w:hanging="360"/>
      </w:pPr>
      <w:rPr>
        <w:rFonts w:ascii="Wingdings" w:hAnsi="Wingdings" w:hint="default"/>
      </w:rPr>
    </w:lvl>
    <w:lvl w:ilvl="3" w:tplc="8BD84092">
      <w:start w:val="1"/>
      <w:numFmt w:val="bullet"/>
      <w:lvlText w:val=""/>
      <w:lvlJc w:val="left"/>
      <w:pPr>
        <w:ind w:left="2880" w:hanging="360"/>
      </w:pPr>
      <w:rPr>
        <w:rFonts w:ascii="Symbol" w:hAnsi="Symbol" w:hint="default"/>
      </w:rPr>
    </w:lvl>
    <w:lvl w:ilvl="4" w:tplc="89005B9E">
      <w:start w:val="1"/>
      <w:numFmt w:val="bullet"/>
      <w:lvlText w:val="o"/>
      <w:lvlJc w:val="left"/>
      <w:pPr>
        <w:ind w:left="3600" w:hanging="360"/>
      </w:pPr>
      <w:rPr>
        <w:rFonts w:ascii="Courier New" w:hAnsi="Courier New" w:hint="default"/>
      </w:rPr>
    </w:lvl>
    <w:lvl w:ilvl="5" w:tplc="538210AC">
      <w:start w:val="1"/>
      <w:numFmt w:val="bullet"/>
      <w:lvlText w:val=""/>
      <w:lvlJc w:val="left"/>
      <w:pPr>
        <w:ind w:left="4320" w:hanging="360"/>
      </w:pPr>
      <w:rPr>
        <w:rFonts w:ascii="Wingdings" w:hAnsi="Wingdings" w:hint="default"/>
      </w:rPr>
    </w:lvl>
    <w:lvl w:ilvl="6" w:tplc="F5BCEE2A">
      <w:start w:val="1"/>
      <w:numFmt w:val="bullet"/>
      <w:lvlText w:val=""/>
      <w:lvlJc w:val="left"/>
      <w:pPr>
        <w:ind w:left="5040" w:hanging="360"/>
      </w:pPr>
      <w:rPr>
        <w:rFonts w:ascii="Symbol" w:hAnsi="Symbol" w:hint="default"/>
      </w:rPr>
    </w:lvl>
    <w:lvl w:ilvl="7" w:tplc="5B009144">
      <w:start w:val="1"/>
      <w:numFmt w:val="bullet"/>
      <w:lvlText w:val="o"/>
      <w:lvlJc w:val="left"/>
      <w:pPr>
        <w:ind w:left="5760" w:hanging="360"/>
      </w:pPr>
      <w:rPr>
        <w:rFonts w:ascii="Courier New" w:hAnsi="Courier New" w:hint="default"/>
      </w:rPr>
    </w:lvl>
    <w:lvl w:ilvl="8" w:tplc="5198C9CA">
      <w:start w:val="1"/>
      <w:numFmt w:val="bullet"/>
      <w:lvlText w:val=""/>
      <w:lvlJc w:val="left"/>
      <w:pPr>
        <w:ind w:left="6480" w:hanging="360"/>
      </w:pPr>
      <w:rPr>
        <w:rFonts w:ascii="Wingdings" w:hAnsi="Wingdings" w:hint="default"/>
      </w:rPr>
    </w:lvl>
  </w:abstractNum>
  <w:abstractNum w:abstractNumId="5" w15:restartNumberingAfterBreak="0">
    <w:nsid w:val="0E8BF14F"/>
    <w:multiLevelType w:val="hybridMultilevel"/>
    <w:tmpl w:val="FFFFFFFF"/>
    <w:lvl w:ilvl="0" w:tplc="4536B7B4">
      <w:start w:val="1"/>
      <w:numFmt w:val="bullet"/>
      <w:lvlText w:val="·"/>
      <w:lvlJc w:val="left"/>
      <w:pPr>
        <w:ind w:left="720" w:hanging="360"/>
      </w:pPr>
      <w:rPr>
        <w:rFonts w:ascii="Symbol" w:hAnsi="Symbol" w:hint="default"/>
      </w:rPr>
    </w:lvl>
    <w:lvl w:ilvl="1" w:tplc="14E27F2A">
      <w:start w:val="1"/>
      <w:numFmt w:val="bullet"/>
      <w:lvlText w:val="o"/>
      <w:lvlJc w:val="left"/>
      <w:pPr>
        <w:ind w:left="1440" w:hanging="360"/>
      </w:pPr>
      <w:rPr>
        <w:rFonts w:ascii="Courier New" w:hAnsi="Courier New" w:hint="default"/>
      </w:rPr>
    </w:lvl>
    <w:lvl w:ilvl="2" w:tplc="D4DA3A52">
      <w:start w:val="1"/>
      <w:numFmt w:val="bullet"/>
      <w:lvlText w:val=""/>
      <w:lvlJc w:val="left"/>
      <w:pPr>
        <w:ind w:left="2160" w:hanging="360"/>
      </w:pPr>
      <w:rPr>
        <w:rFonts w:ascii="Wingdings" w:hAnsi="Wingdings" w:hint="default"/>
      </w:rPr>
    </w:lvl>
    <w:lvl w:ilvl="3" w:tplc="C76045FC">
      <w:start w:val="1"/>
      <w:numFmt w:val="bullet"/>
      <w:lvlText w:val=""/>
      <w:lvlJc w:val="left"/>
      <w:pPr>
        <w:ind w:left="2880" w:hanging="360"/>
      </w:pPr>
      <w:rPr>
        <w:rFonts w:ascii="Symbol" w:hAnsi="Symbol" w:hint="default"/>
      </w:rPr>
    </w:lvl>
    <w:lvl w:ilvl="4" w:tplc="6A18759A">
      <w:start w:val="1"/>
      <w:numFmt w:val="bullet"/>
      <w:lvlText w:val="o"/>
      <w:lvlJc w:val="left"/>
      <w:pPr>
        <w:ind w:left="3600" w:hanging="360"/>
      </w:pPr>
      <w:rPr>
        <w:rFonts w:ascii="Courier New" w:hAnsi="Courier New" w:hint="default"/>
      </w:rPr>
    </w:lvl>
    <w:lvl w:ilvl="5" w:tplc="1BA6F3E0">
      <w:start w:val="1"/>
      <w:numFmt w:val="bullet"/>
      <w:lvlText w:val=""/>
      <w:lvlJc w:val="left"/>
      <w:pPr>
        <w:ind w:left="4320" w:hanging="360"/>
      </w:pPr>
      <w:rPr>
        <w:rFonts w:ascii="Wingdings" w:hAnsi="Wingdings" w:hint="default"/>
      </w:rPr>
    </w:lvl>
    <w:lvl w:ilvl="6" w:tplc="906630BA">
      <w:start w:val="1"/>
      <w:numFmt w:val="bullet"/>
      <w:lvlText w:val=""/>
      <w:lvlJc w:val="left"/>
      <w:pPr>
        <w:ind w:left="5040" w:hanging="360"/>
      </w:pPr>
      <w:rPr>
        <w:rFonts w:ascii="Symbol" w:hAnsi="Symbol" w:hint="default"/>
      </w:rPr>
    </w:lvl>
    <w:lvl w:ilvl="7" w:tplc="A1C20112">
      <w:start w:val="1"/>
      <w:numFmt w:val="bullet"/>
      <w:lvlText w:val="o"/>
      <w:lvlJc w:val="left"/>
      <w:pPr>
        <w:ind w:left="5760" w:hanging="360"/>
      </w:pPr>
      <w:rPr>
        <w:rFonts w:ascii="Courier New" w:hAnsi="Courier New" w:hint="default"/>
      </w:rPr>
    </w:lvl>
    <w:lvl w:ilvl="8" w:tplc="7B0E6DF4">
      <w:start w:val="1"/>
      <w:numFmt w:val="bullet"/>
      <w:lvlText w:val=""/>
      <w:lvlJc w:val="left"/>
      <w:pPr>
        <w:ind w:left="6480" w:hanging="360"/>
      </w:pPr>
      <w:rPr>
        <w:rFonts w:ascii="Wingdings" w:hAnsi="Wingdings" w:hint="default"/>
      </w:rPr>
    </w:lvl>
  </w:abstractNum>
  <w:abstractNum w:abstractNumId="6" w15:restartNumberingAfterBreak="0">
    <w:nsid w:val="0F3E7C84"/>
    <w:multiLevelType w:val="multilevel"/>
    <w:tmpl w:val="41B630A8"/>
    <w:numStyleLink w:val="AnalystSolutionsBulletsinTable"/>
  </w:abstractNum>
  <w:abstractNum w:abstractNumId="7" w15:restartNumberingAfterBreak="0">
    <w:nsid w:val="150F271B"/>
    <w:multiLevelType w:val="multilevel"/>
    <w:tmpl w:val="0409001D"/>
    <w:styleLink w:val="LGPNumber"/>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74E32FB"/>
    <w:multiLevelType w:val="multilevel"/>
    <w:tmpl w:val="4A6A5098"/>
    <w:styleLink w:val="AnalystSolutionsBulletsinText"/>
    <w:lvl w:ilvl="0">
      <w:start w:val="1"/>
      <w:numFmt w:val="bullet"/>
      <w:lvlText w:val="■"/>
      <w:lvlJc w:val="left"/>
      <w:pPr>
        <w:ind w:left="360" w:hanging="360"/>
      </w:pPr>
      <w:rPr>
        <w:rFonts w:ascii="Arial" w:hAnsi="Arial" w:hint="default"/>
      </w:rPr>
    </w:lvl>
    <w:lvl w:ilvl="1">
      <w:start w:val="1"/>
      <w:numFmt w:val="bullet"/>
      <w:lvlText w:val="−"/>
      <w:lvlJc w:val="left"/>
      <w:pPr>
        <w:ind w:left="720" w:hanging="360"/>
      </w:pPr>
      <w:rPr>
        <w:rFonts w:ascii="Arial" w:hAnsi="Arial" w:hint="default"/>
      </w:rPr>
    </w:lvl>
    <w:lvl w:ilvl="2">
      <w:start w:val="1"/>
      <w:numFmt w:val="bullet"/>
      <w:lvlText w:val="●"/>
      <w:lvlJc w:val="left"/>
      <w:pPr>
        <w:ind w:left="1080" w:hanging="360"/>
      </w:pPr>
      <w:rPr>
        <w:rFonts w:ascii="Arial" w:hAnsi="Aria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7E725FE"/>
    <w:multiLevelType w:val="multilevel"/>
    <w:tmpl w:val="41B630A8"/>
    <w:numStyleLink w:val="AnalystSolutionsBulletsinTable"/>
  </w:abstractNum>
  <w:abstractNum w:abstractNumId="10" w15:restartNumberingAfterBreak="0">
    <w:nsid w:val="181217DD"/>
    <w:multiLevelType w:val="multilevel"/>
    <w:tmpl w:val="41B630A8"/>
    <w:numStyleLink w:val="AnalystSolutionsBulletsinTable"/>
  </w:abstractNum>
  <w:abstractNum w:abstractNumId="11" w15:restartNumberingAfterBreak="0">
    <w:nsid w:val="1B93038C"/>
    <w:multiLevelType w:val="hybridMultilevel"/>
    <w:tmpl w:val="0E76378C"/>
    <w:lvl w:ilvl="0" w:tplc="783AEAEA">
      <w:start w:val="1"/>
      <w:numFmt w:val="bullet"/>
      <w:pStyle w:val="LGPBulletList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C92416D"/>
    <w:multiLevelType w:val="hybridMultilevel"/>
    <w:tmpl w:val="FFFFFFFF"/>
    <w:lvl w:ilvl="0" w:tplc="EB92D33C">
      <w:start w:val="1"/>
      <w:numFmt w:val="bullet"/>
      <w:lvlText w:val="·"/>
      <w:lvlJc w:val="left"/>
      <w:pPr>
        <w:ind w:left="720" w:hanging="360"/>
      </w:pPr>
      <w:rPr>
        <w:rFonts w:ascii="Symbol" w:hAnsi="Symbol" w:hint="default"/>
      </w:rPr>
    </w:lvl>
    <w:lvl w:ilvl="1" w:tplc="3BF82CBC">
      <w:start w:val="1"/>
      <w:numFmt w:val="bullet"/>
      <w:lvlText w:val="o"/>
      <w:lvlJc w:val="left"/>
      <w:pPr>
        <w:ind w:left="1440" w:hanging="360"/>
      </w:pPr>
      <w:rPr>
        <w:rFonts w:ascii="Courier New" w:hAnsi="Courier New" w:hint="default"/>
      </w:rPr>
    </w:lvl>
    <w:lvl w:ilvl="2" w:tplc="72DE1956">
      <w:start w:val="1"/>
      <w:numFmt w:val="bullet"/>
      <w:lvlText w:val=""/>
      <w:lvlJc w:val="left"/>
      <w:pPr>
        <w:ind w:left="2160" w:hanging="360"/>
      </w:pPr>
      <w:rPr>
        <w:rFonts w:ascii="Wingdings" w:hAnsi="Wingdings" w:hint="default"/>
      </w:rPr>
    </w:lvl>
    <w:lvl w:ilvl="3" w:tplc="470E6778">
      <w:start w:val="1"/>
      <w:numFmt w:val="bullet"/>
      <w:lvlText w:val=""/>
      <w:lvlJc w:val="left"/>
      <w:pPr>
        <w:ind w:left="2880" w:hanging="360"/>
      </w:pPr>
      <w:rPr>
        <w:rFonts w:ascii="Symbol" w:hAnsi="Symbol" w:hint="default"/>
      </w:rPr>
    </w:lvl>
    <w:lvl w:ilvl="4" w:tplc="00840D24">
      <w:start w:val="1"/>
      <w:numFmt w:val="bullet"/>
      <w:lvlText w:val="o"/>
      <w:lvlJc w:val="left"/>
      <w:pPr>
        <w:ind w:left="3600" w:hanging="360"/>
      </w:pPr>
      <w:rPr>
        <w:rFonts w:ascii="Courier New" w:hAnsi="Courier New" w:hint="default"/>
      </w:rPr>
    </w:lvl>
    <w:lvl w:ilvl="5" w:tplc="8C4808AA">
      <w:start w:val="1"/>
      <w:numFmt w:val="bullet"/>
      <w:lvlText w:val=""/>
      <w:lvlJc w:val="left"/>
      <w:pPr>
        <w:ind w:left="4320" w:hanging="360"/>
      </w:pPr>
      <w:rPr>
        <w:rFonts w:ascii="Wingdings" w:hAnsi="Wingdings" w:hint="default"/>
      </w:rPr>
    </w:lvl>
    <w:lvl w:ilvl="6" w:tplc="C1DE06B8">
      <w:start w:val="1"/>
      <w:numFmt w:val="bullet"/>
      <w:lvlText w:val=""/>
      <w:lvlJc w:val="left"/>
      <w:pPr>
        <w:ind w:left="5040" w:hanging="360"/>
      </w:pPr>
      <w:rPr>
        <w:rFonts w:ascii="Symbol" w:hAnsi="Symbol" w:hint="default"/>
      </w:rPr>
    </w:lvl>
    <w:lvl w:ilvl="7" w:tplc="22440214">
      <w:start w:val="1"/>
      <w:numFmt w:val="bullet"/>
      <w:lvlText w:val="o"/>
      <w:lvlJc w:val="left"/>
      <w:pPr>
        <w:ind w:left="5760" w:hanging="360"/>
      </w:pPr>
      <w:rPr>
        <w:rFonts w:ascii="Courier New" w:hAnsi="Courier New" w:hint="default"/>
      </w:rPr>
    </w:lvl>
    <w:lvl w:ilvl="8" w:tplc="0C2C3F1A">
      <w:start w:val="1"/>
      <w:numFmt w:val="bullet"/>
      <w:lvlText w:val=""/>
      <w:lvlJc w:val="left"/>
      <w:pPr>
        <w:ind w:left="6480" w:hanging="360"/>
      </w:pPr>
      <w:rPr>
        <w:rFonts w:ascii="Wingdings" w:hAnsi="Wingdings" w:hint="default"/>
      </w:rPr>
    </w:lvl>
  </w:abstractNum>
  <w:abstractNum w:abstractNumId="13" w15:restartNumberingAfterBreak="0">
    <w:nsid w:val="210327A5"/>
    <w:multiLevelType w:val="multilevel"/>
    <w:tmpl w:val="41B630A8"/>
    <w:numStyleLink w:val="AnalystSolutionsBulletsinTable"/>
  </w:abstractNum>
  <w:abstractNum w:abstractNumId="14" w15:restartNumberingAfterBreak="0">
    <w:nsid w:val="2294D2BD"/>
    <w:multiLevelType w:val="hybridMultilevel"/>
    <w:tmpl w:val="FFFFFFFF"/>
    <w:lvl w:ilvl="0" w:tplc="523C30E6">
      <w:start w:val="1"/>
      <w:numFmt w:val="bullet"/>
      <w:lvlText w:val="·"/>
      <w:lvlJc w:val="left"/>
      <w:pPr>
        <w:ind w:left="720" w:hanging="360"/>
      </w:pPr>
      <w:rPr>
        <w:rFonts w:ascii="Symbol" w:hAnsi="Symbol" w:hint="default"/>
      </w:rPr>
    </w:lvl>
    <w:lvl w:ilvl="1" w:tplc="2EC6E8FC">
      <w:start w:val="1"/>
      <w:numFmt w:val="bullet"/>
      <w:lvlText w:val="o"/>
      <w:lvlJc w:val="left"/>
      <w:pPr>
        <w:ind w:left="1440" w:hanging="360"/>
      </w:pPr>
      <w:rPr>
        <w:rFonts w:ascii="Courier New" w:hAnsi="Courier New" w:hint="default"/>
      </w:rPr>
    </w:lvl>
    <w:lvl w:ilvl="2" w:tplc="ABF8E56C">
      <w:start w:val="1"/>
      <w:numFmt w:val="bullet"/>
      <w:lvlText w:val=""/>
      <w:lvlJc w:val="left"/>
      <w:pPr>
        <w:ind w:left="2160" w:hanging="360"/>
      </w:pPr>
      <w:rPr>
        <w:rFonts w:ascii="Wingdings" w:hAnsi="Wingdings" w:hint="default"/>
      </w:rPr>
    </w:lvl>
    <w:lvl w:ilvl="3" w:tplc="F5B495A8">
      <w:start w:val="1"/>
      <w:numFmt w:val="bullet"/>
      <w:lvlText w:val=""/>
      <w:lvlJc w:val="left"/>
      <w:pPr>
        <w:ind w:left="2880" w:hanging="360"/>
      </w:pPr>
      <w:rPr>
        <w:rFonts w:ascii="Symbol" w:hAnsi="Symbol" w:hint="default"/>
      </w:rPr>
    </w:lvl>
    <w:lvl w:ilvl="4" w:tplc="E316710E">
      <w:start w:val="1"/>
      <w:numFmt w:val="bullet"/>
      <w:lvlText w:val="o"/>
      <w:lvlJc w:val="left"/>
      <w:pPr>
        <w:ind w:left="3600" w:hanging="360"/>
      </w:pPr>
      <w:rPr>
        <w:rFonts w:ascii="Courier New" w:hAnsi="Courier New" w:hint="default"/>
      </w:rPr>
    </w:lvl>
    <w:lvl w:ilvl="5" w:tplc="8F5E8684">
      <w:start w:val="1"/>
      <w:numFmt w:val="bullet"/>
      <w:lvlText w:val=""/>
      <w:lvlJc w:val="left"/>
      <w:pPr>
        <w:ind w:left="4320" w:hanging="360"/>
      </w:pPr>
      <w:rPr>
        <w:rFonts w:ascii="Wingdings" w:hAnsi="Wingdings" w:hint="default"/>
      </w:rPr>
    </w:lvl>
    <w:lvl w:ilvl="6" w:tplc="F9DC3940">
      <w:start w:val="1"/>
      <w:numFmt w:val="bullet"/>
      <w:lvlText w:val=""/>
      <w:lvlJc w:val="left"/>
      <w:pPr>
        <w:ind w:left="5040" w:hanging="360"/>
      </w:pPr>
      <w:rPr>
        <w:rFonts w:ascii="Symbol" w:hAnsi="Symbol" w:hint="default"/>
      </w:rPr>
    </w:lvl>
    <w:lvl w:ilvl="7" w:tplc="BF6AEADC">
      <w:start w:val="1"/>
      <w:numFmt w:val="bullet"/>
      <w:lvlText w:val="o"/>
      <w:lvlJc w:val="left"/>
      <w:pPr>
        <w:ind w:left="5760" w:hanging="360"/>
      </w:pPr>
      <w:rPr>
        <w:rFonts w:ascii="Courier New" w:hAnsi="Courier New" w:hint="default"/>
      </w:rPr>
    </w:lvl>
    <w:lvl w:ilvl="8" w:tplc="8E70034E">
      <w:start w:val="1"/>
      <w:numFmt w:val="bullet"/>
      <w:lvlText w:val=""/>
      <w:lvlJc w:val="left"/>
      <w:pPr>
        <w:ind w:left="6480" w:hanging="360"/>
      </w:pPr>
      <w:rPr>
        <w:rFonts w:ascii="Wingdings" w:hAnsi="Wingdings" w:hint="default"/>
      </w:rPr>
    </w:lvl>
  </w:abstractNum>
  <w:abstractNum w:abstractNumId="15" w15:restartNumberingAfterBreak="0">
    <w:nsid w:val="231B258B"/>
    <w:multiLevelType w:val="hybridMultilevel"/>
    <w:tmpl w:val="FFFFFFFF"/>
    <w:lvl w:ilvl="0" w:tplc="24E23A68">
      <w:start w:val="1"/>
      <w:numFmt w:val="bullet"/>
      <w:lvlText w:val="·"/>
      <w:lvlJc w:val="left"/>
      <w:pPr>
        <w:ind w:left="720" w:hanging="360"/>
      </w:pPr>
      <w:rPr>
        <w:rFonts w:ascii="Symbol" w:hAnsi="Symbol" w:hint="default"/>
      </w:rPr>
    </w:lvl>
    <w:lvl w:ilvl="1" w:tplc="1000260A">
      <w:start w:val="1"/>
      <w:numFmt w:val="bullet"/>
      <w:lvlText w:val="o"/>
      <w:lvlJc w:val="left"/>
      <w:pPr>
        <w:ind w:left="1440" w:hanging="360"/>
      </w:pPr>
      <w:rPr>
        <w:rFonts w:ascii="Courier New" w:hAnsi="Courier New" w:hint="default"/>
      </w:rPr>
    </w:lvl>
    <w:lvl w:ilvl="2" w:tplc="BDFC23CE">
      <w:start w:val="1"/>
      <w:numFmt w:val="bullet"/>
      <w:lvlText w:val=""/>
      <w:lvlJc w:val="left"/>
      <w:pPr>
        <w:ind w:left="2160" w:hanging="360"/>
      </w:pPr>
      <w:rPr>
        <w:rFonts w:ascii="Wingdings" w:hAnsi="Wingdings" w:hint="default"/>
      </w:rPr>
    </w:lvl>
    <w:lvl w:ilvl="3" w:tplc="F6FE16A8">
      <w:start w:val="1"/>
      <w:numFmt w:val="bullet"/>
      <w:lvlText w:val=""/>
      <w:lvlJc w:val="left"/>
      <w:pPr>
        <w:ind w:left="2880" w:hanging="360"/>
      </w:pPr>
      <w:rPr>
        <w:rFonts w:ascii="Symbol" w:hAnsi="Symbol" w:hint="default"/>
      </w:rPr>
    </w:lvl>
    <w:lvl w:ilvl="4" w:tplc="975AF04A">
      <w:start w:val="1"/>
      <w:numFmt w:val="bullet"/>
      <w:lvlText w:val="o"/>
      <w:lvlJc w:val="left"/>
      <w:pPr>
        <w:ind w:left="3600" w:hanging="360"/>
      </w:pPr>
      <w:rPr>
        <w:rFonts w:ascii="Courier New" w:hAnsi="Courier New" w:hint="default"/>
      </w:rPr>
    </w:lvl>
    <w:lvl w:ilvl="5" w:tplc="DC14A5C0">
      <w:start w:val="1"/>
      <w:numFmt w:val="bullet"/>
      <w:lvlText w:val=""/>
      <w:lvlJc w:val="left"/>
      <w:pPr>
        <w:ind w:left="4320" w:hanging="360"/>
      </w:pPr>
      <w:rPr>
        <w:rFonts w:ascii="Wingdings" w:hAnsi="Wingdings" w:hint="default"/>
      </w:rPr>
    </w:lvl>
    <w:lvl w:ilvl="6" w:tplc="2BC46A8E">
      <w:start w:val="1"/>
      <w:numFmt w:val="bullet"/>
      <w:lvlText w:val=""/>
      <w:lvlJc w:val="left"/>
      <w:pPr>
        <w:ind w:left="5040" w:hanging="360"/>
      </w:pPr>
      <w:rPr>
        <w:rFonts w:ascii="Symbol" w:hAnsi="Symbol" w:hint="default"/>
      </w:rPr>
    </w:lvl>
    <w:lvl w:ilvl="7" w:tplc="48BAA01E">
      <w:start w:val="1"/>
      <w:numFmt w:val="bullet"/>
      <w:lvlText w:val="o"/>
      <w:lvlJc w:val="left"/>
      <w:pPr>
        <w:ind w:left="5760" w:hanging="360"/>
      </w:pPr>
      <w:rPr>
        <w:rFonts w:ascii="Courier New" w:hAnsi="Courier New" w:hint="default"/>
      </w:rPr>
    </w:lvl>
    <w:lvl w:ilvl="8" w:tplc="13C2474A">
      <w:start w:val="1"/>
      <w:numFmt w:val="bullet"/>
      <w:lvlText w:val=""/>
      <w:lvlJc w:val="left"/>
      <w:pPr>
        <w:ind w:left="6480" w:hanging="360"/>
      </w:pPr>
      <w:rPr>
        <w:rFonts w:ascii="Wingdings" w:hAnsi="Wingdings" w:hint="default"/>
      </w:rPr>
    </w:lvl>
  </w:abstractNum>
  <w:abstractNum w:abstractNumId="16" w15:restartNumberingAfterBreak="0">
    <w:nsid w:val="27373028"/>
    <w:multiLevelType w:val="hybridMultilevel"/>
    <w:tmpl w:val="FFFFFFFF"/>
    <w:lvl w:ilvl="0" w:tplc="AE12935C">
      <w:start w:val="1"/>
      <w:numFmt w:val="bullet"/>
      <w:lvlText w:val="·"/>
      <w:lvlJc w:val="left"/>
      <w:pPr>
        <w:ind w:left="720" w:hanging="360"/>
      </w:pPr>
      <w:rPr>
        <w:rFonts w:ascii="Symbol" w:hAnsi="Symbol" w:hint="default"/>
      </w:rPr>
    </w:lvl>
    <w:lvl w:ilvl="1" w:tplc="C7E0766C">
      <w:start w:val="1"/>
      <w:numFmt w:val="bullet"/>
      <w:lvlText w:val="o"/>
      <w:lvlJc w:val="left"/>
      <w:pPr>
        <w:ind w:left="1440" w:hanging="360"/>
      </w:pPr>
      <w:rPr>
        <w:rFonts w:ascii="Courier New" w:hAnsi="Courier New" w:hint="default"/>
      </w:rPr>
    </w:lvl>
    <w:lvl w:ilvl="2" w:tplc="7246627C">
      <w:start w:val="1"/>
      <w:numFmt w:val="bullet"/>
      <w:lvlText w:val=""/>
      <w:lvlJc w:val="left"/>
      <w:pPr>
        <w:ind w:left="2160" w:hanging="360"/>
      </w:pPr>
      <w:rPr>
        <w:rFonts w:ascii="Wingdings" w:hAnsi="Wingdings" w:hint="default"/>
      </w:rPr>
    </w:lvl>
    <w:lvl w:ilvl="3" w:tplc="AAB69776">
      <w:start w:val="1"/>
      <w:numFmt w:val="bullet"/>
      <w:lvlText w:val=""/>
      <w:lvlJc w:val="left"/>
      <w:pPr>
        <w:ind w:left="2880" w:hanging="360"/>
      </w:pPr>
      <w:rPr>
        <w:rFonts w:ascii="Symbol" w:hAnsi="Symbol" w:hint="default"/>
      </w:rPr>
    </w:lvl>
    <w:lvl w:ilvl="4" w:tplc="F70AFD14">
      <w:start w:val="1"/>
      <w:numFmt w:val="bullet"/>
      <w:lvlText w:val="o"/>
      <w:lvlJc w:val="left"/>
      <w:pPr>
        <w:ind w:left="3600" w:hanging="360"/>
      </w:pPr>
      <w:rPr>
        <w:rFonts w:ascii="Courier New" w:hAnsi="Courier New" w:hint="default"/>
      </w:rPr>
    </w:lvl>
    <w:lvl w:ilvl="5" w:tplc="6E205A9E">
      <w:start w:val="1"/>
      <w:numFmt w:val="bullet"/>
      <w:lvlText w:val=""/>
      <w:lvlJc w:val="left"/>
      <w:pPr>
        <w:ind w:left="4320" w:hanging="360"/>
      </w:pPr>
      <w:rPr>
        <w:rFonts w:ascii="Wingdings" w:hAnsi="Wingdings" w:hint="default"/>
      </w:rPr>
    </w:lvl>
    <w:lvl w:ilvl="6" w:tplc="B832FA3C">
      <w:start w:val="1"/>
      <w:numFmt w:val="bullet"/>
      <w:lvlText w:val=""/>
      <w:lvlJc w:val="left"/>
      <w:pPr>
        <w:ind w:left="5040" w:hanging="360"/>
      </w:pPr>
      <w:rPr>
        <w:rFonts w:ascii="Symbol" w:hAnsi="Symbol" w:hint="default"/>
      </w:rPr>
    </w:lvl>
    <w:lvl w:ilvl="7" w:tplc="95429D1A">
      <w:start w:val="1"/>
      <w:numFmt w:val="bullet"/>
      <w:lvlText w:val="o"/>
      <w:lvlJc w:val="left"/>
      <w:pPr>
        <w:ind w:left="5760" w:hanging="360"/>
      </w:pPr>
      <w:rPr>
        <w:rFonts w:ascii="Courier New" w:hAnsi="Courier New" w:hint="default"/>
      </w:rPr>
    </w:lvl>
    <w:lvl w:ilvl="8" w:tplc="72BC2F6A">
      <w:start w:val="1"/>
      <w:numFmt w:val="bullet"/>
      <w:lvlText w:val=""/>
      <w:lvlJc w:val="left"/>
      <w:pPr>
        <w:ind w:left="6480" w:hanging="360"/>
      </w:pPr>
      <w:rPr>
        <w:rFonts w:ascii="Wingdings" w:hAnsi="Wingdings" w:hint="default"/>
      </w:rPr>
    </w:lvl>
  </w:abstractNum>
  <w:abstractNum w:abstractNumId="17" w15:restartNumberingAfterBreak="0">
    <w:nsid w:val="27761190"/>
    <w:multiLevelType w:val="hybridMultilevel"/>
    <w:tmpl w:val="0C2E9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F63A78"/>
    <w:multiLevelType w:val="multilevel"/>
    <w:tmpl w:val="DEDC4FD2"/>
    <w:styleLink w:val="zPGPBulletList"/>
    <w:lvl w:ilvl="0">
      <w:start w:val="1"/>
      <w:numFmt w:val="bullet"/>
      <w:pStyle w:val="PGPBullet1"/>
      <w:lvlText w:val=""/>
      <w:lvlJc w:val="left"/>
      <w:pPr>
        <w:tabs>
          <w:tab w:val="num" w:pos="720"/>
        </w:tabs>
        <w:ind w:left="720" w:hanging="360"/>
      </w:pPr>
      <w:rPr>
        <w:rFonts w:ascii="Wingdings" w:hAnsi="Wingdings" w:hint="default"/>
      </w:rPr>
    </w:lvl>
    <w:lvl w:ilvl="1">
      <w:start w:val="1"/>
      <w:numFmt w:val="bullet"/>
      <w:pStyle w:val="PGPBullet2"/>
      <w:lvlText w:val=""/>
      <w:lvlJc w:val="left"/>
      <w:pPr>
        <w:tabs>
          <w:tab w:val="num" w:pos="1080"/>
        </w:tabs>
        <w:ind w:left="1080" w:hanging="360"/>
      </w:pPr>
      <w:rPr>
        <w:rFonts w:ascii="Symbol" w:hAnsi="Symbol" w:hint="default"/>
      </w:rPr>
    </w:lvl>
    <w:lvl w:ilvl="2">
      <w:start w:val="1"/>
      <w:numFmt w:val="bullet"/>
      <w:pStyle w:val="PGPBullet3"/>
      <w:lvlText w:val=""/>
      <w:lvlJc w:val="left"/>
      <w:pPr>
        <w:tabs>
          <w:tab w:val="num" w:pos="1440"/>
        </w:tabs>
        <w:ind w:left="1440" w:hanging="360"/>
      </w:pPr>
      <w:rPr>
        <w:rFonts w:ascii="Symbol" w:hAnsi="Symbol" w:hint="default"/>
      </w:rPr>
    </w:lvl>
    <w:lvl w:ilvl="3">
      <w:start w:val="1"/>
      <w:numFmt w:val="bullet"/>
      <w:pStyle w:val="PGPBullet4"/>
      <w:lvlText w:val="o"/>
      <w:lvlJc w:val="left"/>
      <w:pPr>
        <w:tabs>
          <w:tab w:val="num" w:pos="1800"/>
        </w:tabs>
        <w:ind w:left="1800" w:hanging="360"/>
      </w:pPr>
      <w:rPr>
        <w:rFonts w:ascii="Courier New" w:hAnsi="Courier New" w:hint="default"/>
      </w:rPr>
    </w:lvl>
    <w:lvl w:ilvl="4">
      <w:start w:val="1"/>
      <w:numFmt w:val="bullet"/>
      <w:pStyle w:val="PGPBullet5"/>
      <w:lvlText w:val=""/>
      <w:lvlJc w:val="left"/>
      <w:pPr>
        <w:tabs>
          <w:tab w:val="num" w:pos="2160"/>
        </w:tabs>
        <w:ind w:left="2160" w:hanging="360"/>
      </w:pPr>
      <w:rPr>
        <w:rFonts w:ascii="Wingdings" w:hAnsi="Wingdings" w:hint="default"/>
      </w:rPr>
    </w:lvl>
    <w:lvl w:ilvl="5">
      <w:start w:val="1"/>
      <w:numFmt w:val="bullet"/>
      <w:pStyle w:val="PGPBullet6"/>
      <w:lvlText w:val=""/>
      <w:lvlJc w:val="left"/>
      <w:pPr>
        <w:tabs>
          <w:tab w:val="num" w:pos="2520"/>
        </w:tabs>
        <w:ind w:left="2520" w:hanging="360"/>
      </w:pPr>
      <w:rPr>
        <w:rFonts w:ascii="Symbol" w:hAnsi="Symbol" w:hint="default"/>
      </w:rPr>
    </w:lvl>
    <w:lvl w:ilvl="6">
      <w:start w:val="1"/>
      <w:numFmt w:val="bullet"/>
      <w:pStyle w:val="PGPBullet7"/>
      <w:lvlText w:val="o"/>
      <w:lvlJc w:val="left"/>
      <w:pPr>
        <w:tabs>
          <w:tab w:val="num" w:pos="2880"/>
        </w:tabs>
        <w:ind w:left="2880" w:hanging="360"/>
      </w:pPr>
      <w:rPr>
        <w:rFonts w:ascii="Courier New" w:hAnsi="Courier New" w:hint="default"/>
      </w:rPr>
    </w:lvl>
    <w:lvl w:ilvl="7">
      <w:start w:val="1"/>
      <w:numFmt w:val="bullet"/>
      <w:pStyle w:val="PGPBullet8"/>
      <w:lvlText w:val=""/>
      <w:lvlJc w:val="left"/>
      <w:pPr>
        <w:tabs>
          <w:tab w:val="num" w:pos="3312"/>
        </w:tabs>
        <w:ind w:left="3240" w:hanging="360"/>
      </w:pPr>
      <w:rPr>
        <w:rFonts w:ascii="Symbol" w:hAnsi="Symbol" w:hint="default"/>
      </w:rPr>
    </w:lvl>
    <w:lvl w:ilvl="8">
      <w:start w:val="1"/>
      <w:numFmt w:val="bullet"/>
      <w:pStyle w:val="PGPBullet9"/>
      <w:lvlText w:val=""/>
      <w:lvlJc w:val="left"/>
      <w:pPr>
        <w:tabs>
          <w:tab w:val="num" w:pos="3600"/>
        </w:tabs>
        <w:ind w:left="3600" w:hanging="360"/>
      </w:pPr>
      <w:rPr>
        <w:rFonts w:ascii="Wingdings" w:hAnsi="Wingdings" w:hint="default"/>
      </w:rPr>
    </w:lvl>
  </w:abstractNum>
  <w:abstractNum w:abstractNumId="19" w15:restartNumberingAfterBreak="0">
    <w:nsid w:val="2CF62740"/>
    <w:multiLevelType w:val="hybridMultilevel"/>
    <w:tmpl w:val="CAF0D8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E0C2EA4"/>
    <w:multiLevelType w:val="multilevel"/>
    <w:tmpl w:val="41B630A8"/>
    <w:numStyleLink w:val="AnalystSolutionsBulletsinTable"/>
  </w:abstractNum>
  <w:abstractNum w:abstractNumId="21" w15:restartNumberingAfterBreak="0">
    <w:nsid w:val="30F01C13"/>
    <w:multiLevelType w:val="singleLevel"/>
    <w:tmpl w:val="E82A26EA"/>
    <w:lvl w:ilvl="0">
      <w:start w:val="1"/>
      <w:numFmt w:val="bullet"/>
      <w:pStyle w:val="LGPBulletList"/>
      <w:lvlText w:val=""/>
      <w:lvlJc w:val="left"/>
      <w:pPr>
        <w:tabs>
          <w:tab w:val="num" w:pos="360"/>
        </w:tabs>
        <w:ind w:left="360" w:hanging="360"/>
      </w:pPr>
      <w:rPr>
        <w:rFonts w:ascii="Wingdings" w:hAnsi="Wingdings" w:hint="default"/>
        <w:sz w:val="20"/>
      </w:rPr>
    </w:lvl>
  </w:abstractNum>
  <w:abstractNum w:abstractNumId="22" w15:restartNumberingAfterBreak="0">
    <w:nsid w:val="323840EB"/>
    <w:multiLevelType w:val="hybridMultilevel"/>
    <w:tmpl w:val="FFFFFFFF"/>
    <w:lvl w:ilvl="0" w:tplc="5FDA8788">
      <w:start w:val="1"/>
      <w:numFmt w:val="bullet"/>
      <w:lvlText w:val="·"/>
      <w:lvlJc w:val="left"/>
      <w:pPr>
        <w:ind w:left="720" w:hanging="360"/>
      </w:pPr>
      <w:rPr>
        <w:rFonts w:ascii="Symbol" w:hAnsi="Symbol" w:hint="default"/>
      </w:rPr>
    </w:lvl>
    <w:lvl w:ilvl="1" w:tplc="150E4084">
      <w:start w:val="1"/>
      <w:numFmt w:val="bullet"/>
      <w:lvlText w:val="o"/>
      <w:lvlJc w:val="left"/>
      <w:pPr>
        <w:ind w:left="1440" w:hanging="360"/>
      </w:pPr>
      <w:rPr>
        <w:rFonts w:ascii="Courier New" w:hAnsi="Courier New" w:hint="default"/>
      </w:rPr>
    </w:lvl>
    <w:lvl w:ilvl="2" w:tplc="95509E46">
      <w:start w:val="1"/>
      <w:numFmt w:val="bullet"/>
      <w:lvlText w:val=""/>
      <w:lvlJc w:val="left"/>
      <w:pPr>
        <w:ind w:left="2160" w:hanging="360"/>
      </w:pPr>
      <w:rPr>
        <w:rFonts w:ascii="Wingdings" w:hAnsi="Wingdings" w:hint="default"/>
      </w:rPr>
    </w:lvl>
    <w:lvl w:ilvl="3" w:tplc="60CCF278">
      <w:start w:val="1"/>
      <w:numFmt w:val="bullet"/>
      <w:lvlText w:val=""/>
      <w:lvlJc w:val="left"/>
      <w:pPr>
        <w:ind w:left="2880" w:hanging="360"/>
      </w:pPr>
      <w:rPr>
        <w:rFonts w:ascii="Symbol" w:hAnsi="Symbol" w:hint="default"/>
      </w:rPr>
    </w:lvl>
    <w:lvl w:ilvl="4" w:tplc="A4DC30A0">
      <w:start w:val="1"/>
      <w:numFmt w:val="bullet"/>
      <w:lvlText w:val="o"/>
      <w:lvlJc w:val="left"/>
      <w:pPr>
        <w:ind w:left="3600" w:hanging="360"/>
      </w:pPr>
      <w:rPr>
        <w:rFonts w:ascii="Courier New" w:hAnsi="Courier New" w:hint="default"/>
      </w:rPr>
    </w:lvl>
    <w:lvl w:ilvl="5" w:tplc="E926DDF8">
      <w:start w:val="1"/>
      <w:numFmt w:val="bullet"/>
      <w:lvlText w:val=""/>
      <w:lvlJc w:val="left"/>
      <w:pPr>
        <w:ind w:left="4320" w:hanging="360"/>
      </w:pPr>
      <w:rPr>
        <w:rFonts w:ascii="Wingdings" w:hAnsi="Wingdings" w:hint="default"/>
      </w:rPr>
    </w:lvl>
    <w:lvl w:ilvl="6" w:tplc="F3E8C804">
      <w:start w:val="1"/>
      <w:numFmt w:val="bullet"/>
      <w:lvlText w:val=""/>
      <w:lvlJc w:val="left"/>
      <w:pPr>
        <w:ind w:left="5040" w:hanging="360"/>
      </w:pPr>
      <w:rPr>
        <w:rFonts w:ascii="Symbol" w:hAnsi="Symbol" w:hint="default"/>
      </w:rPr>
    </w:lvl>
    <w:lvl w:ilvl="7" w:tplc="CF1AB388">
      <w:start w:val="1"/>
      <w:numFmt w:val="bullet"/>
      <w:lvlText w:val="o"/>
      <w:lvlJc w:val="left"/>
      <w:pPr>
        <w:ind w:left="5760" w:hanging="360"/>
      </w:pPr>
      <w:rPr>
        <w:rFonts w:ascii="Courier New" w:hAnsi="Courier New" w:hint="default"/>
      </w:rPr>
    </w:lvl>
    <w:lvl w:ilvl="8" w:tplc="F1F0255A">
      <w:start w:val="1"/>
      <w:numFmt w:val="bullet"/>
      <w:lvlText w:val=""/>
      <w:lvlJc w:val="left"/>
      <w:pPr>
        <w:ind w:left="6480" w:hanging="360"/>
      </w:pPr>
      <w:rPr>
        <w:rFonts w:ascii="Wingdings" w:hAnsi="Wingdings" w:hint="default"/>
      </w:rPr>
    </w:lvl>
  </w:abstractNum>
  <w:abstractNum w:abstractNumId="23" w15:restartNumberingAfterBreak="0">
    <w:nsid w:val="39C0394B"/>
    <w:multiLevelType w:val="multilevel"/>
    <w:tmpl w:val="248083EE"/>
    <w:name w:val="JJV New Outline"/>
    <w:lvl w:ilvl="0">
      <w:start w:val="1"/>
      <w:numFmt w:val="decimal"/>
      <w:suff w:val="space"/>
      <w:lvlText w:val=".0%10"/>
      <w:lvlJc w:val="left"/>
      <w:pPr>
        <w:ind w:left="0" w:firstLine="0"/>
      </w:pPr>
      <w:rPr>
        <w:rFonts w:hint="default"/>
      </w:rPr>
    </w:lvl>
    <w:lvl w:ilvl="1">
      <w:numFmt w:val="decimal"/>
      <w:suff w:val="space"/>
      <w:lvlText w:val=" .0%20"/>
      <w:lvlJc w:val="left"/>
      <w:pPr>
        <w:ind w:left="0" w:firstLine="0"/>
      </w:pPr>
      <w:rPr>
        <w:rFonts w:hint="default"/>
      </w:rPr>
    </w:lvl>
    <w:lvl w:ilvl="2">
      <w:numFmt w:val="decimal"/>
      <w:suff w:val="space"/>
      <w:lvlText w:val="  .0%30"/>
      <w:lvlJc w:val="left"/>
      <w:pPr>
        <w:ind w:left="0" w:firstLine="0"/>
      </w:pPr>
      <w:rPr>
        <w:rFonts w:hint="default"/>
      </w:rPr>
    </w:lvl>
    <w:lvl w:ilvl="3">
      <w:numFmt w:val="decimal"/>
      <w:suff w:val="space"/>
      <w:lvlText w:val="   .0%40"/>
      <w:lvlJc w:val="left"/>
      <w:pPr>
        <w:ind w:left="0" w:firstLine="0"/>
      </w:pPr>
      <w:rPr>
        <w:rFonts w:hint="default"/>
      </w:rPr>
    </w:lvl>
    <w:lvl w:ilvl="4">
      <w:numFmt w:val="decimal"/>
      <w:lvlText w:val="%5."/>
      <w:lvlJc w:val="left"/>
      <w:pPr>
        <w:tabs>
          <w:tab w:val="num" w:pos="720"/>
        </w:tabs>
        <w:ind w:left="0" w:firstLine="0"/>
      </w:pPr>
      <w:rPr>
        <w:rFonts w:hint="default"/>
      </w:rPr>
    </w:lvl>
    <w:lvl w:ilvl="5">
      <w:numFmt w:val="decimal"/>
      <w:lvlText w:val="%6."/>
      <w:lvlJc w:val="left"/>
      <w:pPr>
        <w:tabs>
          <w:tab w:val="num" w:pos="720"/>
        </w:tabs>
        <w:ind w:left="0" w:firstLine="0"/>
      </w:pPr>
      <w:rPr>
        <w:rFonts w:hint="default"/>
      </w:rPr>
    </w:lvl>
    <w:lvl w:ilvl="6">
      <w:numFmt w:val="decimal"/>
      <w:lvlText w:val="%7."/>
      <w:lvlJc w:val="left"/>
      <w:pPr>
        <w:tabs>
          <w:tab w:val="num" w:pos="720"/>
        </w:tabs>
        <w:ind w:left="0" w:firstLine="0"/>
      </w:pPr>
      <w:rPr>
        <w:rFonts w:hint="default"/>
      </w:rPr>
    </w:lvl>
    <w:lvl w:ilvl="7">
      <w:numFmt w:val="decimal"/>
      <w:lvlText w:val="%8."/>
      <w:lvlJc w:val="left"/>
      <w:pPr>
        <w:tabs>
          <w:tab w:val="num" w:pos="720"/>
        </w:tabs>
        <w:ind w:left="0" w:firstLine="0"/>
      </w:pPr>
      <w:rPr>
        <w:rFonts w:hint="default"/>
      </w:rPr>
    </w:lvl>
    <w:lvl w:ilvl="8">
      <w:numFmt w:val="decimal"/>
      <w:lvlText w:val="%9."/>
      <w:lvlJc w:val="left"/>
      <w:pPr>
        <w:tabs>
          <w:tab w:val="num" w:pos="720"/>
        </w:tabs>
        <w:ind w:left="0" w:firstLine="0"/>
      </w:pPr>
      <w:rPr>
        <w:rFonts w:hint="default"/>
      </w:rPr>
    </w:lvl>
  </w:abstractNum>
  <w:abstractNum w:abstractNumId="24" w15:restartNumberingAfterBreak="0">
    <w:nsid w:val="40CD3C02"/>
    <w:multiLevelType w:val="multilevel"/>
    <w:tmpl w:val="41B630A8"/>
    <w:numStyleLink w:val="AnalystSolutionsBulletsinTable"/>
  </w:abstractNum>
  <w:abstractNum w:abstractNumId="25" w15:restartNumberingAfterBreak="0">
    <w:nsid w:val="454C45F9"/>
    <w:multiLevelType w:val="multilevel"/>
    <w:tmpl w:val="41B630A8"/>
    <w:numStyleLink w:val="AnalystSolutionsBulletsinTable"/>
  </w:abstractNum>
  <w:abstractNum w:abstractNumId="26" w15:restartNumberingAfterBreak="0">
    <w:nsid w:val="49725BC8"/>
    <w:multiLevelType w:val="multilevel"/>
    <w:tmpl w:val="41B630A8"/>
    <w:styleLink w:val="AnalystSolutionsBulletsinTable"/>
    <w:lvl w:ilvl="0">
      <w:start w:val="1"/>
      <w:numFmt w:val="bullet"/>
      <w:lvlText w:val=""/>
      <w:lvlJc w:val="left"/>
      <w:pPr>
        <w:ind w:left="216" w:hanging="216"/>
      </w:pPr>
      <w:rPr>
        <w:rFonts w:ascii="Symbol" w:hAnsi="Symbol" w:hint="default"/>
      </w:rPr>
    </w:lvl>
    <w:lvl w:ilvl="1">
      <w:start w:val="1"/>
      <w:numFmt w:val="bullet"/>
      <w:lvlText w:val="o"/>
      <w:lvlJc w:val="left"/>
      <w:pPr>
        <w:ind w:left="432" w:hanging="216"/>
      </w:pPr>
      <w:rPr>
        <w:rFonts w:ascii="Courier New" w:hAnsi="Courier New" w:cs="Courier New" w:hint="default"/>
      </w:rPr>
    </w:lvl>
    <w:lvl w:ilvl="2">
      <w:start w:val="1"/>
      <w:numFmt w:val="bullet"/>
      <w:lvlText w:val=""/>
      <w:lvlJc w:val="left"/>
      <w:pPr>
        <w:ind w:left="648" w:hanging="216"/>
      </w:pPr>
      <w:rPr>
        <w:rFonts w:ascii="Wingdings" w:hAnsi="Wingdings" w:hint="default"/>
      </w:rPr>
    </w:lvl>
    <w:lvl w:ilvl="3">
      <w:start w:val="1"/>
      <w:numFmt w:val="bullet"/>
      <w:lvlText w:val=""/>
      <w:lvlJc w:val="left"/>
      <w:pPr>
        <w:ind w:left="864" w:hanging="216"/>
      </w:pPr>
      <w:rPr>
        <w:rFonts w:ascii="Symbol" w:hAnsi="Symbol" w:hint="default"/>
      </w:rPr>
    </w:lvl>
    <w:lvl w:ilvl="4">
      <w:start w:val="1"/>
      <w:numFmt w:val="bullet"/>
      <w:lvlText w:val="o"/>
      <w:lvlJc w:val="left"/>
      <w:pPr>
        <w:ind w:left="1080" w:hanging="216"/>
      </w:pPr>
      <w:rPr>
        <w:rFonts w:ascii="Courier New" w:hAnsi="Courier New" w:cs="Courier New" w:hint="default"/>
      </w:rPr>
    </w:lvl>
    <w:lvl w:ilvl="5">
      <w:start w:val="1"/>
      <w:numFmt w:val="bullet"/>
      <w:lvlText w:val=""/>
      <w:lvlJc w:val="left"/>
      <w:pPr>
        <w:ind w:left="1296" w:hanging="216"/>
      </w:pPr>
      <w:rPr>
        <w:rFonts w:ascii="Wingdings" w:hAnsi="Wingdings" w:hint="default"/>
      </w:rPr>
    </w:lvl>
    <w:lvl w:ilvl="6">
      <w:start w:val="1"/>
      <w:numFmt w:val="bullet"/>
      <w:lvlText w:val=""/>
      <w:lvlJc w:val="left"/>
      <w:pPr>
        <w:ind w:left="1512" w:hanging="216"/>
      </w:pPr>
      <w:rPr>
        <w:rFonts w:ascii="Symbol" w:hAnsi="Symbol" w:hint="default"/>
      </w:rPr>
    </w:lvl>
    <w:lvl w:ilvl="7">
      <w:start w:val="1"/>
      <w:numFmt w:val="bullet"/>
      <w:lvlText w:val="o"/>
      <w:lvlJc w:val="left"/>
      <w:pPr>
        <w:ind w:left="1728" w:hanging="216"/>
      </w:pPr>
      <w:rPr>
        <w:rFonts w:ascii="Courier New" w:hAnsi="Courier New" w:cs="Courier New" w:hint="default"/>
      </w:rPr>
    </w:lvl>
    <w:lvl w:ilvl="8">
      <w:start w:val="1"/>
      <w:numFmt w:val="bullet"/>
      <w:lvlText w:val=""/>
      <w:lvlJc w:val="left"/>
      <w:pPr>
        <w:ind w:left="1944" w:hanging="216"/>
      </w:pPr>
      <w:rPr>
        <w:rFonts w:ascii="Wingdings" w:hAnsi="Wingdings" w:hint="default"/>
      </w:rPr>
    </w:lvl>
  </w:abstractNum>
  <w:abstractNum w:abstractNumId="27" w15:restartNumberingAfterBreak="0">
    <w:nsid w:val="4C6A430D"/>
    <w:multiLevelType w:val="hybridMultilevel"/>
    <w:tmpl w:val="32CAF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DE4B00"/>
    <w:multiLevelType w:val="multilevel"/>
    <w:tmpl w:val="41B630A8"/>
    <w:numStyleLink w:val="AnalystSolutionsBulletsinTable"/>
  </w:abstractNum>
  <w:abstractNum w:abstractNumId="29" w15:restartNumberingAfterBreak="0">
    <w:nsid w:val="52793C29"/>
    <w:multiLevelType w:val="singleLevel"/>
    <w:tmpl w:val="83D4DC6C"/>
    <w:lvl w:ilvl="0">
      <w:start w:val="1"/>
      <w:numFmt w:val="bullet"/>
      <w:pStyle w:val="LGPBulletList2"/>
      <w:lvlText w:val="–"/>
      <w:lvlJc w:val="left"/>
      <w:pPr>
        <w:tabs>
          <w:tab w:val="num" w:pos="720"/>
        </w:tabs>
        <w:ind w:left="720" w:hanging="360"/>
      </w:pPr>
      <w:rPr>
        <w:rFonts w:ascii="Arial" w:hAnsi="Arial" w:hint="default"/>
      </w:rPr>
    </w:lvl>
  </w:abstractNum>
  <w:abstractNum w:abstractNumId="30" w15:restartNumberingAfterBreak="0">
    <w:nsid w:val="543B233A"/>
    <w:multiLevelType w:val="hybridMultilevel"/>
    <w:tmpl w:val="3BF6B0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092253"/>
    <w:multiLevelType w:val="hybridMultilevel"/>
    <w:tmpl w:val="E8D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C7435C"/>
    <w:multiLevelType w:val="hybridMultilevel"/>
    <w:tmpl w:val="FFFFFFFF"/>
    <w:lvl w:ilvl="0" w:tplc="FFB8DC5A">
      <w:start w:val="1"/>
      <w:numFmt w:val="bullet"/>
      <w:lvlText w:val="·"/>
      <w:lvlJc w:val="left"/>
      <w:pPr>
        <w:ind w:left="720" w:hanging="360"/>
      </w:pPr>
      <w:rPr>
        <w:rFonts w:ascii="Symbol" w:hAnsi="Symbol" w:hint="default"/>
      </w:rPr>
    </w:lvl>
    <w:lvl w:ilvl="1" w:tplc="0C346902">
      <w:start w:val="1"/>
      <w:numFmt w:val="bullet"/>
      <w:lvlText w:val="o"/>
      <w:lvlJc w:val="left"/>
      <w:pPr>
        <w:ind w:left="1440" w:hanging="360"/>
      </w:pPr>
      <w:rPr>
        <w:rFonts w:ascii="Courier New" w:hAnsi="Courier New" w:hint="default"/>
      </w:rPr>
    </w:lvl>
    <w:lvl w:ilvl="2" w:tplc="F4E0CF1C">
      <w:start w:val="1"/>
      <w:numFmt w:val="bullet"/>
      <w:lvlText w:val=""/>
      <w:lvlJc w:val="left"/>
      <w:pPr>
        <w:ind w:left="2160" w:hanging="360"/>
      </w:pPr>
      <w:rPr>
        <w:rFonts w:ascii="Wingdings" w:hAnsi="Wingdings" w:hint="default"/>
      </w:rPr>
    </w:lvl>
    <w:lvl w:ilvl="3" w:tplc="F9AE3AAC">
      <w:start w:val="1"/>
      <w:numFmt w:val="bullet"/>
      <w:lvlText w:val=""/>
      <w:lvlJc w:val="left"/>
      <w:pPr>
        <w:ind w:left="2880" w:hanging="360"/>
      </w:pPr>
      <w:rPr>
        <w:rFonts w:ascii="Symbol" w:hAnsi="Symbol" w:hint="default"/>
      </w:rPr>
    </w:lvl>
    <w:lvl w:ilvl="4" w:tplc="65E0CF38">
      <w:start w:val="1"/>
      <w:numFmt w:val="bullet"/>
      <w:lvlText w:val="o"/>
      <w:lvlJc w:val="left"/>
      <w:pPr>
        <w:ind w:left="3600" w:hanging="360"/>
      </w:pPr>
      <w:rPr>
        <w:rFonts w:ascii="Courier New" w:hAnsi="Courier New" w:hint="default"/>
      </w:rPr>
    </w:lvl>
    <w:lvl w:ilvl="5" w:tplc="230CE66C">
      <w:start w:val="1"/>
      <w:numFmt w:val="bullet"/>
      <w:lvlText w:val=""/>
      <w:lvlJc w:val="left"/>
      <w:pPr>
        <w:ind w:left="4320" w:hanging="360"/>
      </w:pPr>
      <w:rPr>
        <w:rFonts w:ascii="Wingdings" w:hAnsi="Wingdings" w:hint="default"/>
      </w:rPr>
    </w:lvl>
    <w:lvl w:ilvl="6" w:tplc="6FAA5652">
      <w:start w:val="1"/>
      <w:numFmt w:val="bullet"/>
      <w:lvlText w:val=""/>
      <w:lvlJc w:val="left"/>
      <w:pPr>
        <w:ind w:left="5040" w:hanging="360"/>
      </w:pPr>
      <w:rPr>
        <w:rFonts w:ascii="Symbol" w:hAnsi="Symbol" w:hint="default"/>
      </w:rPr>
    </w:lvl>
    <w:lvl w:ilvl="7" w:tplc="F7203120">
      <w:start w:val="1"/>
      <w:numFmt w:val="bullet"/>
      <w:lvlText w:val="o"/>
      <w:lvlJc w:val="left"/>
      <w:pPr>
        <w:ind w:left="5760" w:hanging="360"/>
      </w:pPr>
      <w:rPr>
        <w:rFonts w:ascii="Courier New" w:hAnsi="Courier New" w:hint="default"/>
      </w:rPr>
    </w:lvl>
    <w:lvl w:ilvl="8" w:tplc="19BA7CE2">
      <w:start w:val="1"/>
      <w:numFmt w:val="bullet"/>
      <w:lvlText w:val=""/>
      <w:lvlJc w:val="left"/>
      <w:pPr>
        <w:ind w:left="6480" w:hanging="360"/>
      </w:pPr>
      <w:rPr>
        <w:rFonts w:ascii="Wingdings" w:hAnsi="Wingdings" w:hint="default"/>
      </w:rPr>
    </w:lvl>
  </w:abstractNum>
  <w:abstractNum w:abstractNumId="33" w15:restartNumberingAfterBreak="0">
    <w:nsid w:val="58D95342"/>
    <w:multiLevelType w:val="multilevel"/>
    <w:tmpl w:val="BD469A7E"/>
    <w:styleLink w:val="zLGPNumberList"/>
    <w:lvl w:ilvl="0">
      <w:start w:val="1"/>
      <w:numFmt w:val="decimal"/>
      <w:pStyle w:val="LGPNumber1"/>
      <w:suff w:val="space"/>
      <w:lvlText w:val="%1."/>
      <w:lvlJc w:val="left"/>
      <w:pPr>
        <w:ind w:left="720" w:hanging="360"/>
      </w:pPr>
      <w:rPr>
        <w:rFonts w:hint="default"/>
      </w:rPr>
    </w:lvl>
    <w:lvl w:ilvl="1">
      <w:start w:val="1"/>
      <w:numFmt w:val="upperLetter"/>
      <w:pStyle w:val="LGPNumber2"/>
      <w:suff w:val="space"/>
      <w:lvlText w:val="%2."/>
      <w:lvlJc w:val="left"/>
      <w:pPr>
        <w:ind w:left="1080" w:hanging="360"/>
      </w:pPr>
      <w:rPr>
        <w:rFonts w:hint="default"/>
      </w:rPr>
    </w:lvl>
    <w:lvl w:ilvl="2">
      <w:start w:val="1"/>
      <w:numFmt w:val="lowerRoman"/>
      <w:pStyle w:val="LGPNumber3"/>
      <w:suff w:val="space"/>
      <w:lvlText w:val="%3."/>
      <w:lvlJc w:val="left"/>
      <w:pPr>
        <w:ind w:left="1440" w:hanging="360"/>
      </w:pPr>
      <w:rPr>
        <w:rFonts w:hint="default"/>
      </w:rPr>
    </w:lvl>
    <w:lvl w:ilvl="3">
      <w:start w:val="1"/>
      <w:numFmt w:val="lowerLetter"/>
      <w:pStyle w:val="LGPNumber4"/>
      <w:suff w:val="space"/>
      <w:lvlText w:val="%4."/>
      <w:lvlJc w:val="left"/>
      <w:pPr>
        <w:ind w:left="1800" w:hanging="360"/>
      </w:pPr>
      <w:rPr>
        <w:rFonts w:hint="default"/>
      </w:rPr>
    </w:lvl>
    <w:lvl w:ilvl="4">
      <w:start w:val="1"/>
      <w:numFmt w:val="lowerLetter"/>
      <w:suff w:val="space"/>
      <w:lvlText w:val="(%5)"/>
      <w:lvlJc w:val="left"/>
      <w:pPr>
        <w:ind w:left="2160" w:hanging="360"/>
      </w:pPr>
      <w:rPr>
        <w:rFonts w:hint="default"/>
      </w:rPr>
    </w:lvl>
    <w:lvl w:ilvl="5">
      <w:start w:val="1"/>
      <w:numFmt w:val="lowerRoman"/>
      <w:suff w:val="space"/>
      <w:lvlText w:val="(%6)"/>
      <w:lvlJc w:val="left"/>
      <w:pPr>
        <w:ind w:left="2520" w:hanging="360"/>
      </w:pPr>
      <w:rPr>
        <w:rFonts w:hint="default"/>
      </w:rPr>
    </w:lvl>
    <w:lvl w:ilvl="6">
      <w:start w:val="1"/>
      <w:numFmt w:val="decimal"/>
      <w:suff w:val="space"/>
      <w:lvlText w:val="%7."/>
      <w:lvlJc w:val="left"/>
      <w:pPr>
        <w:ind w:left="2880" w:hanging="360"/>
      </w:pPr>
      <w:rPr>
        <w:rFonts w:hint="default"/>
      </w:rPr>
    </w:lvl>
    <w:lvl w:ilvl="7">
      <w:start w:val="1"/>
      <w:numFmt w:val="lowerLetter"/>
      <w:suff w:val="space"/>
      <w:lvlText w:val="%8."/>
      <w:lvlJc w:val="left"/>
      <w:pPr>
        <w:ind w:left="3240" w:hanging="360"/>
      </w:pPr>
      <w:rPr>
        <w:rFonts w:hint="default"/>
      </w:rPr>
    </w:lvl>
    <w:lvl w:ilvl="8">
      <w:start w:val="1"/>
      <w:numFmt w:val="lowerRoman"/>
      <w:suff w:val="space"/>
      <w:lvlText w:val="%9."/>
      <w:lvlJc w:val="left"/>
      <w:pPr>
        <w:ind w:left="3600" w:hanging="360"/>
      </w:pPr>
      <w:rPr>
        <w:rFonts w:hint="default"/>
      </w:rPr>
    </w:lvl>
  </w:abstractNum>
  <w:abstractNum w:abstractNumId="34" w15:restartNumberingAfterBreak="0">
    <w:nsid w:val="5CFF7DD1"/>
    <w:multiLevelType w:val="hybridMultilevel"/>
    <w:tmpl w:val="DBE6C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660B74"/>
    <w:multiLevelType w:val="multilevel"/>
    <w:tmpl w:val="41B630A8"/>
    <w:lvl w:ilvl="0">
      <w:start w:val="1"/>
      <w:numFmt w:val="bullet"/>
      <w:lvlText w:val=""/>
      <w:lvlJc w:val="left"/>
      <w:pPr>
        <w:ind w:left="216" w:hanging="216"/>
      </w:pPr>
      <w:rPr>
        <w:rFonts w:ascii="Symbol" w:hAnsi="Symbol" w:hint="default"/>
      </w:rPr>
    </w:lvl>
    <w:lvl w:ilvl="1">
      <w:start w:val="1"/>
      <w:numFmt w:val="bullet"/>
      <w:lvlText w:val="o"/>
      <w:lvlJc w:val="left"/>
      <w:pPr>
        <w:ind w:left="432" w:hanging="216"/>
      </w:pPr>
      <w:rPr>
        <w:rFonts w:ascii="Courier New" w:hAnsi="Courier New" w:cs="Courier New" w:hint="default"/>
      </w:rPr>
    </w:lvl>
    <w:lvl w:ilvl="2">
      <w:start w:val="1"/>
      <w:numFmt w:val="bullet"/>
      <w:lvlText w:val=""/>
      <w:lvlJc w:val="left"/>
      <w:pPr>
        <w:ind w:left="648" w:hanging="216"/>
      </w:pPr>
      <w:rPr>
        <w:rFonts w:ascii="Wingdings" w:hAnsi="Wingdings" w:hint="default"/>
      </w:rPr>
    </w:lvl>
    <w:lvl w:ilvl="3">
      <w:start w:val="1"/>
      <w:numFmt w:val="bullet"/>
      <w:lvlText w:val=""/>
      <w:lvlJc w:val="left"/>
      <w:pPr>
        <w:ind w:left="864" w:hanging="216"/>
      </w:pPr>
      <w:rPr>
        <w:rFonts w:ascii="Symbol" w:hAnsi="Symbol" w:hint="default"/>
      </w:rPr>
    </w:lvl>
    <w:lvl w:ilvl="4">
      <w:start w:val="1"/>
      <w:numFmt w:val="bullet"/>
      <w:lvlText w:val="o"/>
      <w:lvlJc w:val="left"/>
      <w:pPr>
        <w:ind w:left="1080" w:hanging="216"/>
      </w:pPr>
      <w:rPr>
        <w:rFonts w:ascii="Courier New" w:hAnsi="Courier New" w:cs="Courier New" w:hint="default"/>
      </w:rPr>
    </w:lvl>
    <w:lvl w:ilvl="5">
      <w:start w:val="1"/>
      <w:numFmt w:val="bullet"/>
      <w:lvlText w:val=""/>
      <w:lvlJc w:val="left"/>
      <w:pPr>
        <w:ind w:left="1296" w:hanging="216"/>
      </w:pPr>
      <w:rPr>
        <w:rFonts w:ascii="Wingdings" w:hAnsi="Wingdings" w:hint="default"/>
      </w:rPr>
    </w:lvl>
    <w:lvl w:ilvl="6">
      <w:start w:val="1"/>
      <w:numFmt w:val="bullet"/>
      <w:lvlText w:val=""/>
      <w:lvlJc w:val="left"/>
      <w:pPr>
        <w:ind w:left="1512" w:hanging="216"/>
      </w:pPr>
      <w:rPr>
        <w:rFonts w:ascii="Symbol" w:hAnsi="Symbol" w:hint="default"/>
      </w:rPr>
    </w:lvl>
    <w:lvl w:ilvl="7">
      <w:start w:val="1"/>
      <w:numFmt w:val="bullet"/>
      <w:lvlText w:val="o"/>
      <w:lvlJc w:val="left"/>
      <w:pPr>
        <w:ind w:left="1728" w:hanging="216"/>
      </w:pPr>
      <w:rPr>
        <w:rFonts w:ascii="Courier New" w:hAnsi="Courier New" w:cs="Courier New" w:hint="default"/>
      </w:rPr>
    </w:lvl>
    <w:lvl w:ilvl="8">
      <w:start w:val="1"/>
      <w:numFmt w:val="bullet"/>
      <w:lvlText w:val=""/>
      <w:lvlJc w:val="left"/>
      <w:pPr>
        <w:ind w:left="1944" w:hanging="216"/>
      </w:pPr>
      <w:rPr>
        <w:rFonts w:ascii="Wingdings" w:hAnsi="Wingdings" w:hint="default"/>
      </w:rPr>
    </w:lvl>
  </w:abstractNum>
  <w:abstractNum w:abstractNumId="36" w15:restartNumberingAfterBreak="0">
    <w:nsid w:val="60E86DAD"/>
    <w:multiLevelType w:val="multilevel"/>
    <w:tmpl w:val="41B630A8"/>
    <w:numStyleLink w:val="AnalystSolutionsBulletsinTable"/>
  </w:abstractNum>
  <w:abstractNum w:abstractNumId="37" w15:restartNumberingAfterBreak="0">
    <w:nsid w:val="658D3EA4"/>
    <w:multiLevelType w:val="hybridMultilevel"/>
    <w:tmpl w:val="FFFFFFFF"/>
    <w:lvl w:ilvl="0" w:tplc="C8E6BF7C">
      <w:start w:val="1"/>
      <w:numFmt w:val="bullet"/>
      <w:lvlText w:val="·"/>
      <w:lvlJc w:val="left"/>
      <w:pPr>
        <w:ind w:left="720" w:hanging="360"/>
      </w:pPr>
      <w:rPr>
        <w:rFonts w:ascii="Symbol" w:hAnsi="Symbol" w:hint="default"/>
      </w:rPr>
    </w:lvl>
    <w:lvl w:ilvl="1" w:tplc="699E3DA0">
      <w:start w:val="1"/>
      <w:numFmt w:val="bullet"/>
      <w:lvlText w:val="o"/>
      <w:lvlJc w:val="left"/>
      <w:pPr>
        <w:ind w:left="1440" w:hanging="360"/>
      </w:pPr>
      <w:rPr>
        <w:rFonts w:ascii="Courier New" w:hAnsi="Courier New" w:hint="default"/>
      </w:rPr>
    </w:lvl>
    <w:lvl w:ilvl="2" w:tplc="80D6375C">
      <w:start w:val="1"/>
      <w:numFmt w:val="bullet"/>
      <w:lvlText w:val=""/>
      <w:lvlJc w:val="left"/>
      <w:pPr>
        <w:ind w:left="2160" w:hanging="360"/>
      </w:pPr>
      <w:rPr>
        <w:rFonts w:ascii="Wingdings" w:hAnsi="Wingdings" w:hint="default"/>
      </w:rPr>
    </w:lvl>
    <w:lvl w:ilvl="3" w:tplc="1BBE91F2">
      <w:start w:val="1"/>
      <w:numFmt w:val="bullet"/>
      <w:lvlText w:val=""/>
      <w:lvlJc w:val="left"/>
      <w:pPr>
        <w:ind w:left="2880" w:hanging="360"/>
      </w:pPr>
      <w:rPr>
        <w:rFonts w:ascii="Symbol" w:hAnsi="Symbol" w:hint="default"/>
      </w:rPr>
    </w:lvl>
    <w:lvl w:ilvl="4" w:tplc="7C2881A4">
      <w:start w:val="1"/>
      <w:numFmt w:val="bullet"/>
      <w:lvlText w:val="o"/>
      <w:lvlJc w:val="left"/>
      <w:pPr>
        <w:ind w:left="3600" w:hanging="360"/>
      </w:pPr>
      <w:rPr>
        <w:rFonts w:ascii="Courier New" w:hAnsi="Courier New" w:hint="default"/>
      </w:rPr>
    </w:lvl>
    <w:lvl w:ilvl="5" w:tplc="EA102B10">
      <w:start w:val="1"/>
      <w:numFmt w:val="bullet"/>
      <w:lvlText w:val=""/>
      <w:lvlJc w:val="left"/>
      <w:pPr>
        <w:ind w:left="4320" w:hanging="360"/>
      </w:pPr>
      <w:rPr>
        <w:rFonts w:ascii="Wingdings" w:hAnsi="Wingdings" w:hint="default"/>
      </w:rPr>
    </w:lvl>
    <w:lvl w:ilvl="6" w:tplc="8F88BC8A">
      <w:start w:val="1"/>
      <w:numFmt w:val="bullet"/>
      <w:lvlText w:val=""/>
      <w:lvlJc w:val="left"/>
      <w:pPr>
        <w:ind w:left="5040" w:hanging="360"/>
      </w:pPr>
      <w:rPr>
        <w:rFonts w:ascii="Symbol" w:hAnsi="Symbol" w:hint="default"/>
      </w:rPr>
    </w:lvl>
    <w:lvl w:ilvl="7" w:tplc="8EC0D21C">
      <w:start w:val="1"/>
      <w:numFmt w:val="bullet"/>
      <w:lvlText w:val="o"/>
      <w:lvlJc w:val="left"/>
      <w:pPr>
        <w:ind w:left="5760" w:hanging="360"/>
      </w:pPr>
      <w:rPr>
        <w:rFonts w:ascii="Courier New" w:hAnsi="Courier New" w:hint="default"/>
      </w:rPr>
    </w:lvl>
    <w:lvl w:ilvl="8" w:tplc="F1A269EC">
      <w:start w:val="1"/>
      <w:numFmt w:val="bullet"/>
      <w:lvlText w:val=""/>
      <w:lvlJc w:val="left"/>
      <w:pPr>
        <w:ind w:left="6480" w:hanging="360"/>
      </w:pPr>
      <w:rPr>
        <w:rFonts w:ascii="Wingdings" w:hAnsi="Wingdings" w:hint="default"/>
      </w:rPr>
    </w:lvl>
  </w:abstractNum>
  <w:abstractNum w:abstractNumId="38" w15:restartNumberingAfterBreak="0">
    <w:nsid w:val="67CCCA60"/>
    <w:multiLevelType w:val="hybridMultilevel"/>
    <w:tmpl w:val="FFFFFFFF"/>
    <w:lvl w:ilvl="0" w:tplc="1DA6AE1A">
      <w:start w:val="1"/>
      <w:numFmt w:val="bullet"/>
      <w:lvlText w:val="·"/>
      <w:lvlJc w:val="left"/>
      <w:pPr>
        <w:ind w:left="720" w:hanging="360"/>
      </w:pPr>
      <w:rPr>
        <w:rFonts w:ascii="Symbol" w:hAnsi="Symbol" w:hint="default"/>
      </w:rPr>
    </w:lvl>
    <w:lvl w:ilvl="1" w:tplc="A156F3FC">
      <w:start w:val="1"/>
      <w:numFmt w:val="bullet"/>
      <w:lvlText w:val="o"/>
      <w:lvlJc w:val="left"/>
      <w:pPr>
        <w:ind w:left="1440" w:hanging="360"/>
      </w:pPr>
      <w:rPr>
        <w:rFonts w:ascii="Courier New" w:hAnsi="Courier New" w:hint="default"/>
      </w:rPr>
    </w:lvl>
    <w:lvl w:ilvl="2" w:tplc="B6E02C50">
      <w:start w:val="1"/>
      <w:numFmt w:val="bullet"/>
      <w:lvlText w:val=""/>
      <w:lvlJc w:val="left"/>
      <w:pPr>
        <w:ind w:left="2160" w:hanging="360"/>
      </w:pPr>
      <w:rPr>
        <w:rFonts w:ascii="Wingdings" w:hAnsi="Wingdings" w:hint="default"/>
      </w:rPr>
    </w:lvl>
    <w:lvl w:ilvl="3" w:tplc="74C2B548">
      <w:start w:val="1"/>
      <w:numFmt w:val="bullet"/>
      <w:lvlText w:val=""/>
      <w:lvlJc w:val="left"/>
      <w:pPr>
        <w:ind w:left="2880" w:hanging="360"/>
      </w:pPr>
      <w:rPr>
        <w:rFonts w:ascii="Symbol" w:hAnsi="Symbol" w:hint="default"/>
      </w:rPr>
    </w:lvl>
    <w:lvl w:ilvl="4" w:tplc="091237FE">
      <w:start w:val="1"/>
      <w:numFmt w:val="bullet"/>
      <w:lvlText w:val="o"/>
      <w:lvlJc w:val="left"/>
      <w:pPr>
        <w:ind w:left="3600" w:hanging="360"/>
      </w:pPr>
      <w:rPr>
        <w:rFonts w:ascii="Courier New" w:hAnsi="Courier New" w:hint="default"/>
      </w:rPr>
    </w:lvl>
    <w:lvl w:ilvl="5" w:tplc="86E0CA4A">
      <w:start w:val="1"/>
      <w:numFmt w:val="bullet"/>
      <w:lvlText w:val=""/>
      <w:lvlJc w:val="left"/>
      <w:pPr>
        <w:ind w:left="4320" w:hanging="360"/>
      </w:pPr>
      <w:rPr>
        <w:rFonts w:ascii="Wingdings" w:hAnsi="Wingdings" w:hint="default"/>
      </w:rPr>
    </w:lvl>
    <w:lvl w:ilvl="6" w:tplc="F22640E4">
      <w:start w:val="1"/>
      <w:numFmt w:val="bullet"/>
      <w:lvlText w:val=""/>
      <w:lvlJc w:val="left"/>
      <w:pPr>
        <w:ind w:left="5040" w:hanging="360"/>
      </w:pPr>
      <w:rPr>
        <w:rFonts w:ascii="Symbol" w:hAnsi="Symbol" w:hint="default"/>
      </w:rPr>
    </w:lvl>
    <w:lvl w:ilvl="7" w:tplc="F6084A22">
      <w:start w:val="1"/>
      <w:numFmt w:val="bullet"/>
      <w:lvlText w:val="o"/>
      <w:lvlJc w:val="left"/>
      <w:pPr>
        <w:ind w:left="5760" w:hanging="360"/>
      </w:pPr>
      <w:rPr>
        <w:rFonts w:ascii="Courier New" w:hAnsi="Courier New" w:hint="default"/>
      </w:rPr>
    </w:lvl>
    <w:lvl w:ilvl="8" w:tplc="4ED80D0C">
      <w:start w:val="1"/>
      <w:numFmt w:val="bullet"/>
      <w:lvlText w:val=""/>
      <w:lvlJc w:val="left"/>
      <w:pPr>
        <w:ind w:left="6480" w:hanging="360"/>
      </w:pPr>
      <w:rPr>
        <w:rFonts w:ascii="Wingdings" w:hAnsi="Wingdings" w:hint="default"/>
      </w:rPr>
    </w:lvl>
  </w:abstractNum>
  <w:abstractNum w:abstractNumId="39" w15:restartNumberingAfterBreak="0">
    <w:nsid w:val="6FCE77E3"/>
    <w:multiLevelType w:val="multilevel"/>
    <w:tmpl w:val="41B630A8"/>
    <w:numStyleLink w:val="AnalystSolutionsBulletsinTable"/>
  </w:abstractNum>
  <w:abstractNum w:abstractNumId="40" w15:restartNumberingAfterBreak="0">
    <w:nsid w:val="72CC3D01"/>
    <w:multiLevelType w:val="multilevel"/>
    <w:tmpl w:val="41B630A8"/>
    <w:lvl w:ilvl="0">
      <w:start w:val="1"/>
      <w:numFmt w:val="bullet"/>
      <w:lvlText w:val=""/>
      <w:lvlJc w:val="left"/>
      <w:pPr>
        <w:ind w:left="216" w:hanging="216"/>
      </w:pPr>
      <w:rPr>
        <w:rFonts w:ascii="Symbol" w:hAnsi="Symbol" w:hint="default"/>
      </w:rPr>
    </w:lvl>
    <w:lvl w:ilvl="1">
      <w:start w:val="1"/>
      <w:numFmt w:val="bullet"/>
      <w:lvlText w:val="o"/>
      <w:lvlJc w:val="left"/>
      <w:pPr>
        <w:ind w:left="432" w:hanging="216"/>
      </w:pPr>
      <w:rPr>
        <w:rFonts w:ascii="Courier New" w:hAnsi="Courier New" w:cs="Courier New" w:hint="default"/>
      </w:rPr>
    </w:lvl>
    <w:lvl w:ilvl="2">
      <w:start w:val="1"/>
      <w:numFmt w:val="bullet"/>
      <w:lvlText w:val=""/>
      <w:lvlJc w:val="left"/>
      <w:pPr>
        <w:ind w:left="648" w:hanging="216"/>
      </w:pPr>
      <w:rPr>
        <w:rFonts w:ascii="Wingdings" w:hAnsi="Wingdings" w:hint="default"/>
      </w:rPr>
    </w:lvl>
    <w:lvl w:ilvl="3">
      <w:start w:val="1"/>
      <w:numFmt w:val="bullet"/>
      <w:lvlText w:val=""/>
      <w:lvlJc w:val="left"/>
      <w:pPr>
        <w:ind w:left="864" w:hanging="216"/>
      </w:pPr>
      <w:rPr>
        <w:rFonts w:ascii="Symbol" w:hAnsi="Symbol" w:hint="default"/>
      </w:rPr>
    </w:lvl>
    <w:lvl w:ilvl="4">
      <w:start w:val="1"/>
      <w:numFmt w:val="bullet"/>
      <w:lvlText w:val="o"/>
      <w:lvlJc w:val="left"/>
      <w:pPr>
        <w:ind w:left="1080" w:hanging="216"/>
      </w:pPr>
      <w:rPr>
        <w:rFonts w:ascii="Courier New" w:hAnsi="Courier New" w:cs="Courier New" w:hint="default"/>
      </w:rPr>
    </w:lvl>
    <w:lvl w:ilvl="5">
      <w:start w:val="1"/>
      <w:numFmt w:val="bullet"/>
      <w:lvlText w:val=""/>
      <w:lvlJc w:val="left"/>
      <w:pPr>
        <w:ind w:left="1296" w:hanging="216"/>
      </w:pPr>
      <w:rPr>
        <w:rFonts w:ascii="Wingdings" w:hAnsi="Wingdings" w:hint="default"/>
      </w:rPr>
    </w:lvl>
    <w:lvl w:ilvl="6">
      <w:start w:val="1"/>
      <w:numFmt w:val="bullet"/>
      <w:lvlText w:val=""/>
      <w:lvlJc w:val="left"/>
      <w:pPr>
        <w:ind w:left="1512" w:hanging="216"/>
      </w:pPr>
      <w:rPr>
        <w:rFonts w:ascii="Symbol" w:hAnsi="Symbol" w:hint="default"/>
      </w:rPr>
    </w:lvl>
    <w:lvl w:ilvl="7">
      <w:start w:val="1"/>
      <w:numFmt w:val="bullet"/>
      <w:lvlText w:val="o"/>
      <w:lvlJc w:val="left"/>
      <w:pPr>
        <w:ind w:left="1728" w:hanging="216"/>
      </w:pPr>
      <w:rPr>
        <w:rFonts w:ascii="Courier New" w:hAnsi="Courier New" w:cs="Courier New" w:hint="default"/>
      </w:rPr>
    </w:lvl>
    <w:lvl w:ilvl="8">
      <w:start w:val="1"/>
      <w:numFmt w:val="bullet"/>
      <w:lvlText w:val=""/>
      <w:lvlJc w:val="left"/>
      <w:pPr>
        <w:ind w:left="1944" w:hanging="216"/>
      </w:pPr>
      <w:rPr>
        <w:rFonts w:ascii="Wingdings" w:hAnsi="Wingdings" w:hint="default"/>
      </w:rPr>
    </w:lvl>
  </w:abstractNum>
  <w:abstractNum w:abstractNumId="41" w15:restartNumberingAfterBreak="0">
    <w:nsid w:val="7B4C5958"/>
    <w:multiLevelType w:val="multilevel"/>
    <w:tmpl w:val="41B630A8"/>
    <w:numStyleLink w:val="AnalystSolutionsBulletsinTable"/>
  </w:abstractNum>
  <w:abstractNum w:abstractNumId="42" w15:restartNumberingAfterBreak="0">
    <w:nsid w:val="7BEF5336"/>
    <w:multiLevelType w:val="multilevel"/>
    <w:tmpl w:val="BDC0E21C"/>
    <w:name w:val="TheBrain Export Outline"/>
    <w:lvl w:ilvl="0">
      <w:start w:val="1"/>
      <w:numFmt w:val="decimal"/>
      <w:pStyle w:val="TheBrainExport"/>
      <w:suff w:val="space"/>
      <w:lvlText w:val=".0%10"/>
      <w:lvlJc w:val="left"/>
      <w:pPr>
        <w:ind w:left="0" w:firstLine="0"/>
      </w:pPr>
      <w:rPr>
        <w:rFonts w:hint="default"/>
      </w:rPr>
    </w:lvl>
    <w:lvl w:ilvl="1">
      <w:start w:val="1"/>
      <w:numFmt w:val="decimal"/>
      <w:suff w:val="space"/>
      <w:lvlText w:val=" .0%20"/>
      <w:lvlJc w:val="left"/>
      <w:pPr>
        <w:ind w:left="0" w:firstLine="0"/>
      </w:pPr>
      <w:rPr>
        <w:rFonts w:hint="default"/>
      </w:rPr>
    </w:lvl>
    <w:lvl w:ilvl="2">
      <w:start w:val="1"/>
      <w:numFmt w:val="decimal"/>
      <w:suff w:val="space"/>
      <w:lvlText w:val="  .0%30"/>
      <w:lvlJc w:val="left"/>
      <w:pPr>
        <w:ind w:left="0" w:firstLine="0"/>
      </w:pPr>
      <w:rPr>
        <w:rFonts w:hint="default"/>
      </w:rPr>
    </w:lvl>
    <w:lvl w:ilvl="3">
      <w:start w:val="1"/>
      <w:numFmt w:val="decimal"/>
      <w:suff w:val="space"/>
      <w:lvlText w:val="   .0%40"/>
      <w:lvlJc w:val="left"/>
      <w:pPr>
        <w:ind w:left="0" w:firstLine="0"/>
      </w:pPr>
      <w:rPr>
        <w:rFonts w:hint="default"/>
      </w:rPr>
    </w:lvl>
    <w:lvl w:ilvl="4">
      <w:start w:val="1"/>
      <w:numFmt w:val="decimal"/>
      <w:suff w:val="space"/>
      <w:lvlText w:val="    .0%50"/>
      <w:lvlJc w:val="left"/>
      <w:pPr>
        <w:ind w:left="0" w:firstLine="0"/>
      </w:pPr>
      <w:rPr>
        <w:rFonts w:hint="default"/>
      </w:rPr>
    </w:lvl>
    <w:lvl w:ilvl="5">
      <w:start w:val="1"/>
      <w:numFmt w:val="decimal"/>
      <w:suff w:val="space"/>
      <w:lvlText w:val="     .0%60"/>
      <w:lvlJc w:val="left"/>
      <w:pPr>
        <w:ind w:left="0" w:firstLine="0"/>
      </w:pPr>
      <w:rPr>
        <w:rFonts w:hint="default"/>
      </w:rPr>
    </w:lvl>
    <w:lvl w:ilvl="6">
      <w:start w:val="1"/>
      <w:numFmt w:val="decimal"/>
      <w:suff w:val="space"/>
      <w:lvlText w:val="      .0%70"/>
      <w:lvlJc w:val="left"/>
      <w:pPr>
        <w:ind w:left="0" w:firstLine="0"/>
      </w:pPr>
      <w:rPr>
        <w:rFonts w:hint="default"/>
      </w:rPr>
    </w:lvl>
    <w:lvl w:ilvl="7">
      <w:start w:val="1"/>
      <w:numFmt w:val="decimal"/>
      <w:suff w:val="space"/>
      <w:lvlText w:val="       .0%80"/>
      <w:lvlJc w:val="left"/>
      <w:pPr>
        <w:ind w:left="0" w:firstLine="0"/>
      </w:pPr>
      <w:rPr>
        <w:rFonts w:hint="default"/>
      </w:rPr>
    </w:lvl>
    <w:lvl w:ilvl="8">
      <w:start w:val="1"/>
      <w:numFmt w:val="decimal"/>
      <w:suff w:val="space"/>
      <w:lvlText w:val="        .0%90"/>
      <w:lvlJc w:val="left"/>
      <w:pPr>
        <w:ind w:left="0" w:firstLine="0"/>
      </w:pPr>
      <w:rPr>
        <w:rFonts w:hint="default"/>
      </w:rPr>
    </w:lvl>
  </w:abstractNum>
  <w:num w:numId="1" w16cid:durableId="713390441">
    <w:abstractNumId w:val="21"/>
  </w:num>
  <w:num w:numId="2" w16cid:durableId="648444088">
    <w:abstractNumId w:val="29"/>
  </w:num>
  <w:num w:numId="3" w16cid:durableId="659625890">
    <w:abstractNumId w:val="11"/>
  </w:num>
  <w:num w:numId="4" w16cid:durableId="1668551844">
    <w:abstractNumId w:val="26"/>
  </w:num>
  <w:num w:numId="5" w16cid:durableId="1948653033">
    <w:abstractNumId w:val="8"/>
  </w:num>
  <w:num w:numId="6" w16cid:durableId="1207377717">
    <w:abstractNumId w:val="0"/>
  </w:num>
  <w:num w:numId="7" w16cid:durableId="688216782">
    <w:abstractNumId w:val="33"/>
  </w:num>
  <w:num w:numId="8" w16cid:durableId="876091492">
    <w:abstractNumId w:val="7"/>
  </w:num>
  <w:num w:numId="9" w16cid:durableId="761535287">
    <w:abstractNumId w:val="33"/>
  </w:num>
  <w:num w:numId="10" w16cid:durableId="1514875799">
    <w:abstractNumId w:val="42"/>
  </w:num>
  <w:num w:numId="11" w16cid:durableId="1106577981">
    <w:abstractNumId w:val="36"/>
  </w:num>
  <w:num w:numId="12" w16cid:durableId="1835220561">
    <w:abstractNumId w:val="20"/>
  </w:num>
  <w:num w:numId="13" w16cid:durableId="2086678570">
    <w:abstractNumId w:val="3"/>
  </w:num>
  <w:num w:numId="14" w16cid:durableId="750661827">
    <w:abstractNumId w:val="24"/>
  </w:num>
  <w:num w:numId="15" w16cid:durableId="1409620153">
    <w:abstractNumId w:val="10"/>
  </w:num>
  <w:num w:numId="16" w16cid:durableId="688414006">
    <w:abstractNumId w:val="6"/>
  </w:num>
  <w:num w:numId="17" w16cid:durableId="1007095175">
    <w:abstractNumId w:val="9"/>
  </w:num>
  <w:num w:numId="18" w16cid:durableId="399913776">
    <w:abstractNumId w:val="41"/>
  </w:num>
  <w:num w:numId="19" w16cid:durableId="379743780">
    <w:abstractNumId w:val="13"/>
  </w:num>
  <w:num w:numId="20" w16cid:durableId="310057771">
    <w:abstractNumId w:val="35"/>
  </w:num>
  <w:num w:numId="21" w16cid:durableId="244808492">
    <w:abstractNumId w:val="19"/>
  </w:num>
  <w:num w:numId="22" w16cid:durableId="869294310">
    <w:abstractNumId w:val="28"/>
  </w:num>
  <w:num w:numId="23" w16cid:durableId="899443729">
    <w:abstractNumId w:val="30"/>
  </w:num>
  <w:num w:numId="24" w16cid:durableId="16127655">
    <w:abstractNumId w:val="40"/>
  </w:num>
  <w:num w:numId="25" w16cid:durableId="899558695">
    <w:abstractNumId w:val="39"/>
  </w:num>
  <w:num w:numId="26" w16cid:durableId="78526311">
    <w:abstractNumId w:val="17"/>
  </w:num>
  <w:num w:numId="27" w16cid:durableId="544407899">
    <w:abstractNumId w:val="18"/>
  </w:num>
  <w:num w:numId="28" w16cid:durableId="1747221917">
    <w:abstractNumId w:val="25"/>
  </w:num>
  <w:num w:numId="29" w16cid:durableId="1468163237">
    <w:abstractNumId w:val="31"/>
  </w:num>
  <w:num w:numId="30" w16cid:durableId="2105687656">
    <w:abstractNumId w:val="27"/>
  </w:num>
  <w:num w:numId="31" w16cid:durableId="1002901713">
    <w:abstractNumId w:val="34"/>
  </w:num>
  <w:num w:numId="32" w16cid:durableId="1643928102">
    <w:abstractNumId w:val="22"/>
  </w:num>
  <w:num w:numId="33" w16cid:durableId="2031566248">
    <w:abstractNumId w:val="1"/>
  </w:num>
  <w:num w:numId="34" w16cid:durableId="507258362">
    <w:abstractNumId w:val="16"/>
  </w:num>
  <w:num w:numId="35" w16cid:durableId="1110975077">
    <w:abstractNumId w:val="37"/>
  </w:num>
  <w:num w:numId="36" w16cid:durableId="785392857">
    <w:abstractNumId w:val="5"/>
  </w:num>
  <w:num w:numId="37" w16cid:durableId="1735541438">
    <w:abstractNumId w:val="14"/>
  </w:num>
  <w:num w:numId="38" w16cid:durableId="654575788">
    <w:abstractNumId w:val="15"/>
  </w:num>
  <w:num w:numId="39" w16cid:durableId="704406840">
    <w:abstractNumId w:val="32"/>
  </w:num>
  <w:num w:numId="40" w16cid:durableId="464395962">
    <w:abstractNumId w:val="4"/>
  </w:num>
  <w:num w:numId="41" w16cid:durableId="1703937590">
    <w:abstractNumId w:val="38"/>
  </w:num>
  <w:num w:numId="42" w16cid:durableId="225266026">
    <w:abstractNumId w:val="2"/>
  </w:num>
  <w:num w:numId="43" w16cid:durableId="2041348076">
    <w:abstractNumId w:val="12"/>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entine, Jim">
    <w15:presenceInfo w15:providerId="AD" w15:userId="S::james.valentine@marquette.edu::25aad44f-c63f-421b-b74d-90210724cc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3MzW0MDQ2MDMxNjFX0lEKTi0uzszPAykwqgUAqVGp2SwAAAA="/>
    <w:docVar w:name="APWAFVersion" w:val="5.0"/>
  </w:docVars>
  <w:rsids>
    <w:rsidRoot w:val="00D15FB0"/>
    <w:rsid w:val="000000D5"/>
    <w:rsid w:val="0000102B"/>
    <w:rsid w:val="00001CF4"/>
    <w:rsid w:val="0000302F"/>
    <w:rsid w:val="00003E4A"/>
    <w:rsid w:val="00004DD0"/>
    <w:rsid w:val="00006522"/>
    <w:rsid w:val="00006E98"/>
    <w:rsid w:val="0001099A"/>
    <w:rsid w:val="0001164D"/>
    <w:rsid w:val="0001374E"/>
    <w:rsid w:val="00014F72"/>
    <w:rsid w:val="000163C0"/>
    <w:rsid w:val="000167FA"/>
    <w:rsid w:val="00017AED"/>
    <w:rsid w:val="00017F48"/>
    <w:rsid w:val="000206E7"/>
    <w:rsid w:val="00020709"/>
    <w:rsid w:val="00020F14"/>
    <w:rsid w:val="000215EB"/>
    <w:rsid w:val="00021969"/>
    <w:rsid w:val="00022049"/>
    <w:rsid w:val="0002269F"/>
    <w:rsid w:val="000230CD"/>
    <w:rsid w:val="000230FB"/>
    <w:rsid w:val="000233B7"/>
    <w:rsid w:val="00024330"/>
    <w:rsid w:val="000244D4"/>
    <w:rsid w:val="000246D0"/>
    <w:rsid w:val="000248D4"/>
    <w:rsid w:val="00027E66"/>
    <w:rsid w:val="00031F0F"/>
    <w:rsid w:val="000347A6"/>
    <w:rsid w:val="00035FC8"/>
    <w:rsid w:val="000363BA"/>
    <w:rsid w:val="00036A1C"/>
    <w:rsid w:val="0003790D"/>
    <w:rsid w:val="00040EEE"/>
    <w:rsid w:val="00042303"/>
    <w:rsid w:val="00042368"/>
    <w:rsid w:val="00043836"/>
    <w:rsid w:val="00043F47"/>
    <w:rsid w:val="00045F1D"/>
    <w:rsid w:val="000470DC"/>
    <w:rsid w:val="00047451"/>
    <w:rsid w:val="00050997"/>
    <w:rsid w:val="00052F5F"/>
    <w:rsid w:val="0005526F"/>
    <w:rsid w:val="00060E4A"/>
    <w:rsid w:val="000614D0"/>
    <w:rsid w:val="0006283E"/>
    <w:rsid w:val="00063EAA"/>
    <w:rsid w:val="000651C0"/>
    <w:rsid w:val="000661B2"/>
    <w:rsid w:val="000675CD"/>
    <w:rsid w:val="0007180B"/>
    <w:rsid w:val="000740B4"/>
    <w:rsid w:val="00074287"/>
    <w:rsid w:val="0007531A"/>
    <w:rsid w:val="0007656F"/>
    <w:rsid w:val="00076E9F"/>
    <w:rsid w:val="00080F86"/>
    <w:rsid w:val="00084176"/>
    <w:rsid w:val="00084924"/>
    <w:rsid w:val="000849D5"/>
    <w:rsid w:val="000858B5"/>
    <w:rsid w:val="00086214"/>
    <w:rsid w:val="00092226"/>
    <w:rsid w:val="00094093"/>
    <w:rsid w:val="00095F77"/>
    <w:rsid w:val="00097183"/>
    <w:rsid w:val="000974C3"/>
    <w:rsid w:val="00097B81"/>
    <w:rsid w:val="00097BF2"/>
    <w:rsid w:val="000A1B4D"/>
    <w:rsid w:val="000A20F3"/>
    <w:rsid w:val="000A37D5"/>
    <w:rsid w:val="000A397A"/>
    <w:rsid w:val="000A4A75"/>
    <w:rsid w:val="000A5C29"/>
    <w:rsid w:val="000A69F2"/>
    <w:rsid w:val="000A6BA2"/>
    <w:rsid w:val="000A7431"/>
    <w:rsid w:val="000B17DF"/>
    <w:rsid w:val="000B20EB"/>
    <w:rsid w:val="000B431B"/>
    <w:rsid w:val="000B4F1A"/>
    <w:rsid w:val="000B5673"/>
    <w:rsid w:val="000B78AA"/>
    <w:rsid w:val="000C1D1B"/>
    <w:rsid w:val="000C21FC"/>
    <w:rsid w:val="000C5AAC"/>
    <w:rsid w:val="000C7326"/>
    <w:rsid w:val="000C7633"/>
    <w:rsid w:val="000D038F"/>
    <w:rsid w:val="000D1B38"/>
    <w:rsid w:val="000D2021"/>
    <w:rsid w:val="000D2857"/>
    <w:rsid w:val="000D3457"/>
    <w:rsid w:val="000D5555"/>
    <w:rsid w:val="000D5B25"/>
    <w:rsid w:val="000D5E9D"/>
    <w:rsid w:val="000D5EC7"/>
    <w:rsid w:val="000D76DA"/>
    <w:rsid w:val="000D7A7B"/>
    <w:rsid w:val="000D7E7C"/>
    <w:rsid w:val="000E36DB"/>
    <w:rsid w:val="000E3A6A"/>
    <w:rsid w:val="000E3F96"/>
    <w:rsid w:val="000E49B8"/>
    <w:rsid w:val="000E4E33"/>
    <w:rsid w:val="000E6D42"/>
    <w:rsid w:val="000E7375"/>
    <w:rsid w:val="000E7FD1"/>
    <w:rsid w:val="000F366B"/>
    <w:rsid w:val="000F5D33"/>
    <w:rsid w:val="000F6916"/>
    <w:rsid w:val="001008CB"/>
    <w:rsid w:val="0010219E"/>
    <w:rsid w:val="00102FB3"/>
    <w:rsid w:val="00103414"/>
    <w:rsid w:val="00103ADF"/>
    <w:rsid w:val="00106367"/>
    <w:rsid w:val="001101D4"/>
    <w:rsid w:val="001106D7"/>
    <w:rsid w:val="001112F9"/>
    <w:rsid w:val="0011245C"/>
    <w:rsid w:val="0011499C"/>
    <w:rsid w:val="00114A0B"/>
    <w:rsid w:val="00115EAB"/>
    <w:rsid w:val="00117165"/>
    <w:rsid w:val="00121D42"/>
    <w:rsid w:val="001226A6"/>
    <w:rsid w:val="00122895"/>
    <w:rsid w:val="0012297F"/>
    <w:rsid w:val="001229AD"/>
    <w:rsid w:val="00122E39"/>
    <w:rsid w:val="00124298"/>
    <w:rsid w:val="00124825"/>
    <w:rsid w:val="00124D44"/>
    <w:rsid w:val="00125C11"/>
    <w:rsid w:val="001265A7"/>
    <w:rsid w:val="001266CD"/>
    <w:rsid w:val="00127662"/>
    <w:rsid w:val="00127B68"/>
    <w:rsid w:val="00131C0B"/>
    <w:rsid w:val="00132480"/>
    <w:rsid w:val="00132BBA"/>
    <w:rsid w:val="00132BC7"/>
    <w:rsid w:val="0013663B"/>
    <w:rsid w:val="00136F58"/>
    <w:rsid w:val="00137482"/>
    <w:rsid w:val="00140644"/>
    <w:rsid w:val="00142EF9"/>
    <w:rsid w:val="00144432"/>
    <w:rsid w:val="00144CD6"/>
    <w:rsid w:val="00145FAA"/>
    <w:rsid w:val="00146D94"/>
    <w:rsid w:val="00147F03"/>
    <w:rsid w:val="001508B9"/>
    <w:rsid w:val="00151487"/>
    <w:rsid w:val="00151C12"/>
    <w:rsid w:val="00152EA4"/>
    <w:rsid w:val="001548EB"/>
    <w:rsid w:val="0015529E"/>
    <w:rsid w:val="00156A39"/>
    <w:rsid w:val="00160E54"/>
    <w:rsid w:val="001646EF"/>
    <w:rsid w:val="00164A10"/>
    <w:rsid w:val="00165C36"/>
    <w:rsid w:val="00170EDA"/>
    <w:rsid w:val="00170F7C"/>
    <w:rsid w:val="00171481"/>
    <w:rsid w:val="001731F1"/>
    <w:rsid w:val="001745CE"/>
    <w:rsid w:val="00175689"/>
    <w:rsid w:val="00175F7C"/>
    <w:rsid w:val="00177547"/>
    <w:rsid w:val="00177947"/>
    <w:rsid w:val="00180537"/>
    <w:rsid w:val="0018069E"/>
    <w:rsid w:val="00181AF7"/>
    <w:rsid w:val="00182AF9"/>
    <w:rsid w:val="00182E86"/>
    <w:rsid w:val="0018328C"/>
    <w:rsid w:val="001848F6"/>
    <w:rsid w:val="00184ADA"/>
    <w:rsid w:val="001855D3"/>
    <w:rsid w:val="00185BFA"/>
    <w:rsid w:val="001861F6"/>
    <w:rsid w:val="0018744F"/>
    <w:rsid w:val="00187F29"/>
    <w:rsid w:val="00190432"/>
    <w:rsid w:val="001925CE"/>
    <w:rsid w:val="00193B99"/>
    <w:rsid w:val="001955D6"/>
    <w:rsid w:val="00195973"/>
    <w:rsid w:val="001963DA"/>
    <w:rsid w:val="001975F0"/>
    <w:rsid w:val="001A01B5"/>
    <w:rsid w:val="001A1805"/>
    <w:rsid w:val="001A401B"/>
    <w:rsid w:val="001A6299"/>
    <w:rsid w:val="001A75A8"/>
    <w:rsid w:val="001A7908"/>
    <w:rsid w:val="001B01ED"/>
    <w:rsid w:val="001B0F9E"/>
    <w:rsid w:val="001B114C"/>
    <w:rsid w:val="001B1BEF"/>
    <w:rsid w:val="001B2694"/>
    <w:rsid w:val="001B5F39"/>
    <w:rsid w:val="001B6A95"/>
    <w:rsid w:val="001B6BCE"/>
    <w:rsid w:val="001B7F4A"/>
    <w:rsid w:val="001B7F74"/>
    <w:rsid w:val="001C2941"/>
    <w:rsid w:val="001C3422"/>
    <w:rsid w:val="001C3C3E"/>
    <w:rsid w:val="001C74D2"/>
    <w:rsid w:val="001C78D2"/>
    <w:rsid w:val="001D07F9"/>
    <w:rsid w:val="001D13E2"/>
    <w:rsid w:val="001D1CFD"/>
    <w:rsid w:val="001D234A"/>
    <w:rsid w:val="001D260D"/>
    <w:rsid w:val="001D41F3"/>
    <w:rsid w:val="001D4B75"/>
    <w:rsid w:val="001D6288"/>
    <w:rsid w:val="001D6EF4"/>
    <w:rsid w:val="001E27F0"/>
    <w:rsid w:val="001E4151"/>
    <w:rsid w:val="001E4CE0"/>
    <w:rsid w:val="001E7477"/>
    <w:rsid w:val="001F5269"/>
    <w:rsid w:val="001F638D"/>
    <w:rsid w:val="001F6AD7"/>
    <w:rsid w:val="001F7515"/>
    <w:rsid w:val="001F79DA"/>
    <w:rsid w:val="002004A2"/>
    <w:rsid w:val="00201A23"/>
    <w:rsid w:val="00202005"/>
    <w:rsid w:val="00206153"/>
    <w:rsid w:val="002101F0"/>
    <w:rsid w:val="00210B4E"/>
    <w:rsid w:val="002117F7"/>
    <w:rsid w:val="00214357"/>
    <w:rsid w:val="0021490E"/>
    <w:rsid w:val="00215549"/>
    <w:rsid w:val="00217742"/>
    <w:rsid w:val="00217B9F"/>
    <w:rsid w:val="00220665"/>
    <w:rsid w:val="002225F4"/>
    <w:rsid w:val="00230248"/>
    <w:rsid w:val="00231E2C"/>
    <w:rsid w:val="0023272B"/>
    <w:rsid w:val="002327B2"/>
    <w:rsid w:val="00233A3C"/>
    <w:rsid w:val="00233E20"/>
    <w:rsid w:val="002344EC"/>
    <w:rsid w:val="00236055"/>
    <w:rsid w:val="00240655"/>
    <w:rsid w:val="00243F57"/>
    <w:rsid w:val="0024409C"/>
    <w:rsid w:val="00245D5B"/>
    <w:rsid w:val="002462B3"/>
    <w:rsid w:val="00247022"/>
    <w:rsid w:val="00247B81"/>
    <w:rsid w:val="00250A34"/>
    <w:rsid w:val="00252E2E"/>
    <w:rsid w:val="002553CF"/>
    <w:rsid w:val="00256352"/>
    <w:rsid w:val="00260692"/>
    <w:rsid w:val="002619E6"/>
    <w:rsid w:val="0026252E"/>
    <w:rsid w:val="00264D23"/>
    <w:rsid w:val="00267C88"/>
    <w:rsid w:val="002709DD"/>
    <w:rsid w:val="00270E49"/>
    <w:rsid w:val="00275EFD"/>
    <w:rsid w:val="00276C8F"/>
    <w:rsid w:val="00277283"/>
    <w:rsid w:val="00277BE8"/>
    <w:rsid w:val="00280FAA"/>
    <w:rsid w:val="002810A6"/>
    <w:rsid w:val="00281882"/>
    <w:rsid w:val="00281A13"/>
    <w:rsid w:val="00285BE8"/>
    <w:rsid w:val="00286190"/>
    <w:rsid w:val="00286C8D"/>
    <w:rsid w:val="00291445"/>
    <w:rsid w:val="002916CE"/>
    <w:rsid w:val="00292455"/>
    <w:rsid w:val="00292704"/>
    <w:rsid w:val="002966B8"/>
    <w:rsid w:val="00296FB2"/>
    <w:rsid w:val="00297905"/>
    <w:rsid w:val="002A0A60"/>
    <w:rsid w:val="002A13B8"/>
    <w:rsid w:val="002A2A4E"/>
    <w:rsid w:val="002A355E"/>
    <w:rsid w:val="002A4C7C"/>
    <w:rsid w:val="002A55CE"/>
    <w:rsid w:val="002A61B0"/>
    <w:rsid w:val="002A7AE6"/>
    <w:rsid w:val="002B1F45"/>
    <w:rsid w:val="002B2CD3"/>
    <w:rsid w:val="002B5430"/>
    <w:rsid w:val="002B64CE"/>
    <w:rsid w:val="002B664A"/>
    <w:rsid w:val="002B6D9F"/>
    <w:rsid w:val="002B72D1"/>
    <w:rsid w:val="002C0D38"/>
    <w:rsid w:val="002C32F5"/>
    <w:rsid w:val="002C4037"/>
    <w:rsid w:val="002C4378"/>
    <w:rsid w:val="002C4A5B"/>
    <w:rsid w:val="002C5DC6"/>
    <w:rsid w:val="002C7282"/>
    <w:rsid w:val="002D0242"/>
    <w:rsid w:val="002D07DC"/>
    <w:rsid w:val="002D1AED"/>
    <w:rsid w:val="002D1C14"/>
    <w:rsid w:val="002D2EA4"/>
    <w:rsid w:val="002D2F43"/>
    <w:rsid w:val="002D4B62"/>
    <w:rsid w:val="002D60AC"/>
    <w:rsid w:val="002E5390"/>
    <w:rsid w:val="002E5EA0"/>
    <w:rsid w:val="002E72F6"/>
    <w:rsid w:val="002F1337"/>
    <w:rsid w:val="002F264E"/>
    <w:rsid w:val="002F36C5"/>
    <w:rsid w:val="002F7333"/>
    <w:rsid w:val="0030210E"/>
    <w:rsid w:val="00303AE4"/>
    <w:rsid w:val="00305B28"/>
    <w:rsid w:val="0030782B"/>
    <w:rsid w:val="00307BAE"/>
    <w:rsid w:val="00312B0D"/>
    <w:rsid w:val="00314616"/>
    <w:rsid w:val="00314892"/>
    <w:rsid w:val="0031712E"/>
    <w:rsid w:val="00317475"/>
    <w:rsid w:val="00321E88"/>
    <w:rsid w:val="00322015"/>
    <w:rsid w:val="0032278D"/>
    <w:rsid w:val="00322D80"/>
    <w:rsid w:val="00323D49"/>
    <w:rsid w:val="003242C0"/>
    <w:rsid w:val="00324A3B"/>
    <w:rsid w:val="00326C50"/>
    <w:rsid w:val="00326E32"/>
    <w:rsid w:val="00332EC6"/>
    <w:rsid w:val="00333DBB"/>
    <w:rsid w:val="00335263"/>
    <w:rsid w:val="00335AA8"/>
    <w:rsid w:val="0033658D"/>
    <w:rsid w:val="003371E4"/>
    <w:rsid w:val="0033761B"/>
    <w:rsid w:val="003417FB"/>
    <w:rsid w:val="00341BA5"/>
    <w:rsid w:val="003437CE"/>
    <w:rsid w:val="0034397E"/>
    <w:rsid w:val="00344DDD"/>
    <w:rsid w:val="00344ED0"/>
    <w:rsid w:val="00346EA6"/>
    <w:rsid w:val="00347AFB"/>
    <w:rsid w:val="00347CE0"/>
    <w:rsid w:val="003515CF"/>
    <w:rsid w:val="003516BF"/>
    <w:rsid w:val="00352CAD"/>
    <w:rsid w:val="003548F2"/>
    <w:rsid w:val="00354FF4"/>
    <w:rsid w:val="00355635"/>
    <w:rsid w:val="00355B52"/>
    <w:rsid w:val="00355D0D"/>
    <w:rsid w:val="003567BD"/>
    <w:rsid w:val="00356AB3"/>
    <w:rsid w:val="00357CE4"/>
    <w:rsid w:val="00361322"/>
    <w:rsid w:val="003643EB"/>
    <w:rsid w:val="00366171"/>
    <w:rsid w:val="00372817"/>
    <w:rsid w:val="003729FD"/>
    <w:rsid w:val="00374179"/>
    <w:rsid w:val="00376B2B"/>
    <w:rsid w:val="00376C59"/>
    <w:rsid w:val="00377B8E"/>
    <w:rsid w:val="00382B87"/>
    <w:rsid w:val="00382BE3"/>
    <w:rsid w:val="00383B4C"/>
    <w:rsid w:val="00383FA9"/>
    <w:rsid w:val="003855C7"/>
    <w:rsid w:val="00385A22"/>
    <w:rsid w:val="00386D19"/>
    <w:rsid w:val="00387160"/>
    <w:rsid w:val="003874B0"/>
    <w:rsid w:val="00387541"/>
    <w:rsid w:val="00390DB1"/>
    <w:rsid w:val="00391221"/>
    <w:rsid w:val="00393643"/>
    <w:rsid w:val="00394E43"/>
    <w:rsid w:val="00395C61"/>
    <w:rsid w:val="0039715F"/>
    <w:rsid w:val="003A07AF"/>
    <w:rsid w:val="003A624C"/>
    <w:rsid w:val="003A6870"/>
    <w:rsid w:val="003A75E5"/>
    <w:rsid w:val="003B0140"/>
    <w:rsid w:val="003B137B"/>
    <w:rsid w:val="003B1613"/>
    <w:rsid w:val="003B2239"/>
    <w:rsid w:val="003B23C7"/>
    <w:rsid w:val="003B5C87"/>
    <w:rsid w:val="003B6D59"/>
    <w:rsid w:val="003B7379"/>
    <w:rsid w:val="003B75AE"/>
    <w:rsid w:val="003C1C21"/>
    <w:rsid w:val="003C3200"/>
    <w:rsid w:val="003C376D"/>
    <w:rsid w:val="003C6F44"/>
    <w:rsid w:val="003D0726"/>
    <w:rsid w:val="003D17E2"/>
    <w:rsid w:val="003D2D2A"/>
    <w:rsid w:val="003D37BB"/>
    <w:rsid w:val="003D56CA"/>
    <w:rsid w:val="003D5890"/>
    <w:rsid w:val="003D5F87"/>
    <w:rsid w:val="003D61B7"/>
    <w:rsid w:val="003D7333"/>
    <w:rsid w:val="003E00FE"/>
    <w:rsid w:val="003E0306"/>
    <w:rsid w:val="003E4A11"/>
    <w:rsid w:val="003E4A23"/>
    <w:rsid w:val="003E4BBD"/>
    <w:rsid w:val="003E4BE8"/>
    <w:rsid w:val="003E658D"/>
    <w:rsid w:val="003F073A"/>
    <w:rsid w:val="003F0CCA"/>
    <w:rsid w:val="003F69A7"/>
    <w:rsid w:val="003F7B75"/>
    <w:rsid w:val="003F7D34"/>
    <w:rsid w:val="00401662"/>
    <w:rsid w:val="00402A97"/>
    <w:rsid w:val="00404E0E"/>
    <w:rsid w:val="0040510F"/>
    <w:rsid w:val="00411DE0"/>
    <w:rsid w:val="00412638"/>
    <w:rsid w:val="00413226"/>
    <w:rsid w:val="00413702"/>
    <w:rsid w:val="00414224"/>
    <w:rsid w:val="00414501"/>
    <w:rsid w:val="00414AD6"/>
    <w:rsid w:val="004158B3"/>
    <w:rsid w:val="00416919"/>
    <w:rsid w:val="004169CC"/>
    <w:rsid w:val="0041790C"/>
    <w:rsid w:val="00420616"/>
    <w:rsid w:val="004209EB"/>
    <w:rsid w:val="00421260"/>
    <w:rsid w:val="00422277"/>
    <w:rsid w:val="004224C9"/>
    <w:rsid w:val="00423859"/>
    <w:rsid w:val="004271FB"/>
    <w:rsid w:val="00427353"/>
    <w:rsid w:val="0043027C"/>
    <w:rsid w:val="00430658"/>
    <w:rsid w:val="004317E0"/>
    <w:rsid w:val="0043510F"/>
    <w:rsid w:val="00436CF4"/>
    <w:rsid w:val="00437EE5"/>
    <w:rsid w:val="004425D4"/>
    <w:rsid w:val="00445A72"/>
    <w:rsid w:val="00446E60"/>
    <w:rsid w:val="00450BE2"/>
    <w:rsid w:val="00450D77"/>
    <w:rsid w:val="004553FC"/>
    <w:rsid w:val="00460546"/>
    <w:rsid w:val="0046137D"/>
    <w:rsid w:val="00461564"/>
    <w:rsid w:val="00461C26"/>
    <w:rsid w:val="00463718"/>
    <w:rsid w:val="00463760"/>
    <w:rsid w:val="00464289"/>
    <w:rsid w:val="00464EE0"/>
    <w:rsid w:val="00465E79"/>
    <w:rsid w:val="00467DB3"/>
    <w:rsid w:val="0047084B"/>
    <w:rsid w:val="00470AFB"/>
    <w:rsid w:val="00471568"/>
    <w:rsid w:val="004724E3"/>
    <w:rsid w:val="00475281"/>
    <w:rsid w:val="00475738"/>
    <w:rsid w:val="00477614"/>
    <w:rsid w:val="0048445A"/>
    <w:rsid w:val="00485363"/>
    <w:rsid w:val="0048545F"/>
    <w:rsid w:val="00490F01"/>
    <w:rsid w:val="00492DA6"/>
    <w:rsid w:val="004932AD"/>
    <w:rsid w:val="00493CE5"/>
    <w:rsid w:val="00497F9E"/>
    <w:rsid w:val="004A0F3D"/>
    <w:rsid w:val="004A1D1B"/>
    <w:rsid w:val="004A4C21"/>
    <w:rsid w:val="004A6FA2"/>
    <w:rsid w:val="004B0E1F"/>
    <w:rsid w:val="004B1585"/>
    <w:rsid w:val="004B48D3"/>
    <w:rsid w:val="004B49FB"/>
    <w:rsid w:val="004B5766"/>
    <w:rsid w:val="004B5C93"/>
    <w:rsid w:val="004B67F8"/>
    <w:rsid w:val="004C2EB4"/>
    <w:rsid w:val="004C3FBC"/>
    <w:rsid w:val="004C4848"/>
    <w:rsid w:val="004C649B"/>
    <w:rsid w:val="004D0E0C"/>
    <w:rsid w:val="004D1508"/>
    <w:rsid w:val="004D2B1D"/>
    <w:rsid w:val="004D502D"/>
    <w:rsid w:val="004D61D9"/>
    <w:rsid w:val="004D783C"/>
    <w:rsid w:val="004E07CA"/>
    <w:rsid w:val="004E087A"/>
    <w:rsid w:val="004E1CD4"/>
    <w:rsid w:val="004E22D5"/>
    <w:rsid w:val="004E26D2"/>
    <w:rsid w:val="004E2E81"/>
    <w:rsid w:val="004E340B"/>
    <w:rsid w:val="004E53C4"/>
    <w:rsid w:val="004E53C8"/>
    <w:rsid w:val="004E603A"/>
    <w:rsid w:val="004F2856"/>
    <w:rsid w:val="004F34C8"/>
    <w:rsid w:val="004F43D6"/>
    <w:rsid w:val="004F492F"/>
    <w:rsid w:val="004F5667"/>
    <w:rsid w:val="004F6DC9"/>
    <w:rsid w:val="004F7008"/>
    <w:rsid w:val="00500F55"/>
    <w:rsid w:val="005024FF"/>
    <w:rsid w:val="005026C3"/>
    <w:rsid w:val="00503CC9"/>
    <w:rsid w:val="00503E7C"/>
    <w:rsid w:val="00504003"/>
    <w:rsid w:val="00506E7C"/>
    <w:rsid w:val="00507C3E"/>
    <w:rsid w:val="0051029A"/>
    <w:rsid w:val="005102EA"/>
    <w:rsid w:val="005112E3"/>
    <w:rsid w:val="00512B05"/>
    <w:rsid w:val="00514457"/>
    <w:rsid w:val="00515D50"/>
    <w:rsid w:val="0051793D"/>
    <w:rsid w:val="00520557"/>
    <w:rsid w:val="00521491"/>
    <w:rsid w:val="00522348"/>
    <w:rsid w:val="00522856"/>
    <w:rsid w:val="00523249"/>
    <w:rsid w:val="00523695"/>
    <w:rsid w:val="005304FA"/>
    <w:rsid w:val="00532EA9"/>
    <w:rsid w:val="005345F9"/>
    <w:rsid w:val="005365FE"/>
    <w:rsid w:val="00537631"/>
    <w:rsid w:val="005412B4"/>
    <w:rsid w:val="00541826"/>
    <w:rsid w:val="00541C90"/>
    <w:rsid w:val="005426AF"/>
    <w:rsid w:val="0054371F"/>
    <w:rsid w:val="00543D19"/>
    <w:rsid w:val="00543DC0"/>
    <w:rsid w:val="00544D90"/>
    <w:rsid w:val="005461A8"/>
    <w:rsid w:val="005474F5"/>
    <w:rsid w:val="0055075C"/>
    <w:rsid w:val="00552CCB"/>
    <w:rsid w:val="00553813"/>
    <w:rsid w:val="00553E8F"/>
    <w:rsid w:val="005545D6"/>
    <w:rsid w:val="005549F5"/>
    <w:rsid w:val="00555A8B"/>
    <w:rsid w:val="00555F13"/>
    <w:rsid w:val="00556224"/>
    <w:rsid w:val="005571C4"/>
    <w:rsid w:val="005577B4"/>
    <w:rsid w:val="00560345"/>
    <w:rsid w:val="00561188"/>
    <w:rsid w:val="00561623"/>
    <w:rsid w:val="00561C74"/>
    <w:rsid w:val="005638CB"/>
    <w:rsid w:val="00564086"/>
    <w:rsid w:val="0056466C"/>
    <w:rsid w:val="005720DC"/>
    <w:rsid w:val="00574DB4"/>
    <w:rsid w:val="00575A1D"/>
    <w:rsid w:val="005803DD"/>
    <w:rsid w:val="0058137C"/>
    <w:rsid w:val="005814DA"/>
    <w:rsid w:val="005837AB"/>
    <w:rsid w:val="0058525F"/>
    <w:rsid w:val="005856DB"/>
    <w:rsid w:val="00585C83"/>
    <w:rsid w:val="00590080"/>
    <w:rsid w:val="00593BCA"/>
    <w:rsid w:val="00594207"/>
    <w:rsid w:val="00594D5E"/>
    <w:rsid w:val="005956D4"/>
    <w:rsid w:val="00597BB8"/>
    <w:rsid w:val="005A2333"/>
    <w:rsid w:val="005A7078"/>
    <w:rsid w:val="005B0192"/>
    <w:rsid w:val="005B2366"/>
    <w:rsid w:val="005B2CB8"/>
    <w:rsid w:val="005B2F89"/>
    <w:rsid w:val="005B36D3"/>
    <w:rsid w:val="005B3F71"/>
    <w:rsid w:val="005B4379"/>
    <w:rsid w:val="005B4F67"/>
    <w:rsid w:val="005B63CA"/>
    <w:rsid w:val="005C2152"/>
    <w:rsid w:val="005C4822"/>
    <w:rsid w:val="005C4D52"/>
    <w:rsid w:val="005C52DD"/>
    <w:rsid w:val="005C5E1E"/>
    <w:rsid w:val="005C7D06"/>
    <w:rsid w:val="005D0A14"/>
    <w:rsid w:val="005D15E0"/>
    <w:rsid w:val="005D31F3"/>
    <w:rsid w:val="005D529C"/>
    <w:rsid w:val="005E09E2"/>
    <w:rsid w:val="005E1943"/>
    <w:rsid w:val="005E1E4A"/>
    <w:rsid w:val="005E287D"/>
    <w:rsid w:val="005E3F1B"/>
    <w:rsid w:val="005F2C1C"/>
    <w:rsid w:val="005F2C50"/>
    <w:rsid w:val="006022E0"/>
    <w:rsid w:val="006037B0"/>
    <w:rsid w:val="00606CF8"/>
    <w:rsid w:val="00607A12"/>
    <w:rsid w:val="00611B4D"/>
    <w:rsid w:val="00611FAA"/>
    <w:rsid w:val="006121FF"/>
    <w:rsid w:val="0061386B"/>
    <w:rsid w:val="0061448C"/>
    <w:rsid w:val="006147C8"/>
    <w:rsid w:val="00620ABF"/>
    <w:rsid w:val="00622638"/>
    <w:rsid w:val="006229A7"/>
    <w:rsid w:val="00622D3F"/>
    <w:rsid w:val="00623C07"/>
    <w:rsid w:val="00624701"/>
    <w:rsid w:val="00626731"/>
    <w:rsid w:val="0062780A"/>
    <w:rsid w:val="00630DDE"/>
    <w:rsid w:val="00631042"/>
    <w:rsid w:val="00632025"/>
    <w:rsid w:val="0063380C"/>
    <w:rsid w:val="00633E01"/>
    <w:rsid w:val="00634232"/>
    <w:rsid w:val="00636926"/>
    <w:rsid w:val="00637194"/>
    <w:rsid w:val="006375F1"/>
    <w:rsid w:val="00637D5A"/>
    <w:rsid w:val="00637D9E"/>
    <w:rsid w:val="00642A2B"/>
    <w:rsid w:val="006445B3"/>
    <w:rsid w:val="00644C63"/>
    <w:rsid w:val="00644DD1"/>
    <w:rsid w:val="00645655"/>
    <w:rsid w:val="00645678"/>
    <w:rsid w:val="006458F5"/>
    <w:rsid w:val="00646BBA"/>
    <w:rsid w:val="00647086"/>
    <w:rsid w:val="00650285"/>
    <w:rsid w:val="00650300"/>
    <w:rsid w:val="006509CB"/>
    <w:rsid w:val="00650DEA"/>
    <w:rsid w:val="00650DED"/>
    <w:rsid w:val="006522A0"/>
    <w:rsid w:val="00652B37"/>
    <w:rsid w:val="0065407F"/>
    <w:rsid w:val="00660FE1"/>
    <w:rsid w:val="00661E85"/>
    <w:rsid w:val="006641CA"/>
    <w:rsid w:val="00664654"/>
    <w:rsid w:val="00664CF0"/>
    <w:rsid w:val="006650A2"/>
    <w:rsid w:val="00666CC8"/>
    <w:rsid w:val="0067097D"/>
    <w:rsid w:val="006727D0"/>
    <w:rsid w:val="006728E1"/>
    <w:rsid w:val="00673AAA"/>
    <w:rsid w:val="00675718"/>
    <w:rsid w:val="006763B5"/>
    <w:rsid w:val="00676E82"/>
    <w:rsid w:val="006801A7"/>
    <w:rsid w:val="00680C33"/>
    <w:rsid w:val="0068153D"/>
    <w:rsid w:val="006827E3"/>
    <w:rsid w:val="00683D06"/>
    <w:rsid w:val="00685D66"/>
    <w:rsid w:val="00685F91"/>
    <w:rsid w:val="006873C8"/>
    <w:rsid w:val="00687FA6"/>
    <w:rsid w:val="006929AE"/>
    <w:rsid w:val="00692D37"/>
    <w:rsid w:val="006940B5"/>
    <w:rsid w:val="006A0B07"/>
    <w:rsid w:val="006A0DB1"/>
    <w:rsid w:val="006A18C3"/>
    <w:rsid w:val="006A2BCA"/>
    <w:rsid w:val="006A4A38"/>
    <w:rsid w:val="006A5DBF"/>
    <w:rsid w:val="006A5FA5"/>
    <w:rsid w:val="006A73C0"/>
    <w:rsid w:val="006A752D"/>
    <w:rsid w:val="006A7701"/>
    <w:rsid w:val="006B0CE6"/>
    <w:rsid w:val="006B142E"/>
    <w:rsid w:val="006B1834"/>
    <w:rsid w:val="006B249E"/>
    <w:rsid w:val="006B3303"/>
    <w:rsid w:val="006B47C0"/>
    <w:rsid w:val="006B4D35"/>
    <w:rsid w:val="006B6267"/>
    <w:rsid w:val="006B6C45"/>
    <w:rsid w:val="006B7F07"/>
    <w:rsid w:val="006C015A"/>
    <w:rsid w:val="006C3233"/>
    <w:rsid w:val="006C3A62"/>
    <w:rsid w:val="006C46D0"/>
    <w:rsid w:val="006C49AF"/>
    <w:rsid w:val="006C74BD"/>
    <w:rsid w:val="006D022B"/>
    <w:rsid w:val="006D0B7E"/>
    <w:rsid w:val="006D423D"/>
    <w:rsid w:val="006D43B1"/>
    <w:rsid w:val="006D6316"/>
    <w:rsid w:val="006D7259"/>
    <w:rsid w:val="006D7B04"/>
    <w:rsid w:val="006E1071"/>
    <w:rsid w:val="006E4C12"/>
    <w:rsid w:val="006E4C16"/>
    <w:rsid w:val="006E7C49"/>
    <w:rsid w:val="006E7F7E"/>
    <w:rsid w:val="006F06E1"/>
    <w:rsid w:val="006F12E2"/>
    <w:rsid w:val="006F20CA"/>
    <w:rsid w:val="006F350F"/>
    <w:rsid w:val="006F42B8"/>
    <w:rsid w:val="006F470D"/>
    <w:rsid w:val="006F4A4D"/>
    <w:rsid w:val="006F5080"/>
    <w:rsid w:val="006F5C5D"/>
    <w:rsid w:val="006F7D54"/>
    <w:rsid w:val="00703BB4"/>
    <w:rsid w:val="0070400C"/>
    <w:rsid w:val="00705E53"/>
    <w:rsid w:val="00706280"/>
    <w:rsid w:val="007066B4"/>
    <w:rsid w:val="00706DF9"/>
    <w:rsid w:val="007076E6"/>
    <w:rsid w:val="007114B6"/>
    <w:rsid w:val="0071352D"/>
    <w:rsid w:val="00714CFF"/>
    <w:rsid w:val="00723038"/>
    <w:rsid w:val="00723DB5"/>
    <w:rsid w:val="00727D7E"/>
    <w:rsid w:val="0073053F"/>
    <w:rsid w:val="00730B08"/>
    <w:rsid w:val="007343F1"/>
    <w:rsid w:val="00736E39"/>
    <w:rsid w:val="00737BCF"/>
    <w:rsid w:val="00740979"/>
    <w:rsid w:val="00741807"/>
    <w:rsid w:val="007437AF"/>
    <w:rsid w:val="007442A7"/>
    <w:rsid w:val="00746020"/>
    <w:rsid w:val="00747AF2"/>
    <w:rsid w:val="00747C44"/>
    <w:rsid w:val="007506B5"/>
    <w:rsid w:val="00751BBF"/>
    <w:rsid w:val="00751E2E"/>
    <w:rsid w:val="007531DB"/>
    <w:rsid w:val="00754020"/>
    <w:rsid w:val="0075451F"/>
    <w:rsid w:val="007556A2"/>
    <w:rsid w:val="00761CE4"/>
    <w:rsid w:val="00766477"/>
    <w:rsid w:val="0076704D"/>
    <w:rsid w:val="00767DA4"/>
    <w:rsid w:val="007718E8"/>
    <w:rsid w:val="00771D4B"/>
    <w:rsid w:val="00774F25"/>
    <w:rsid w:val="00784252"/>
    <w:rsid w:val="007842F2"/>
    <w:rsid w:val="00785C9F"/>
    <w:rsid w:val="00786207"/>
    <w:rsid w:val="00792B19"/>
    <w:rsid w:val="00793D00"/>
    <w:rsid w:val="007940B8"/>
    <w:rsid w:val="007951EF"/>
    <w:rsid w:val="00796C42"/>
    <w:rsid w:val="00796E92"/>
    <w:rsid w:val="00797F97"/>
    <w:rsid w:val="007A1444"/>
    <w:rsid w:val="007A161C"/>
    <w:rsid w:val="007A779E"/>
    <w:rsid w:val="007A7C2C"/>
    <w:rsid w:val="007B0469"/>
    <w:rsid w:val="007B07BE"/>
    <w:rsid w:val="007B0E0A"/>
    <w:rsid w:val="007B1033"/>
    <w:rsid w:val="007B28A7"/>
    <w:rsid w:val="007B2E87"/>
    <w:rsid w:val="007B6130"/>
    <w:rsid w:val="007B72D9"/>
    <w:rsid w:val="007C06CE"/>
    <w:rsid w:val="007C0A85"/>
    <w:rsid w:val="007C4B57"/>
    <w:rsid w:val="007C56B4"/>
    <w:rsid w:val="007C75B8"/>
    <w:rsid w:val="007C794A"/>
    <w:rsid w:val="007D0F91"/>
    <w:rsid w:val="007D245D"/>
    <w:rsid w:val="007D27B0"/>
    <w:rsid w:val="007D2FA6"/>
    <w:rsid w:val="007D47E4"/>
    <w:rsid w:val="007D748B"/>
    <w:rsid w:val="007D766A"/>
    <w:rsid w:val="007E3BDA"/>
    <w:rsid w:val="007E3DD1"/>
    <w:rsid w:val="007E3E7D"/>
    <w:rsid w:val="007E4027"/>
    <w:rsid w:val="007E4584"/>
    <w:rsid w:val="007E4674"/>
    <w:rsid w:val="007E5CA9"/>
    <w:rsid w:val="007E5EB3"/>
    <w:rsid w:val="007E68A5"/>
    <w:rsid w:val="007F00FC"/>
    <w:rsid w:val="007F1D66"/>
    <w:rsid w:val="007F3587"/>
    <w:rsid w:val="007F56BB"/>
    <w:rsid w:val="007F5C89"/>
    <w:rsid w:val="007F76D5"/>
    <w:rsid w:val="007F7F46"/>
    <w:rsid w:val="008015CE"/>
    <w:rsid w:val="00801FE1"/>
    <w:rsid w:val="00803432"/>
    <w:rsid w:val="00803B65"/>
    <w:rsid w:val="00803F12"/>
    <w:rsid w:val="00805B1C"/>
    <w:rsid w:val="00805DF6"/>
    <w:rsid w:val="00810124"/>
    <w:rsid w:val="008107D3"/>
    <w:rsid w:val="00810E79"/>
    <w:rsid w:val="00813351"/>
    <w:rsid w:val="008137FF"/>
    <w:rsid w:val="00813FE5"/>
    <w:rsid w:val="008142D3"/>
    <w:rsid w:val="0081434F"/>
    <w:rsid w:val="0081499D"/>
    <w:rsid w:val="008157CA"/>
    <w:rsid w:val="00815A34"/>
    <w:rsid w:val="00815CE3"/>
    <w:rsid w:val="008179AA"/>
    <w:rsid w:val="00817C1F"/>
    <w:rsid w:val="00817F8A"/>
    <w:rsid w:val="00821007"/>
    <w:rsid w:val="00826E2F"/>
    <w:rsid w:val="00827096"/>
    <w:rsid w:val="00830576"/>
    <w:rsid w:val="00831E36"/>
    <w:rsid w:val="00833199"/>
    <w:rsid w:val="008332C6"/>
    <w:rsid w:val="00834189"/>
    <w:rsid w:val="00834B39"/>
    <w:rsid w:val="008355BB"/>
    <w:rsid w:val="00835F65"/>
    <w:rsid w:val="00836DC3"/>
    <w:rsid w:val="008402F3"/>
    <w:rsid w:val="0084061E"/>
    <w:rsid w:val="00840CD2"/>
    <w:rsid w:val="00842D7D"/>
    <w:rsid w:val="00842E5C"/>
    <w:rsid w:val="008439D3"/>
    <w:rsid w:val="008443CE"/>
    <w:rsid w:val="00844B2E"/>
    <w:rsid w:val="008455D9"/>
    <w:rsid w:val="008500C0"/>
    <w:rsid w:val="00850731"/>
    <w:rsid w:val="0085113B"/>
    <w:rsid w:val="00852B80"/>
    <w:rsid w:val="00852C9E"/>
    <w:rsid w:val="00852FA9"/>
    <w:rsid w:val="0085413E"/>
    <w:rsid w:val="008553E7"/>
    <w:rsid w:val="00855D23"/>
    <w:rsid w:val="00856D30"/>
    <w:rsid w:val="00861BED"/>
    <w:rsid w:val="00862676"/>
    <w:rsid w:val="008630F4"/>
    <w:rsid w:val="0086329B"/>
    <w:rsid w:val="0086450E"/>
    <w:rsid w:val="00866644"/>
    <w:rsid w:val="008667C1"/>
    <w:rsid w:val="008706A4"/>
    <w:rsid w:val="00873A6E"/>
    <w:rsid w:val="00873CB6"/>
    <w:rsid w:val="008744D5"/>
    <w:rsid w:val="00874F11"/>
    <w:rsid w:val="00876A32"/>
    <w:rsid w:val="00877A97"/>
    <w:rsid w:val="008808F2"/>
    <w:rsid w:val="00881334"/>
    <w:rsid w:val="008821C8"/>
    <w:rsid w:val="00883D12"/>
    <w:rsid w:val="00883EDA"/>
    <w:rsid w:val="00885AEA"/>
    <w:rsid w:val="00885BFA"/>
    <w:rsid w:val="008900A4"/>
    <w:rsid w:val="00890506"/>
    <w:rsid w:val="00891457"/>
    <w:rsid w:val="0089342E"/>
    <w:rsid w:val="00895D4A"/>
    <w:rsid w:val="008962A1"/>
    <w:rsid w:val="00896791"/>
    <w:rsid w:val="00896C3C"/>
    <w:rsid w:val="0089720D"/>
    <w:rsid w:val="008973BB"/>
    <w:rsid w:val="008A06AC"/>
    <w:rsid w:val="008A16A9"/>
    <w:rsid w:val="008A17D2"/>
    <w:rsid w:val="008A2400"/>
    <w:rsid w:val="008A790E"/>
    <w:rsid w:val="008B09C0"/>
    <w:rsid w:val="008B27CE"/>
    <w:rsid w:val="008B2E1F"/>
    <w:rsid w:val="008B2E2B"/>
    <w:rsid w:val="008B3A70"/>
    <w:rsid w:val="008B4EF5"/>
    <w:rsid w:val="008B63D7"/>
    <w:rsid w:val="008B70F1"/>
    <w:rsid w:val="008B7195"/>
    <w:rsid w:val="008B7277"/>
    <w:rsid w:val="008B7B7B"/>
    <w:rsid w:val="008C3DF5"/>
    <w:rsid w:val="008C46DD"/>
    <w:rsid w:val="008C5A06"/>
    <w:rsid w:val="008C5DD0"/>
    <w:rsid w:val="008C64F1"/>
    <w:rsid w:val="008C6F09"/>
    <w:rsid w:val="008D1F6A"/>
    <w:rsid w:val="008D394E"/>
    <w:rsid w:val="008D7002"/>
    <w:rsid w:val="008E0902"/>
    <w:rsid w:val="008E1074"/>
    <w:rsid w:val="008E4ED2"/>
    <w:rsid w:val="008E6139"/>
    <w:rsid w:val="008F0621"/>
    <w:rsid w:val="008F3623"/>
    <w:rsid w:val="00900F58"/>
    <w:rsid w:val="00901E75"/>
    <w:rsid w:val="00902005"/>
    <w:rsid w:val="0090229A"/>
    <w:rsid w:val="009052E8"/>
    <w:rsid w:val="009054C1"/>
    <w:rsid w:val="00906A05"/>
    <w:rsid w:val="00907495"/>
    <w:rsid w:val="00911C36"/>
    <w:rsid w:val="009130C2"/>
    <w:rsid w:val="0091310A"/>
    <w:rsid w:val="0091316C"/>
    <w:rsid w:val="009149EE"/>
    <w:rsid w:val="00915777"/>
    <w:rsid w:val="009174C9"/>
    <w:rsid w:val="009176A3"/>
    <w:rsid w:val="00917D5E"/>
    <w:rsid w:val="00920031"/>
    <w:rsid w:val="009203D6"/>
    <w:rsid w:val="00921C7A"/>
    <w:rsid w:val="009223F0"/>
    <w:rsid w:val="009237EC"/>
    <w:rsid w:val="00925554"/>
    <w:rsid w:val="0092558B"/>
    <w:rsid w:val="00925EA8"/>
    <w:rsid w:val="00926277"/>
    <w:rsid w:val="0092645A"/>
    <w:rsid w:val="0092645C"/>
    <w:rsid w:val="0092646E"/>
    <w:rsid w:val="00927AB7"/>
    <w:rsid w:val="0093015B"/>
    <w:rsid w:val="00930A54"/>
    <w:rsid w:val="00930B57"/>
    <w:rsid w:val="0093226C"/>
    <w:rsid w:val="00933470"/>
    <w:rsid w:val="00936896"/>
    <w:rsid w:val="00936B52"/>
    <w:rsid w:val="00936B63"/>
    <w:rsid w:val="00936E8B"/>
    <w:rsid w:val="00937D14"/>
    <w:rsid w:val="009440F8"/>
    <w:rsid w:val="009446CE"/>
    <w:rsid w:val="00944B21"/>
    <w:rsid w:val="009456D7"/>
    <w:rsid w:val="0095132F"/>
    <w:rsid w:val="00952E4A"/>
    <w:rsid w:val="009539D9"/>
    <w:rsid w:val="009543CF"/>
    <w:rsid w:val="009544D8"/>
    <w:rsid w:val="00954666"/>
    <w:rsid w:val="009602AA"/>
    <w:rsid w:val="00962694"/>
    <w:rsid w:val="009626B0"/>
    <w:rsid w:val="009645D4"/>
    <w:rsid w:val="00964627"/>
    <w:rsid w:val="00964837"/>
    <w:rsid w:val="0096495A"/>
    <w:rsid w:val="00965A0C"/>
    <w:rsid w:val="00971A84"/>
    <w:rsid w:val="00973D70"/>
    <w:rsid w:val="009754CA"/>
    <w:rsid w:val="00976266"/>
    <w:rsid w:val="00976846"/>
    <w:rsid w:val="009768FE"/>
    <w:rsid w:val="00977615"/>
    <w:rsid w:val="00977DDA"/>
    <w:rsid w:val="00980CDD"/>
    <w:rsid w:val="00981D17"/>
    <w:rsid w:val="00983A12"/>
    <w:rsid w:val="00984145"/>
    <w:rsid w:val="00984861"/>
    <w:rsid w:val="00987DD5"/>
    <w:rsid w:val="0099258C"/>
    <w:rsid w:val="009929A3"/>
    <w:rsid w:val="00992ACE"/>
    <w:rsid w:val="00992B96"/>
    <w:rsid w:val="00993DC7"/>
    <w:rsid w:val="0099755B"/>
    <w:rsid w:val="009979AC"/>
    <w:rsid w:val="009A0F2D"/>
    <w:rsid w:val="009A1063"/>
    <w:rsid w:val="009A40C7"/>
    <w:rsid w:val="009A6717"/>
    <w:rsid w:val="009B3457"/>
    <w:rsid w:val="009B3E1F"/>
    <w:rsid w:val="009B3EF5"/>
    <w:rsid w:val="009B4223"/>
    <w:rsid w:val="009B5831"/>
    <w:rsid w:val="009B7D5D"/>
    <w:rsid w:val="009C047D"/>
    <w:rsid w:val="009C4608"/>
    <w:rsid w:val="009C4BA4"/>
    <w:rsid w:val="009C6665"/>
    <w:rsid w:val="009C7BC8"/>
    <w:rsid w:val="009D175E"/>
    <w:rsid w:val="009D2210"/>
    <w:rsid w:val="009D3345"/>
    <w:rsid w:val="009D39FD"/>
    <w:rsid w:val="009D3E03"/>
    <w:rsid w:val="009D45C3"/>
    <w:rsid w:val="009D5BFB"/>
    <w:rsid w:val="009D61FC"/>
    <w:rsid w:val="009D74D1"/>
    <w:rsid w:val="009D7E71"/>
    <w:rsid w:val="009E02BC"/>
    <w:rsid w:val="009E0707"/>
    <w:rsid w:val="009E1882"/>
    <w:rsid w:val="009E2FA9"/>
    <w:rsid w:val="009E4B25"/>
    <w:rsid w:val="009E4E34"/>
    <w:rsid w:val="009E5E0E"/>
    <w:rsid w:val="009E6B6E"/>
    <w:rsid w:val="009E7463"/>
    <w:rsid w:val="009F082F"/>
    <w:rsid w:val="009F102B"/>
    <w:rsid w:val="009F17F6"/>
    <w:rsid w:val="009F1B2F"/>
    <w:rsid w:val="009F1E54"/>
    <w:rsid w:val="009F3013"/>
    <w:rsid w:val="009F5467"/>
    <w:rsid w:val="009F54A0"/>
    <w:rsid w:val="00A00320"/>
    <w:rsid w:val="00A00BBD"/>
    <w:rsid w:val="00A0151D"/>
    <w:rsid w:val="00A01914"/>
    <w:rsid w:val="00A01E78"/>
    <w:rsid w:val="00A03E4C"/>
    <w:rsid w:val="00A04266"/>
    <w:rsid w:val="00A05386"/>
    <w:rsid w:val="00A07890"/>
    <w:rsid w:val="00A100DC"/>
    <w:rsid w:val="00A10B89"/>
    <w:rsid w:val="00A11530"/>
    <w:rsid w:val="00A12640"/>
    <w:rsid w:val="00A13B7D"/>
    <w:rsid w:val="00A1512D"/>
    <w:rsid w:val="00A15535"/>
    <w:rsid w:val="00A17D97"/>
    <w:rsid w:val="00A22398"/>
    <w:rsid w:val="00A2284A"/>
    <w:rsid w:val="00A22A06"/>
    <w:rsid w:val="00A22C9B"/>
    <w:rsid w:val="00A25243"/>
    <w:rsid w:val="00A264CA"/>
    <w:rsid w:val="00A273AA"/>
    <w:rsid w:val="00A274D6"/>
    <w:rsid w:val="00A32035"/>
    <w:rsid w:val="00A37854"/>
    <w:rsid w:val="00A3786C"/>
    <w:rsid w:val="00A37BD9"/>
    <w:rsid w:val="00A4047F"/>
    <w:rsid w:val="00A4096B"/>
    <w:rsid w:val="00A42B43"/>
    <w:rsid w:val="00A45388"/>
    <w:rsid w:val="00A55397"/>
    <w:rsid w:val="00A55DDA"/>
    <w:rsid w:val="00A56DD9"/>
    <w:rsid w:val="00A57004"/>
    <w:rsid w:val="00A60D85"/>
    <w:rsid w:val="00A616FE"/>
    <w:rsid w:val="00A61E4E"/>
    <w:rsid w:val="00A63A89"/>
    <w:rsid w:val="00A6413E"/>
    <w:rsid w:val="00A64879"/>
    <w:rsid w:val="00A65534"/>
    <w:rsid w:val="00A704EF"/>
    <w:rsid w:val="00A70D4F"/>
    <w:rsid w:val="00A70F9E"/>
    <w:rsid w:val="00A71E20"/>
    <w:rsid w:val="00A72863"/>
    <w:rsid w:val="00A72DE2"/>
    <w:rsid w:val="00A7312A"/>
    <w:rsid w:val="00A73BDB"/>
    <w:rsid w:val="00A7497A"/>
    <w:rsid w:val="00A77C76"/>
    <w:rsid w:val="00A809EC"/>
    <w:rsid w:val="00A823D0"/>
    <w:rsid w:val="00A84EF1"/>
    <w:rsid w:val="00A85FE2"/>
    <w:rsid w:val="00A86DD4"/>
    <w:rsid w:val="00A87555"/>
    <w:rsid w:val="00A87828"/>
    <w:rsid w:val="00A96B19"/>
    <w:rsid w:val="00AA0DB4"/>
    <w:rsid w:val="00AA48DA"/>
    <w:rsid w:val="00AA4EDF"/>
    <w:rsid w:val="00AA6579"/>
    <w:rsid w:val="00AB1A91"/>
    <w:rsid w:val="00AB3152"/>
    <w:rsid w:val="00AB4CE4"/>
    <w:rsid w:val="00AB589B"/>
    <w:rsid w:val="00AB6596"/>
    <w:rsid w:val="00AB69F2"/>
    <w:rsid w:val="00AC14A0"/>
    <w:rsid w:val="00AC1FC7"/>
    <w:rsid w:val="00AC47E6"/>
    <w:rsid w:val="00AC5CEF"/>
    <w:rsid w:val="00AC6145"/>
    <w:rsid w:val="00AC7302"/>
    <w:rsid w:val="00AC7CAB"/>
    <w:rsid w:val="00AD0012"/>
    <w:rsid w:val="00AD0699"/>
    <w:rsid w:val="00AD268F"/>
    <w:rsid w:val="00AD2D00"/>
    <w:rsid w:val="00AD4A2D"/>
    <w:rsid w:val="00AD5627"/>
    <w:rsid w:val="00AD74D0"/>
    <w:rsid w:val="00AD7954"/>
    <w:rsid w:val="00AE081D"/>
    <w:rsid w:val="00AE0DD2"/>
    <w:rsid w:val="00AE235D"/>
    <w:rsid w:val="00AE3186"/>
    <w:rsid w:val="00AE39FF"/>
    <w:rsid w:val="00AE3B81"/>
    <w:rsid w:val="00AE4327"/>
    <w:rsid w:val="00AE5F09"/>
    <w:rsid w:val="00AE69F4"/>
    <w:rsid w:val="00AF08F6"/>
    <w:rsid w:val="00AF1E74"/>
    <w:rsid w:val="00AF1F03"/>
    <w:rsid w:val="00AF2364"/>
    <w:rsid w:val="00AF26B3"/>
    <w:rsid w:val="00AF27E7"/>
    <w:rsid w:val="00B00776"/>
    <w:rsid w:val="00B06FA9"/>
    <w:rsid w:val="00B104C8"/>
    <w:rsid w:val="00B10791"/>
    <w:rsid w:val="00B115BE"/>
    <w:rsid w:val="00B12132"/>
    <w:rsid w:val="00B132BD"/>
    <w:rsid w:val="00B133A9"/>
    <w:rsid w:val="00B15FB9"/>
    <w:rsid w:val="00B168CE"/>
    <w:rsid w:val="00B20AA7"/>
    <w:rsid w:val="00B21980"/>
    <w:rsid w:val="00B2309D"/>
    <w:rsid w:val="00B23124"/>
    <w:rsid w:val="00B24CD8"/>
    <w:rsid w:val="00B250F3"/>
    <w:rsid w:val="00B26852"/>
    <w:rsid w:val="00B30D34"/>
    <w:rsid w:val="00B327AD"/>
    <w:rsid w:val="00B34A07"/>
    <w:rsid w:val="00B35AB5"/>
    <w:rsid w:val="00B36E8D"/>
    <w:rsid w:val="00B378AF"/>
    <w:rsid w:val="00B42713"/>
    <w:rsid w:val="00B43508"/>
    <w:rsid w:val="00B4371A"/>
    <w:rsid w:val="00B43FC0"/>
    <w:rsid w:val="00B442EF"/>
    <w:rsid w:val="00B44A59"/>
    <w:rsid w:val="00B4544C"/>
    <w:rsid w:val="00B463E9"/>
    <w:rsid w:val="00B47072"/>
    <w:rsid w:val="00B47F52"/>
    <w:rsid w:val="00B506D0"/>
    <w:rsid w:val="00B508F8"/>
    <w:rsid w:val="00B53B4B"/>
    <w:rsid w:val="00B53BE3"/>
    <w:rsid w:val="00B547C6"/>
    <w:rsid w:val="00B55130"/>
    <w:rsid w:val="00B567F5"/>
    <w:rsid w:val="00B570B7"/>
    <w:rsid w:val="00B57341"/>
    <w:rsid w:val="00B57C11"/>
    <w:rsid w:val="00B600A6"/>
    <w:rsid w:val="00B6290A"/>
    <w:rsid w:val="00B65B93"/>
    <w:rsid w:val="00B70CA9"/>
    <w:rsid w:val="00B71C81"/>
    <w:rsid w:val="00B7269C"/>
    <w:rsid w:val="00B7510D"/>
    <w:rsid w:val="00B75CBB"/>
    <w:rsid w:val="00B817B3"/>
    <w:rsid w:val="00B82037"/>
    <w:rsid w:val="00B824F4"/>
    <w:rsid w:val="00B825BE"/>
    <w:rsid w:val="00B82EBF"/>
    <w:rsid w:val="00B83095"/>
    <w:rsid w:val="00B8320B"/>
    <w:rsid w:val="00B83ABD"/>
    <w:rsid w:val="00B83D0C"/>
    <w:rsid w:val="00B840D6"/>
    <w:rsid w:val="00B84950"/>
    <w:rsid w:val="00B86756"/>
    <w:rsid w:val="00B8689E"/>
    <w:rsid w:val="00B87975"/>
    <w:rsid w:val="00B90877"/>
    <w:rsid w:val="00B946CD"/>
    <w:rsid w:val="00B94999"/>
    <w:rsid w:val="00B94AD3"/>
    <w:rsid w:val="00B95600"/>
    <w:rsid w:val="00B96070"/>
    <w:rsid w:val="00B96586"/>
    <w:rsid w:val="00B97DA0"/>
    <w:rsid w:val="00BA0A28"/>
    <w:rsid w:val="00BA4932"/>
    <w:rsid w:val="00BA52F3"/>
    <w:rsid w:val="00BA656A"/>
    <w:rsid w:val="00BA6D18"/>
    <w:rsid w:val="00BA75C5"/>
    <w:rsid w:val="00BB208A"/>
    <w:rsid w:val="00BB26C4"/>
    <w:rsid w:val="00BB28D8"/>
    <w:rsid w:val="00BB3BD6"/>
    <w:rsid w:val="00BB55D0"/>
    <w:rsid w:val="00BB5F30"/>
    <w:rsid w:val="00BC1071"/>
    <w:rsid w:val="00BC5943"/>
    <w:rsid w:val="00BC6221"/>
    <w:rsid w:val="00BC771C"/>
    <w:rsid w:val="00BD5653"/>
    <w:rsid w:val="00BE14FF"/>
    <w:rsid w:val="00BE1BFD"/>
    <w:rsid w:val="00BE2FF3"/>
    <w:rsid w:val="00BE4358"/>
    <w:rsid w:val="00BE5C3F"/>
    <w:rsid w:val="00BE6844"/>
    <w:rsid w:val="00BE776B"/>
    <w:rsid w:val="00BF1D00"/>
    <w:rsid w:val="00BF2858"/>
    <w:rsid w:val="00BF3490"/>
    <w:rsid w:val="00BF36F5"/>
    <w:rsid w:val="00BF6CF0"/>
    <w:rsid w:val="00BF7486"/>
    <w:rsid w:val="00BF7514"/>
    <w:rsid w:val="00BF7D4D"/>
    <w:rsid w:val="00C01C78"/>
    <w:rsid w:val="00C01E9A"/>
    <w:rsid w:val="00C02A23"/>
    <w:rsid w:val="00C03B6F"/>
    <w:rsid w:val="00C049B4"/>
    <w:rsid w:val="00C04C6A"/>
    <w:rsid w:val="00C10393"/>
    <w:rsid w:val="00C10AAD"/>
    <w:rsid w:val="00C110D4"/>
    <w:rsid w:val="00C12DD9"/>
    <w:rsid w:val="00C1353D"/>
    <w:rsid w:val="00C13829"/>
    <w:rsid w:val="00C13BF0"/>
    <w:rsid w:val="00C144B5"/>
    <w:rsid w:val="00C171E7"/>
    <w:rsid w:val="00C17BAF"/>
    <w:rsid w:val="00C211FD"/>
    <w:rsid w:val="00C21C76"/>
    <w:rsid w:val="00C23D78"/>
    <w:rsid w:val="00C24428"/>
    <w:rsid w:val="00C25F21"/>
    <w:rsid w:val="00C26A97"/>
    <w:rsid w:val="00C27D73"/>
    <w:rsid w:val="00C305A3"/>
    <w:rsid w:val="00C31C2D"/>
    <w:rsid w:val="00C353EF"/>
    <w:rsid w:val="00C35596"/>
    <w:rsid w:val="00C35C7A"/>
    <w:rsid w:val="00C36A87"/>
    <w:rsid w:val="00C370D1"/>
    <w:rsid w:val="00C41776"/>
    <w:rsid w:val="00C4213A"/>
    <w:rsid w:val="00C43780"/>
    <w:rsid w:val="00C45860"/>
    <w:rsid w:val="00C466EA"/>
    <w:rsid w:val="00C5005D"/>
    <w:rsid w:val="00C521C4"/>
    <w:rsid w:val="00C52BE3"/>
    <w:rsid w:val="00C52EBF"/>
    <w:rsid w:val="00C539D5"/>
    <w:rsid w:val="00C53DAA"/>
    <w:rsid w:val="00C544A4"/>
    <w:rsid w:val="00C548A5"/>
    <w:rsid w:val="00C54908"/>
    <w:rsid w:val="00C55C5D"/>
    <w:rsid w:val="00C571E5"/>
    <w:rsid w:val="00C60125"/>
    <w:rsid w:val="00C60CFC"/>
    <w:rsid w:val="00C6133E"/>
    <w:rsid w:val="00C61E49"/>
    <w:rsid w:val="00C63C53"/>
    <w:rsid w:val="00C64C98"/>
    <w:rsid w:val="00C64D0F"/>
    <w:rsid w:val="00C64E99"/>
    <w:rsid w:val="00C70FEC"/>
    <w:rsid w:val="00C749A7"/>
    <w:rsid w:val="00C764FE"/>
    <w:rsid w:val="00C77559"/>
    <w:rsid w:val="00C77E08"/>
    <w:rsid w:val="00C86085"/>
    <w:rsid w:val="00C870A4"/>
    <w:rsid w:val="00C875A9"/>
    <w:rsid w:val="00C905E7"/>
    <w:rsid w:val="00C906A8"/>
    <w:rsid w:val="00C90B4A"/>
    <w:rsid w:val="00C919C9"/>
    <w:rsid w:val="00C91E87"/>
    <w:rsid w:val="00C9206A"/>
    <w:rsid w:val="00C9213B"/>
    <w:rsid w:val="00C93837"/>
    <w:rsid w:val="00C94FE1"/>
    <w:rsid w:val="00CA0372"/>
    <w:rsid w:val="00CA13F2"/>
    <w:rsid w:val="00CA2BD8"/>
    <w:rsid w:val="00CA7D63"/>
    <w:rsid w:val="00CB0A64"/>
    <w:rsid w:val="00CB255B"/>
    <w:rsid w:val="00CB32B2"/>
    <w:rsid w:val="00CB3F58"/>
    <w:rsid w:val="00CB5AA2"/>
    <w:rsid w:val="00CB6EED"/>
    <w:rsid w:val="00CB75C8"/>
    <w:rsid w:val="00CB7B4B"/>
    <w:rsid w:val="00CC01DE"/>
    <w:rsid w:val="00CC0254"/>
    <w:rsid w:val="00CC242E"/>
    <w:rsid w:val="00CC2BFB"/>
    <w:rsid w:val="00CC392E"/>
    <w:rsid w:val="00CC49A2"/>
    <w:rsid w:val="00CC4A02"/>
    <w:rsid w:val="00CC4EEF"/>
    <w:rsid w:val="00CC6FD2"/>
    <w:rsid w:val="00CC7F2A"/>
    <w:rsid w:val="00CD0C99"/>
    <w:rsid w:val="00CD175A"/>
    <w:rsid w:val="00CD32CF"/>
    <w:rsid w:val="00CD46DD"/>
    <w:rsid w:val="00CD7462"/>
    <w:rsid w:val="00CD74E4"/>
    <w:rsid w:val="00CE0304"/>
    <w:rsid w:val="00CE3C8F"/>
    <w:rsid w:val="00CE5646"/>
    <w:rsid w:val="00CE5B90"/>
    <w:rsid w:val="00CE636F"/>
    <w:rsid w:val="00CE718F"/>
    <w:rsid w:val="00CE764D"/>
    <w:rsid w:val="00CE7EDC"/>
    <w:rsid w:val="00CF1A55"/>
    <w:rsid w:val="00CF3908"/>
    <w:rsid w:val="00CF3B9B"/>
    <w:rsid w:val="00CF3F46"/>
    <w:rsid w:val="00CF4709"/>
    <w:rsid w:val="00CF557F"/>
    <w:rsid w:val="00CF5829"/>
    <w:rsid w:val="00D00901"/>
    <w:rsid w:val="00D00F60"/>
    <w:rsid w:val="00D02557"/>
    <w:rsid w:val="00D05C8F"/>
    <w:rsid w:val="00D061B9"/>
    <w:rsid w:val="00D06D02"/>
    <w:rsid w:val="00D0766B"/>
    <w:rsid w:val="00D15FB0"/>
    <w:rsid w:val="00D16020"/>
    <w:rsid w:val="00D17F8B"/>
    <w:rsid w:val="00D20127"/>
    <w:rsid w:val="00D20689"/>
    <w:rsid w:val="00D21853"/>
    <w:rsid w:val="00D22B5F"/>
    <w:rsid w:val="00D22DC4"/>
    <w:rsid w:val="00D25E6C"/>
    <w:rsid w:val="00D26352"/>
    <w:rsid w:val="00D26CC7"/>
    <w:rsid w:val="00D27ED2"/>
    <w:rsid w:val="00D30021"/>
    <w:rsid w:val="00D3069B"/>
    <w:rsid w:val="00D313CB"/>
    <w:rsid w:val="00D34F64"/>
    <w:rsid w:val="00D37AE3"/>
    <w:rsid w:val="00D4106E"/>
    <w:rsid w:val="00D4152A"/>
    <w:rsid w:val="00D50F1D"/>
    <w:rsid w:val="00D51AA1"/>
    <w:rsid w:val="00D51B81"/>
    <w:rsid w:val="00D51E5A"/>
    <w:rsid w:val="00D5268B"/>
    <w:rsid w:val="00D52981"/>
    <w:rsid w:val="00D533F4"/>
    <w:rsid w:val="00D544AB"/>
    <w:rsid w:val="00D55613"/>
    <w:rsid w:val="00D55614"/>
    <w:rsid w:val="00D563CF"/>
    <w:rsid w:val="00D56668"/>
    <w:rsid w:val="00D600FA"/>
    <w:rsid w:val="00D614C9"/>
    <w:rsid w:val="00D61666"/>
    <w:rsid w:val="00D627FE"/>
    <w:rsid w:val="00D6335D"/>
    <w:rsid w:val="00D6392A"/>
    <w:rsid w:val="00D656E2"/>
    <w:rsid w:val="00D66163"/>
    <w:rsid w:val="00D661F0"/>
    <w:rsid w:val="00D71E78"/>
    <w:rsid w:val="00D7241D"/>
    <w:rsid w:val="00D730A3"/>
    <w:rsid w:val="00D73681"/>
    <w:rsid w:val="00D73DAD"/>
    <w:rsid w:val="00D74C6B"/>
    <w:rsid w:val="00D74FEB"/>
    <w:rsid w:val="00D77822"/>
    <w:rsid w:val="00D8146C"/>
    <w:rsid w:val="00D82CC5"/>
    <w:rsid w:val="00D82D93"/>
    <w:rsid w:val="00D8398D"/>
    <w:rsid w:val="00D83C0D"/>
    <w:rsid w:val="00D83D4E"/>
    <w:rsid w:val="00D84B6A"/>
    <w:rsid w:val="00D87C47"/>
    <w:rsid w:val="00D90056"/>
    <w:rsid w:val="00D9295C"/>
    <w:rsid w:val="00D93229"/>
    <w:rsid w:val="00D933B5"/>
    <w:rsid w:val="00D956DC"/>
    <w:rsid w:val="00D96110"/>
    <w:rsid w:val="00DA1459"/>
    <w:rsid w:val="00DA19D8"/>
    <w:rsid w:val="00DA1ECA"/>
    <w:rsid w:val="00DA3D1B"/>
    <w:rsid w:val="00DA57A7"/>
    <w:rsid w:val="00DA7494"/>
    <w:rsid w:val="00DA766E"/>
    <w:rsid w:val="00DB1069"/>
    <w:rsid w:val="00DB4A5C"/>
    <w:rsid w:val="00DC682D"/>
    <w:rsid w:val="00DD2297"/>
    <w:rsid w:val="00DD2426"/>
    <w:rsid w:val="00DD2D15"/>
    <w:rsid w:val="00DD4A64"/>
    <w:rsid w:val="00DD5382"/>
    <w:rsid w:val="00DD6D26"/>
    <w:rsid w:val="00DD7BC1"/>
    <w:rsid w:val="00DE0008"/>
    <w:rsid w:val="00DE0579"/>
    <w:rsid w:val="00DE7C3A"/>
    <w:rsid w:val="00DF12A2"/>
    <w:rsid w:val="00DF1301"/>
    <w:rsid w:val="00DF1A5D"/>
    <w:rsid w:val="00DF2590"/>
    <w:rsid w:val="00DF2826"/>
    <w:rsid w:val="00DF33E9"/>
    <w:rsid w:val="00DF7EF9"/>
    <w:rsid w:val="00E00074"/>
    <w:rsid w:val="00E001B1"/>
    <w:rsid w:val="00E031EA"/>
    <w:rsid w:val="00E103F1"/>
    <w:rsid w:val="00E1101D"/>
    <w:rsid w:val="00E11793"/>
    <w:rsid w:val="00E11BDB"/>
    <w:rsid w:val="00E134E0"/>
    <w:rsid w:val="00E1365B"/>
    <w:rsid w:val="00E162B1"/>
    <w:rsid w:val="00E16C5F"/>
    <w:rsid w:val="00E17B2F"/>
    <w:rsid w:val="00E203F4"/>
    <w:rsid w:val="00E20985"/>
    <w:rsid w:val="00E21252"/>
    <w:rsid w:val="00E21ABF"/>
    <w:rsid w:val="00E23BD6"/>
    <w:rsid w:val="00E24906"/>
    <w:rsid w:val="00E24FCD"/>
    <w:rsid w:val="00E25F8C"/>
    <w:rsid w:val="00E265D7"/>
    <w:rsid w:val="00E3044E"/>
    <w:rsid w:val="00E310FF"/>
    <w:rsid w:val="00E321D2"/>
    <w:rsid w:val="00E32582"/>
    <w:rsid w:val="00E32A18"/>
    <w:rsid w:val="00E33715"/>
    <w:rsid w:val="00E33BA3"/>
    <w:rsid w:val="00E34100"/>
    <w:rsid w:val="00E34C63"/>
    <w:rsid w:val="00E35B14"/>
    <w:rsid w:val="00E36904"/>
    <w:rsid w:val="00E37E45"/>
    <w:rsid w:val="00E43B6E"/>
    <w:rsid w:val="00E44320"/>
    <w:rsid w:val="00E443D4"/>
    <w:rsid w:val="00E472B0"/>
    <w:rsid w:val="00E50291"/>
    <w:rsid w:val="00E518B0"/>
    <w:rsid w:val="00E546BE"/>
    <w:rsid w:val="00E54861"/>
    <w:rsid w:val="00E55916"/>
    <w:rsid w:val="00E562CA"/>
    <w:rsid w:val="00E56503"/>
    <w:rsid w:val="00E56A12"/>
    <w:rsid w:val="00E57328"/>
    <w:rsid w:val="00E60ACF"/>
    <w:rsid w:val="00E63287"/>
    <w:rsid w:val="00E66BE0"/>
    <w:rsid w:val="00E6715B"/>
    <w:rsid w:val="00E67366"/>
    <w:rsid w:val="00E67DD4"/>
    <w:rsid w:val="00E7180D"/>
    <w:rsid w:val="00E71CD6"/>
    <w:rsid w:val="00E72D2F"/>
    <w:rsid w:val="00E72FA6"/>
    <w:rsid w:val="00E73B58"/>
    <w:rsid w:val="00E754BB"/>
    <w:rsid w:val="00E758DD"/>
    <w:rsid w:val="00E75B87"/>
    <w:rsid w:val="00E76314"/>
    <w:rsid w:val="00E76C74"/>
    <w:rsid w:val="00E774DC"/>
    <w:rsid w:val="00E82BD3"/>
    <w:rsid w:val="00E833E8"/>
    <w:rsid w:val="00E83A4D"/>
    <w:rsid w:val="00E848D6"/>
    <w:rsid w:val="00E84D44"/>
    <w:rsid w:val="00E85C5D"/>
    <w:rsid w:val="00E926F0"/>
    <w:rsid w:val="00E92FF2"/>
    <w:rsid w:val="00E93989"/>
    <w:rsid w:val="00E9503B"/>
    <w:rsid w:val="00E952F2"/>
    <w:rsid w:val="00E95800"/>
    <w:rsid w:val="00E978F5"/>
    <w:rsid w:val="00EA0388"/>
    <w:rsid w:val="00EA1528"/>
    <w:rsid w:val="00EA24E0"/>
    <w:rsid w:val="00EA3085"/>
    <w:rsid w:val="00EA4C01"/>
    <w:rsid w:val="00EA4C7F"/>
    <w:rsid w:val="00EB0E51"/>
    <w:rsid w:val="00EB1F18"/>
    <w:rsid w:val="00EB497C"/>
    <w:rsid w:val="00EB5CBA"/>
    <w:rsid w:val="00EC0D1B"/>
    <w:rsid w:val="00EC19C2"/>
    <w:rsid w:val="00EC2A2B"/>
    <w:rsid w:val="00EC2E3F"/>
    <w:rsid w:val="00EC3EE5"/>
    <w:rsid w:val="00EC64E1"/>
    <w:rsid w:val="00EC7B51"/>
    <w:rsid w:val="00ED0578"/>
    <w:rsid w:val="00ED448C"/>
    <w:rsid w:val="00ED4C86"/>
    <w:rsid w:val="00ED61E0"/>
    <w:rsid w:val="00EE06EB"/>
    <w:rsid w:val="00EE0E2B"/>
    <w:rsid w:val="00EE1A6E"/>
    <w:rsid w:val="00EE65B2"/>
    <w:rsid w:val="00EE6992"/>
    <w:rsid w:val="00EE7B5D"/>
    <w:rsid w:val="00EF01AC"/>
    <w:rsid w:val="00EF09D1"/>
    <w:rsid w:val="00EF0F00"/>
    <w:rsid w:val="00EF10E8"/>
    <w:rsid w:val="00EF10F8"/>
    <w:rsid w:val="00EF1AFC"/>
    <w:rsid w:val="00EF2418"/>
    <w:rsid w:val="00EF2D41"/>
    <w:rsid w:val="00EF31D5"/>
    <w:rsid w:val="00EF49A3"/>
    <w:rsid w:val="00EF4AFC"/>
    <w:rsid w:val="00EF4BEC"/>
    <w:rsid w:val="00EF5190"/>
    <w:rsid w:val="00EF768F"/>
    <w:rsid w:val="00F00788"/>
    <w:rsid w:val="00F019DF"/>
    <w:rsid w:val="00F01B06"/>
    <w:rsid w:val="00F02904"/>
    <w:rsid w:val="00F0373A"/>
    <w:rsid w:val="00F0583B"/>
    <w:rsid w:val="00F05CAF"/>
    <w:rsid w:val="00F05CEA"/>
    <w:rsid w:val="00F0693D"/>
    <w:rsid w:val="00F07986"/>
    <w:rsid w:val="00F11A0A"/>
    <w:rsid w:val="00F11DD4"/>
    <w:rsid w:val="00F11F86"/>
    <w:rsid w:val="00F11FBA"/>
    <w:rsid w:val="00F12445"/>
    <w:rsid w:val="00F14CF1"/>
    <w:rsid w:val="00F14E66"/>
    <w:rsid w:val="00F16A07"/>
    <w:rsid w:val="00F16BCC"/>
    <w:rsid w:val="00F23C1C"/>
    <w:rsid w:val="00F26967"/>
    <w:rsid w:val="00F26EB5"/>
    <w:rsid w:val="00F33A32"/>
    <w:rsid w:val="00F35B83"/>
    <w:rsid w:val="00F367A1"/>
    <w:rsid w:val="00F4123B"/>
    <w:rsid w:val="00F4169D"/>
    <w:rsid w:val="00F43CB9"/>
    <w:rsid w:val="00F441BA"/>
    <w:rsid w:val="00F45D77"/>
    <w:rsid w:val="00F46B5C"/>
    <w:rsid w:val="00F47BDD"/>
    <w:rsid w:val="00F505EA"/>
    <w:rsid w:val="00F51817"/>
    <w:rsid w:val="00F5387E"/>
    <w:rsid w:val="00F55307"/>
    <w:rsid w:val="00F55B73"/>
    <w:rsid w:val="00F5681C"/>
    <w:rsid w:val="00F56CBA"/>
    <w:rsid w:val="00F61415"/>
    <w:rsid w:val="00F659BF"/>
    <w:rsid w:val="00F65C9C"/>
    <w:rsid w:val="00F6702B"/>
    <w:rsid w:val="00F74756"/>
    <w:rsid w:val="00F74D2D"/>
    <w:rsid w:val="00F75F0E"/>
    <w:rsid w:val="00F76815"/>
    <w:rsid w:val="00F778EA"/>
    <w:rsid w:val="00F81BE3"/>
    <w:rsid w:val="00F822F2"/>
    <w:rsid w:val="00F82B78"/>
    <w:rsid w:val="00F8499E"/>
    <w:rsid w:val="00F86586"/>
    <w:rsid w:val="00F9079F"/>
    <w:rsid w:val="00F90C4D"/>
    <w:rsid w:val="00F92AB5"/>
    <w:rsid w:val="00F92C00"/>
    <w:rsid w:val="00F95BAC"/>
    <w:rsid w:val="00F96656"/>
    <w:rsid w:val="00FA2046"/>
    <w:rsid w:val="00FA20CC"/>
    <w:rsid w:val="00FA3C73"/>
    <w:rsid w:val="00FA40D0"/>
    <w:rsid w:val="00FA5E15"/>
    <w:rsid w:val="00FA7E5E"/>
    <w:rsid w:val="00FB28F2"/>
    <w:rsid w:val="00FB2993"/>
    <w:rsid w:val="00FB3C49"/>
    <w:rsid w:val="00FB653A"/>
    <w:rsid w:val="00FB6FEE"/>
    <w:rsid w:val="00FB6FF9"/>
    <w:rsid w:val="00FB7D1D"/>
    <w:rsid w:val="00FC0054"/>
    <w:rsid w:val="00FC0309"/>
    <w:rsid w:val="00FC034A"/>
    <w:rsid w:val="00FC2D8E"/>
    <w:rsid w:val="00FC314E"/>
    <w:rsid w:val="00FC3F6C"/>
    <w:rsid w:val="00FC4502"/>
    <w:rsid w:val="00FC48BE"/>
    <w:rsid w:val="00FC59AF"/>
    <w:rsid w:val="00FC628F"/>
    <w:rsid w:val="00FD0137"/>
    <w:rsid w:val="00FD06AC"/>
    <w:rsid w:val="00FD0A77"/>
    <w:rsid w:val="00FD0ADB"/>
    <w:rsid w:val="00FD211A"/>
    <w:rsid w:val="00FD46AA"/>
    <w:rsid w:val="00FD4C8B"/>
    <w:rsid w:val="00FD4F07"/>
    <w:rsid w:val="00FD4F0D"/>
    <w:rsid w:val="00FD5CA1"/>
    <w:rsid w:val="00FD5EB1"/>
    <w:rsid w:val="00FD65B4"/>
    <w:rsid w:val="00FD6699"/>
    <w:rsid w:val="00FD671E"/>
    <w:rsid w:val="00FD69B2"/>
    <w:rsid w:val="00FE00F7"/>
    <w:rsid w:val="00FE178F"/>
    <w:rsid w:val="00FE2A4E"/>
    <w:rsid w:val="00FE4306"/>
    <w:rsid w:val="00FE7345"/>
    <w:rsid w:val="00FE7BA9"/>
    <w:rsid w:val="00FF2545"/>
    <w:rsid w:val="00FF280D"/>
    <w:rsid w:val="00FF45C1"/>
    <w:rsid w:val="00FF49AA"/>
    <w:rsid w:val="00FF66D6"/>
    <w:rsid w:val="00FF690F"/>
    <w:rsid w:val="0288DFDA"/>
    <w:rsid w:val="02A0D947"/>
    <w:rsid w:val="0300458C"/>
    <w:rsid w:val="0364768F"/>
    <w:rsid w:val="04348A4C"/>
    <w:rsid w:val="04511645"/>
    <w:rsid w:val="071E4A7A"/>
    <w:rsid w:val="071F4794"/>
    <w:rsid w:val="0C025FF7"/>
    <w:rsid w:val="0E896E4D"/>
    <w:rsid w:val="103518BF"/>
    <w:rsid w:val="11391069"/>
    <w:rsid w:val="113F735E"/>
    <w:rsid w:val="15BC6ABA"/>
    <w:rsid w:val="16A35E24"/>
    <w:rsid w:val="213A8AF9"/>
    <w:rsid w:val="21458B41"/>
    <w:rsid w:val="225C478D"/>
    <w:rsid w:val="2B205B75"/>
    <w:rsid w:val="2BE6EE15"/>
    <w:rsid w:val="2C40E919"/>
    <w:rsid w:val="32A4E46F"/>
    <w:rsid w:val="33D96F15"/>
    <w:rsid w:val="348D1FA9"/>
    <w:rsid w:val="35851987"/>
    <w:rsid w:val="3661DF2C"/>
    <w:rsid w:val="36956873"/>
    <w:rsid w:val="38CB656A"/>
    <w:rsid w:val="3936369E"/>
    <w:rsid w:val="39F6A31B"/>
    <w:rsid w:val="3CD9A5AE"/>
    <w:rsid w:val="3DBC9176"/>
    <w:rsid w:val="3DF8D191"/>
    <w:rsid w:val="3FA6D9E3"/>
    <w:rsid w:val="40BFDFA3"/>
    <w:rsid w:val="412B484F"/>
    <w:rsid w:val="42DA0622"/>
    <w:rsid w:val="42EBF6D6"/>
    <w:rsid w:val="436CFB0F"/>
    <w:rsid w:val="4497A148"/>
    <w:rsid w:val="45124C8D"/>
    <w:rsid w:val="47835AAF"/>
    <w:rsid w:val="4857CE27"/>
    <w:rsid w:val="4A5D40CC"/>
    <w:rsid w:val="4D153F16"/>
    <w:rsid w:val="4F64D2AE"/>
    <w:rsid w:val="51107D20"/>
    <w:rsid w:val="513FD882"/>
    <w:rsid w:val="5262C406"/>
    <w:rsid w:val="547D3AC0"/>
    <w:rsid w:val="564EBF77"/>
    <w:rsid w:val="58103847"/>
    <w:rsid w:val="58C7BA3D"/>
    <w:rsid w:val="5A91B7F2"/>
    <w:rsid w:val="5D48B922"/>
    <w:rsid w:val="614BB1E1"/>
    <w:rsid w:val="62055FC8"/>
    <w:rsid w:val="63807FE8"/>
    <w:rsid w:val="63DB1264"/>
    <w:rsid w:val="6577DEE4"/>
    <w:rsid w:val="662FF934"/>
    <w:rsid w:val="668303CC"/>
    <w:rsid w:val="68F24B86"/>
    <w:rsid w:val="6B4A2A63"/>
    <w:rsid w:val="6E19F631"/>
    <w:rsid w:val="6E764F15"/>
    <w:rsid w:val="6EA577A6"/>
    <w:rsid w:val="6EBB4604"/>
    <w:rsid w:val="71516422"/>
    <w:rsid w:val="73D96F92"/>
    <w:rsid w:val="78B59789"/>
    <w:rsid w:val="7AB2EAD2"/>
    <w:rsid w:val="7B9F57B7"/>
    <w:rsid w:val="7EC917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2F3E8"/>
  <w15:chartTrackingRefBased/>
  <w15:docId w15:val="{88B3738C-7A87-4114-BD7C-C8AFEC4D6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sz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2F5"/>
    <w:pPr>
      <w:spacing w:after="0" w:line="240" w:lineRule="auto"/>
    </w:pPr>
  </w:style>
  <w:style w:type="paragraph" w:styleId="Heading1">
    <w:name w:val="heading 1"/>
    <w:basedOn w:val="Normal"/>
    <w:next w:val="Normal"/>
    <w:link w:val="Heading1Char"/>
    <w:autoRedefine/>
    <w:uiPriority w:val="9"/>
    <w:qFormat/>
    <w:rsid w:val="005837AB"/>
    <w:pPr>
      <w:keepNext/>
      <w:keepLines/>
      <w:spacing w:before="120" w:after="12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autoRedefine/>
    <w:uiPriority w:val="9"/>
    <w:unhideWhenUsed/>
    <w:qFormat/>
    <w:rsid w:val="008B2E1F"/>
    <w:pPr>
      <w:keepNext/>
      <w:keepLines/>
      <w:spacing w:before="12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0974C3"/>
    <w:pPr>
      <w:keepNext/>
      <w:keepLines/>
      <w:spacing w:before="1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10B4E"/>
    <w:pPr>
      <w:keepNext/>
      <w:keepLines/>
      <w:spacing w:before="200"/>
      <w:outlineLvl w:val="3"/>
    </w:pPr>
    <w:rPr>
      <w:rFonts w:asciiTheme="majorHAnsi" w:eastAsiaTheme="majorEastAsia" w:hAnsiTheme="majorHAnsi" w:cstheme="majorBidi"/>
      <w:b/>
      <w:bCs/>
      <w:i/>
      <w:iCs/>
      <w:color w:val="002868" w:themeColor="accent1"/>
    </w:rPr>
  </w:style>
  <w:style w:type="paragraph" w:styleId="Heading5">
    <w:name w:val="heading 5"/>
    <w:basedOn w:val="Normal"/>
    <w:next w:val="Normal"/>
    <w:link w:val="Heading5Char"/>
    <w:uiPriority w:val="9"/>
    <w:unhideWhenUsed/>
    <w:qFormat/>
    <w:rsid w:val="00210B4E"/>
    <w:pPr>
      <w:keepNext/>
      <w:keepLines/>
      <w:spacing w:before="200"/>
      <w:outlineLvl w:val="4"/>
    </w:pPr>
    <w:rPr>
      <w:rFonts w:asciiTheme="majorHAnsi" w:eastAsiaTheme="majorEastAsia" w:hAnsiTheme="majorHAnsi" w:cstheme="majorBidi"/>
      <w:color w:val="001333" w:themeColor="accent1" w:themeShade="7F"/>
    </w:rPr>
  </w:style>
  <w:style w:type="paragraph" w:styleId="Heading6">
    <w:name w:val="heading 6"/>
    <w:basedOn w:val="Normal"/>
    <w:next w:val="Normal"/>
    <w:link w:val="Heading6Char"/>
    <w:uiPriority w:val="9"/>
    <w:unhideWhenUsed/>
    <w:qFormat/>
    <w:rsid w:val="00210B4E"/>
    <w:pPr>
      <w:keepNext/>
      <w:keepLines/>
      <w:spacing w:before="200"/>
      <w:outlineLvl w:val="5"/>
    </w:pPr>
    <w:rPr>
      <w:rFonts w:asciiTheme="majorHAnsi" w:eastAsiaTheme="majorEastAsia" w:hAnsiTheme="majorHAnsi" w:cstheme="majorBidi"/>
      <w:i/>
      <w:iCs/>
      <w:color w:val="001333" w:themeColor="accent1" w:themeShade="7F"/>
    </w:rPr>
  </w:style>
  <w:style w:type="paragraph" w:styleId="Heading7">
    <w:name w:val="heading 7"/>
    <w:basedOn w:val="Normal"/>
    <w:next w:val="Normal"/>
    <w:link w:val="Heading7Char"/>
    <w:uiPriority w:val="9"/>
    <w:unhideWhenUsed/>
    <w:qFormat/>
    <w:rsid w:val="00210B4E"/>
    <w:pPr>
      <w:keepNext/>
      <w:keepLines/>
      <w:spacing w:before="200"/>
      <w:outlineLvl w:val="6"/>
    </w:pPr>
    <w:rPr>
      <w:rFonts w:asciiTheme="majorHAnsi" w:eastAsiaTheme="majorEastAsia" w:hAnsiTheme="majorHAnsi" w:cstheme="majorBidi"/>
      <w:i/>
      <w:iCs/>
      <w:color w:val="004FCD" w:themeColor="text1" w:themeTint="BF"/>
    </w:rPr>
  </w:style>
  <w:style w:type="paragraph" w:styleId="Heading8">
    <w:name w:val="heading 8"/>
    <w:basedOn w:val="Normal"/>
    <w:next w:val="Normal"/>
    <w:link w:val="Heading8Char"/>
    <w:uiPriority w:val="9"/>
    <w:unhideWhenUsed/>
    <w:qFormat/>
    <w:rsid w:val="00210B4E"/>
    <w:pPr>
      <w:keepNext/>
      <w:keepLines/>
      <w:spacing w:before="200"/>
      <w:outlineLvl w:val="7"/>
    </w:pPr>
    <w:rPr>
      <w:rFonts w:asciiTheme="majorHAnsi" w:eastAsiaTheme="majorEastAsia" w:hAnsiTheme="majorHAnsi" w:cstheme="majorBidi"/>
      <w:color w:val="004FCD" w:themeColor="text1" w:themeTint="BF"/>
      <w:sz w:val="20"/>
    </w:rPr>
  </w:style>
  <w:style w:type="paragraph" w:styleId="Heading9">
    <w:name w:val="heading 9"/>
    <w:basedOn w:val="Normal"/>
    <w:next w:val="Normal"/>
    <w:link w:val="Heading9Char"/>
    <w:uiPriority w:val="9"/>
    <w:unhideWhenUsed/>
    <w:qFormat/>
    <w:rsid w:val="00210B4E"/>
    <w:pPr>
      <w:keepNext/>
      <w:keepLines/>
      <w:spacing w:before="200"/>
      <w:outlineLvl w:val="8"/>
    </w:pPr>
    <w:rPr>
      <w:rFonts w:asciiTheme="majorHAnsi" w:eastAsiaTheme="majorEastAsia" w:hAnsiTheme="majorHAnsi" w:cstheme="majorBidi"/>
      <w:i/>
      <w:iCs/>
      <w:color w:val="004FCD"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981"/>
    <w:pPr>
      <w:tabs>
        <w:tab w:val="center" w:pos="4680"/>
        <w:tab w:val="right" w:pos="9360"/>
      </w:tabs>
    </w:pPr>
  </w:style>
  <w:style w:type="character" w:customStyle="1" w:styleId="HeaderChar">
    <w:name w:val="Header Char"/>
    <w:basedOn w:val="DefaultParagraphFont"/>
    <w:link w:val="Header"/>
    <w:uiPriority w:val="99"/>
    <w:rsid w:val="00D52981"/>
  </w:style>
  <w:style w:type="paragraph" w:styleId="Footer">
    <w:name w:val="footer"/>
    <w:basedOn w:val="Normal"/>
    <w:link w:val="FooterChar"/>
    <w:uiPriority w:val="99"/>
    <w:unhideWhenUsed/>
    <w:rsid w:val="00B26852"/>
    <w:pPr>
      <w:tabs>
        <w:tab w:val="center" w:pos="4680"/>
        <w:tab w:val="right" w:pos="9360"/>
      </w:tabs>
    </w:pPr>
    <w:rPr>
      <w:rFonts w:cstheme="minorHAnsi"/>
      <w:position w:val="6"/>
      <w:sz w:val="16"/>
      <w:szCs w:val="16"/>
    </w:rPr>
  </w:style>
  <w:style w:type="character" w:customStyle="1" w:styleId="FooterChar">
    <w:name w:val="Footer Char"/>
    <w:basedOn w:val="DefaultParagraphFont"/>
    <w:link w:val="Footer"/>
    <w:uiPriority w:val="99"/>
    <w:rsid w:val="00B26852"/>
    <w:rPr>
      <w:rFonts w:cstheme="minorHAnsi"/>
      <w:position w:val="6"/>
      <w:sz w:val="16"/>
      <w:szCs w:val="16"/>
    </w:rPr>
  </w:style>
  <w:style w:type="table" w:styleId="TableGrid">
    <w:name w:val="Table Grid"/>
    <w:basedOn w:val="TableNormal"/>
    <w:uiPriority w:val="59"/>
    <w:rsid w:val="00D52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52981"/>
    <w:rPr>
      <w:rFonts w:ascii="Tahoma" w:hAnsi="Tahoma" w:cs="Tahoma"/>
      <w:sz w:val="16"/>
      <w:szCs w:val="16"/>
    </w:rPr>
  </w:style>
  <w:style w:type="character" w:customStyle="1" w:styleId="BalloonTextChar">
    <w:name w:val="Balloon Text Char"/>
    <w:basedOn w:val="DefaultParagraphFont"/>
    <w:link w:val="BalloonText"/>
    <w:uiPriority w:val="99"/>
    <w:semiHidden/>
    <w:rsid w:val="00D52981"/>
    <w:rPr>
      <w:rFonts w:ascii="Tahoma" w:hAnsi="Tahoma" w:cs="Tahoma"/>
      <w:sz w:val="16"/>
      <w:szCs w:val="16"/>
    </w:rPr>
  </w:style>
  <w:style w:type="paragraph" w:styleId="ListParagraph">
    <w:name w:val="List Paragraph"/>
    <w:basedOn w:val="Normal"/>
    <w:link w:val="ListParagraphChar"/>
    <w:uiPriority w:val="34"/>
    <w:qFormat/>
    <w:rsid w:val="00D51E5A"/>
    <w:pPr>
      <w:ind w:left="720"/>
      <w:contextualSpacing/>
    </w:pPr>
  </w:style>
  <w:style w:type="table" w:customStyle="1" w:styleId="AnalystSolutions">
    <w:name w:val="AnalystSolutions"/>
    <w:basedOn w:val="TableNormal"/>
    <w:uiPriority w:val="99"/>
    <w:rsid w:val="00796E92"/>
    <w:rPr>
      <w:rFonts w:ascii="Arial Narrow" w:hAnsi="Arial Narrow"/>
      <w:sz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center"/>
      </w:pPr>
      <w:rPr>
        <w:rFonts w:ascii="Univers" w:hAnsi="Univers"/>
        <w:color w:val="auto"/>
        <w:sz w:val="22"/>
      </w:rPr>
      <w:tblPr/>
      <w:tcPr>
        <w:tcBorders>
          <w:bottom w:val="single" w:sz="6" w:space="0" w:color="008000"/>
          <w:tl2br w:val="none" w:sz="0" w:space="0" w:color="auto"/>
          <w:tr2bl w:val="none" w:sz="0" w:space="0" w:color="auto"/>
        </w:tcBorders>
        <w:shd w:val="clear" w:color="auto" w:fill="002868"/>
      </w:tcPr>
    </w:tblStylePr>
    <w:tblStylePr w:type="lastRow">
      <w:tblPr/>
      <w:tcPr>
        <w:tcBorders>
          <w:top w:val="single" w:sz="6" w:space="0" w:color="008000"/>
          <w:tl2br w:val="none" w:sz="0" w:space="0" w:color="auto"/>
          <w:tr2bl w:val="none" w:sz="0" w:space="0" w:color="auto"/>
        </w:tcBorders>
      </w:tcPr>
    </w:tblStylePr>
    <w:tblStylePr w:type="firstCol">
      <w:pPr>
        <w:jc w:val="left"/>
      </w:pPr>
    </w:tblStylePr>
    <w:tblStylePr w:type="band1Horz">
      <w:tblPr/>
      <w:tcPr>
        <w:shd w:val="clear" w:color="auto" w:fill="CDE0FF" w:themeFill="accent3"/>
      </w:tcPr>
    </w:tblStylePr>
  </w:style>
  <w:style w:type="paragraph" w:customStyle="1" w:styleId="AnalystSolutionsTOCEntry">
    <w:name w:val="AnalystSolutions TOC Entry"/>
    <w:basedOn w:val="Heading2"/>
    <w:qFormat/>
    <w:rsid w:val="001861F6"/>
  </w:style>
  <w:style w:type="character" w:customStyle="1" w:styleId="Heading2Char">
    <w:name w:val="Heading 2 Char"/>
    <w:basedOn w:val="DefaultParagraphFont"/>
    <w:link w:val="Heading2"/>
    <w:uiPriority w:val="9"/>
    <w:rsid w:val="008B2E1F"/>
    <w:rPr>
      <w:rFonts w:asciiTheme="majorHAnsi" w:eastAsiaTheme="majorEastAsia" w:hAnsiTheme="majorHAnsi" w:cstheme="majorBidi"/>
      <w:b/>
      <w:bCs/>
      <w:sz w:val="28"/>
      <w:szCs w:val="26"/>
    </w:rPr>
  </w:style>
  <w:style w:type="character" w:customStyle="1" w:styleId="Heading1Char">
    <w:name w:val="Heading 1 Char"/>
    <w:basedOn w:val="DefaultParagraphFont"/>
    <w:link w:val="Heading1"/>
    <w:uiPriority w:val="9"/>
    <w:rsid w:val="005837AB"/>
    <w:rPr>
      <w:rFonts w:asciiTheme="majorHAnsi" w:eastAsiaTheme="majorEastAsia" w:hAnsiTheme="majorHAnsi" w:cstheme="majorBidi"/>
      <w:b/>
      <w:bCs/>
      <w:sz w:val="32"/>
      <w:szCs w:val="28"/>
    </w:rPr>
  </w:style>
  <w:style w:type="character" w:customStyle="1" w:styleId="Heading3Char">
    <w:name w:val="Heading 3 Char"/>
    <w:basedOn w:val="DefaultParagraphFont"/>
    <w:link w:val="Heading3"/>
    <w:uiPriority w:val="9"/>
    <w:rsid w:val="000974C3"/>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210B4E"/>
    <w:rPr>
      <w:rFonts w:asciiTheme="majorHAnsi" w:eastAsiaTheme="majorEastAsia" w:hAnsiTheme="majorHAnsi" w:cstheme="majorBidi"/>
      <w:b/>
      <w:bCs/>
      <w:i/>
      <w:iCs/>
      <w:color w:val="002868" w:themeColor="accent1"/>
    </w:rPr>
  </w:style>
  <w:style w:type="character" w:customStyle="1" w:styleId="Heading5Char">
    <w:name w:val="Heading 5 Char"/>
    <w:basedOn w:val="DefaultParagraphFont"/>
    <w:link w:val="Heading5"/>
    <w:uiPriority w:val="9"/>
    <w:rsid w:val="00210B4E"/>
    <w:rPr>
      <w:rFonts w:asciiTheme="majorHAnsi" w:eastAsiaTheme="majorEastAsia" w:hAnsiTheme="majorHAnsi" w:cstheme="majorBidi"/>
      <w:color w:val="001333" w:themeColor="accent1" w:themeShade="7F"/>
    </w:rPr>
  </w:style>
  <w:style w:type="character" w:customStyle="1" w:styleId="Heading6Char">
    <w:name w:val="Heading 6 Char"/>
    <w:basedOn w:val="DefaultParagraphFont"/>
    <w:link w:val="Heading6"/>
    <w:uiPriority w:val="9"/>
    <w:rsid w:val="00210B4E"/>
    <w:rPr>
      <w:rFonts w:asciiTheme="majorHAnsi" w:eastAsiaTheme="majorEastAsia" w:hAnsiTheme="majorHAnsi" w:cstheme="majorBidi"/>
      <w:i/>
      <w:iCs/>
      <w:color w:val="001333" w:themeColor="accent1" w:themeShade="7F"/>
    </w:rPr>
  </w:style>
  <w:style w:type="character" w:customStyle="1" w:styleId="Heading7Char">
    <w:name w:val="Heading 7 Char"/>
    <w:basedOn w:val="DefaultParagraphFont"/>
    <w:link w:val="Heading7"/>
    <w:uiPriority w:val="9"/>
    <w:rsid w:val="00210B4E"/>
    <w:rPr>
      <w:rFonts w:asciiTheme="majorHAnsi" w:eastAsiaTheme="majorEastAsia" w:hAnsiTheme="majorHAnsi" w:cstheme="majorBidi"/>
      <w:i/>
      <w:iCs/>
      <w:color w:val="004FCD" w:themeColor="text1" w:themeTint="BF"/>
    </w:rPr>
  </w:style>
  <w:style w:type="character" w:customStyle="1" w:styleId="Heading8Char">
    <w:name w:val="Heading 8 Char"/>
    <w:basedOn w:val="DefaultParagraphFont"/>
    <w:link w:val="Heading8"/>
    <w:uiPriority w:val="9"/>
    <w:rsid w:val="00210B4E"/>
    <w:rPr>
      <w:rFonts w:asciiTheme="majorHAnsi" w:eastAsiaTheme="majorEastAsia" w:hAnsiTheme="majorHAnsi" w:cstheme="majorBidi"/>
      <w:color w:val="004FCD" w:themeColor="text1" w:themeTint="BF"/>
      <w:sz w:val="20"/>
    </w:rPr>
  </w:style>
  <w:style w:type="character" w:customStyle="1" w:styleId="Heading9Char">
    <w:name w:val="Heading 9 Char"/>
    <w:basedOn w:val="DefaultParagraphFont"/>
    <w:link w:val="Heading9"/>
    <w:uiPriority w:val="9"/>
    <w:rsid w:val="00210B4E"/>
    <w:rPr>
      <w:rFonts w:asciiTheme="majorHAnsi" w:eastAsiaTheme="majorEastAsia" w:hAnsiTheme="majorHAnsi" w:cstheme="majorBidi"/>
      <w:i/>
      <w:iCs/>
      <w:color w:val="004FCD" w:themeColor="text1" w:themeTint="BF"/>
      <w:sz w:val="20"/>
    </w:rPr>
  </w:style>
  <w:style w:type="paragraph" w:styleId="Title">
    <w:name w:val="Title"/>
    <w:basedOn w:val="Normal"/>
    <w:next w:val="Normal"/>
    <w:link w:val="TitleChar"/>
    <w:uiPriority w:val="10"/>
    <w:qFormat/>
    <w:rsid w:val="00210B4E"/>
    <w:pPr>
      <w:pBdr>
        <w:bottom w:val="single" w:sz="8" w:space="4" w:color="002868" w:themeColor="accent1"/>
      </w:pBdr>
      <w:spacing w:after="300"/>
      <w:contextualSpacing/>
    </w:pPr>
    <w:rPr>
      <w:rFonts w:asciiTheme="majorHAnsi" w:eastAsiaTheme="majorEastAsia" w:hAnsiTheme="majorHAnsi" w:cstheme="majorBidi"/>
      <w:color w:val="001D4D" w:themeColor="text2" w:themeShade="BF"/>
      <w:spacing w:val="5"/>
      <w:kern w:val="28"/>
      <w:sz w:val="52"/>
      <w:szCs w:val="52"/>
    </w:rPr>
  </w:style>
  <w:style w:type="character" w:customStyle="1" w:styleId="TitleChar">
    <w:name w:val="Title Char"/>
    <w:basedOn w:val="DefaultParagraphFont"/>
    <w:link w:val="Title"/>
    <w:uiPriority w:val="10"/>
    <w:rsid w:val="00210B4E"/>
    <w:rPr>
      <w:rFonts w:asciiTheme="majorHAnsi" w:eastAsiaTheme="majorEastAsia" w:hAnsiTheme="majorHAnsi" w:cstheme="majorBidi"/>
      <w:color w:val="001D4D" w:themeColor="text2" w:themeShade="BF"/>
      <w:spacing w:val="5"/>
      <w:kern w:val="28"/>
      <w:sz w:val="52"/>
      <w:szCs w:val="52"/>
    </w:rPr>
  </w:style>
  <w:style w:type="paragraph" w:styleId="Subtitle">
    <w:name w:val="Subtitle"/>
    <w:basedOn w:val="Normal"/>
    <w:next w:val="Normal"/>
    <w:link w:val="SubtitleChar"/>
    <w:uiPriority w:val="11"/>
    <w:qFormat/>
    <w:rsid w:val="00210B4E"/>
    <w:pPr>
      <w:numPr>
        <w:ilvl w:val="1"/>
      </w:numPr>
    </w:pPr>
    <w:rPr>
      <w:rFonts w:asciiTheme="majorHAnsi" w:eastAsiaTheme="majorEastAsia" w:hAnsiTheme="majorHAnsi" w:cstheme="majorBidi"/>
      <w:i/>
      <w:iCs/>
      <w:color w:val="002868" w:themeColor="accent1"/>
      <w:spacing w:val="15"/>
    </w:rPr>
  </w:style>
  <w:style w:type="character" w:customStyle="1" w:styleId="SubtitleChar">
    <w:name w:val="Subtitle Char"/>
    <w:basedOn w:val="DefaultParagraphFont"/>
    <w:link w:val="Subtitle"/>
    <w:uiPriority w:val="11"/>
    <w:rsid w:val="00210B4E"/>
    <w:rPr>
      <w:rFonts w:asciiTheme="majorHAnsi" w:eastAsiaTheme="majorEastAsia" w:hAnsiTheme="majorHAnsi" w:cstheme="majorBidi"/>
      <w:i/>
      <w:iCs/>
      <w:color w:val="002868" w:themeColor="accent1"/>
      <w:spacing w:val="15"/>
      <w:szCs w:val="24"/>
    </w:rPr>
  </w:style>
  <w:style w:type="character" w:styleId="SubtleEmphasis">
    <w:name w:val="Subtle Emphasis"/>
    <w:basedOn w:val="DefaultParagraphFont"/>
    <w:uiPriority w:val="19"/>
    <w:qFormat/>
    <w:rsid w:val="00210B4E"/>
    <w:rPr>
      <w:i/>
      <w:iCs/>
      <w:color w:val="3482FF" w:themeColor="text1" w:themeTint="7F"/>
    </w:rPr>
  </w:style>
  <w:style w:type="character" w:styleId="Emphasis">
    <w:name w:val="Emphasis"/>
    <w:basedOn w:val="DefaultParagraphFont"/>
    <w:uiPriority w:val="20"/>
    <w:qFormat/>
    <w:rsid w:val="00210B4E"/>
    <w:rPr>
      <w:i/>
      <w:iCs/>
    </w:rPr>
  </w:style>
  <w:style w:type="character" w:styleId="IntenseEmphasis">
    <w:name w:val="Intense Emphasis"/>
    <w:basedOn w:val="DefaultParagraphFont"/>
    <w:uiPriority w:val="21"/>
    <w:qFormat/>
    <w:rsid w:val="00210B4E"/>
    <w:rPr>
      <w:b/>
      <w:bCs/>
      <w:i/>
      <w:iCs/>
      <w:color w:val="002868" w:themeColor="accent1"/>
    </w:rPr>
  </w:style>
  <w:style w:type="character" w:styleId="Strong">
    <w:name w:val="Strong"/>
    <w:basedOn w:val="DefaultParagraphFont"/>
    <w:uiPriority w:val="22"/>
    <w:qFormat/>
    <w:rsid w:val="00210B4E"/>
    <w:rPr>
      <w:b/>
      <w:bCs/>
    </w:rPr>
  </w:style>
  <w:style w:type="paragraph" w:styleId="Quote">
    <w:name w:val="Quote"/>
    <w:basedOn w:val="Normal"/>
    <w:next w:val="Normal"/>
    <w:link w:val="QuoteChar"/>
    <w:uiPriority w:val="29"/>
    <w:qFormat/>
    <w:rsid w:val="00210B4E"/>
    <w:rPr>
      <w:i/>
      <w:iCs/>
      <w:color w:val="002868" w:themeColor="text1"/>
    </w:rPr>
  </w:style>
  <w:style w:type="character" w:customStyle="1" w:styleId="QuoteChar">
    <w:name w:val="Quote Char"/>
    <w:basedOn w:val="DefaultParagraphFont"/>
    <w:link w:val="Quote"/>
    <w:uiPriority w:val="29"/>
    <w:rsid w:val="00210B4E"/>
    <w:rPr>
      <w:i/>
      <w:iCs/>
      <w:color w:val="002868" w:themeColor="text1"/>
    </w:rPr>
  </w:style>
  <w:style w:type="paragraph" w:styleId="IntenseQuote">
    <w:name w:val="Intense Quote"/>
    <w:basedOn w:val="Normal"/>
    <w:next w:val="Normal"/>
    <w:link w:val="IntenseQuoteChar"/>
    <w:uiPriority w:val="30"/>
    <w:qFormat/>
    <w:rsid w:val="00210B4E"/>
    <w:pPr>
      <w:pBdr>
        <w:bottom w:val="single" w:sz="4" w:space="4" w:color="002868" w:themeColor="accent1"/>
      </w:pBdr>
      <w:spacing w:before="200" w:after="280"/>
      <w:ind w:left="936" w:right="936"/>
    </w:pPr>
    <w:rPr>
      <w:b/>
      <w:bCs/>
      <w:i/>
      <w:iCs/>
      <w:color w:val="002868" w:themeColor="accent1"/>
    </w:rPr>
  </w:style>
  <w:style w:type="character" w:customStyle="1" w:styleId="IntenseQuoteChar">
    <w:name w:val="Intense Quote Char"/>
    <w:basedOn w:val="DefaultParagraphFont"/>
    <w:link w:val="IntenseQuote"/>
    <w:uiPriority w:val="30"/>
    <w:rsid w:val="00210B4E"/>
    <w:rPr>
      <w:b/>
      <w:bCs/>
      <w:i/>
      <w:iCs/>
      <w:color w:val="002868" w:themeColor="accent1"/>
    </w:rPr>
  </w:style>
  <w:style w:type="character" w:styleId="SubtleReference">
    <w:name w:val="Subtle Reference"/>
    <w:basedOn w:val="DefaultParagraphFont"/>
    <w:uiPriority w:val="31"/>
    <w:qFormat/>
    <w:rsid w:val="00210B4E"/>
    <w:rPr>
      <w:smallCaps/>
      <w:color w:val="D2B790" w:themeColor="accent2"/>
      <w:u w:val="single"/>
    </w:rPr>
  </w:style>
  <w:style w:type="character" w:styleId="IntenseReference">
    <w:name w:val="Intense Reference"/>
    <w:basedOn w:val="DefaultParagraphFont"/>
    <w:uiPriority w:val="32"/>
    <w:qFormat/>
    <w:rsid w:val="00210B4E"/>
    <w:rPr>
      <w:b/>
      <w:bCs/>
      <w:smallCaps/>
      <w:color w:val="D2B790" w:themeColor="accent2"/>
      <w:spacing w:val="5"/>
      <w:u w:val="single"/>
    </w:rPr>
  </w:style>
  <w:style w:type="character" w:styleId="BookTitle">
    <w:name w:val="Book Title"/>
    <w:basedOn w:val="DefaultParagraphFont"/>
    <w:uiPriority w:val="33"/>
    <w:qFormat/>
    <w:rsid w:val="00210B4E"/>
    <w:rPr>
      <w:b/>
      <w:bCs/>
      <w:smallCaps/>
      <w:spacing w:val="5"/>
    </w:rPr>
  </w:style>
  <w:style w:type="paragraph" w:styleId="Caption">
    <w:name w:val="caption"/>
    <w:basedOn w:val="Normal"/>
    <w:next w:val="Normal"/>
    <w:autoRedefine/>
    <w:uiPriority w:val="35"/>
    <w:unhideWhenUsed/>
    <w:qFormat/>
    <w:rsid w:val="00B824F4"/>
    <w:pPr>
      <w:keepNext/>
      <w:spacing w:before="240"/>
    </w:pPr>
    <w:rPr>
      <w:rFonts w:asciiTheme="majorHAnsi" w:hAnsiTheme="majorHAnsi" w:cstheme="majorHAnsi"/>
      <w:b/>
      <w:bCs/>
    </w:rPr>
  </w:style>
  <w:style w:type="paragraph" w:styleId="TOCHeading">
    <w:name w:val="TOC Heading"/>
    <w:basedOn w:val="Heading1"/>
    <w:next w:val="Normal"/>
    <w:uiPriority w:val="39"/>
    <w:unhideWhenUsed/>
    <w:qFormat/>
    <w:rsid w:val="00EC3EE5"/>
    <w:pPr>
      <w:spacing w:before="480" w:after="0"/>
      <w:outlineLvl w:val="9"/>
    </w:pPr>
    <w:rPr>
      <w:rFonts w:ascii="Arial" w:hAnsi="Arial"/>
      <w:lang w:eastAsia="ja-JP"/>
    </w:rPr>
  </w:style>
  <w:style w:type="paragraph" w:customStyle="1" w:styleId="LGPBulletList">
    <w:name w:val="LGP Bullet List"/>
    <w:basedOn w:val="Normal"/>
    <w:autoRedefine/>
    <w:qFormat/>
    <w:rsid w:val="008439D3"/>
    <w:pPr>
      <w:numPr>
        <w:numId w:val="1"/>
      </w:numPr>
      <w:spacing w:after="120"/>
    </w:pPr>
  </w:style>
  <w:style w:type="paragraph" w:customStyle="1" w:styleId="LGPText">
    <w:name w:val="LGP Text"/>
    <w:link w:val="LGPTextChar"/>
    <w:qFormat/>
    <w:rsid w:val="00281A13"/>
    <w:pPr>
      <w:spacing w:after="0" w:line="240" w:lineRule="auto"/>
    </w:pPr>
    <w:rPr>
      <w:rFonts w:eastAsia="Times New Roman"/>
    </w:rPr>
  </w:style>
  <w:style w:type="paragraph" w:customStyle="1" w:styleId="LGPBulletList2">
    <w:name w:val="LGP Bullet List 2"/>
    <w:basedOn w:val="Normal"/>
    <w:autoRedefine/>
    <w:qFormat/>
    <w:rsid w:val="008439D3"/>
    <w:pPr>
      <w:numPr>
        <w:numId w:val="2"/>
      </w:numPr>
      <w:spacing w:after="120"/>
    </w:pPr>
  </w:style>
  <w:style w:type="paragraph" w:customStyle="1" w:styleId="LGPBulletList3">
    <w:name w:val="LGP Bullet List 3"/>
    <w:basedOn w:val="LGPText"/>
    <w:next w:val="LGPText"/>
    <w:autoRedefine/>
    <w:qFormat/>
    <w:rsid w:val="008439D3"/>
    <w:pPr>
      <w:numPr>
        <w:numId w:val="3"/>
      </w:numPr>
      <w:spacing w:after="120"/>
    </w:pPr>
  </w:style>
  <w:style w:type="numbering" w:customStyle="1" w:styleId="AnalystSolutionsBulletsinTable">
    <w:name w:val="AnalystSolutions Bullets in Table"/>
    <w:uiPriority w:val="99"/>
    <w:rsid w:val="00F12445"/>
    <w:pPr>
      <w:numPr>
        <w:numId w:val="4"/>
      </w:numPr>
    </w:pPr>
  </w:style>
  <w:style w:type="numbering" w:customStyle="1" w:styleId="AnalystSolutionsBulletsinText">
    <w:name w:val="AnalystSolutions Bullets in Text"/>
    <w:uiPriority w:val="99"/>
    <w:rsid w:val="003567BD"/>
    <w:pPr>
      <w:numPr>
        <w:numId w:val="5"/>
      </w:numPr>
    </w:pPr>
  </w:style>
  <w:style w:type="numbering" w:customStyle="1" w:styleId="AnalystSolutionsOutline">
    <w:name w:val="AnalystSolutions Outline"/>
    <w:uiPriority w:val="99"/>
    <w:rsid w:val="003567BD"/>
    <w:pPr>
      <w:numPr>
        <w:numId w:val="6"/>
      </w:numPr>
    </w:pPr>
  </w:style>
  <w:style w:type="paragraph" w:customStyle="1" w:styleId="ASRedBoldText">
    <w:name w:val=".AS Red Bold Text"/>
    <w:basedOn w:val="LGPText"/>
    <w:qFormat/>
    <w:rsid w:val="00A1512D"/>
    <w:rPr>
      <w:rFonts w:cs="Arial"/>
      <w:color w:val="FF0000"/>
    </w:rPr>
  </w:style>
  <w:style w:type="character" w:styleId="Hyperlink">
    <w:name w:val="Hyperlink"/>
    <w:basedOn w:val="DefaultParagraphFont"/>
    <w:uiPriority w:val="99"/>
    <w:unhideWhenUsed/>
    <w:rsid w:val="000244D4"/>
    <w:rPr>
      <w:rFonts w:ascii="Arial" w:hAnsi="Arial"/>
      <w:color w:val="0000FF"/>
      <w:u w:val="single"/>
    </w:rPr>
  </w:style>
  <w:style w:type="paragraph" w:customStyle="1" w:styleId="PGPText">
    <w:name w:val="PGP Text"/>
    <w:link w:val="PGPTextChar"/>
    <w:rsid w:val="00281A13"/>
    <w:pPr>
      <w:spacing w:after="0" w:line="240" w:lineRule="auto"/>
    </w:pPr>
    <w:rPr>
      <w:rFonts w:eastAsia="Times New Roman" w:cs="Arial"/>
    </w:rPr>
  </w:style>
  <w:style w:type="character" w:customStyle="1" w:styleId="PGPTextChar">
    <w:name w:val="PGP Text Char"/>
    <w:link w:val="PGPText"/>
    <w:rsid w:val="00281A13"/>
    <w:rPr>
      <w:rFonts w:ascii="Arial" w:eastAsia="Times New Roman" w:hAnsi="Arial" w:cs="Arial"/>
      <w:sz w:val="24"/>
    </w:rPr>
  </w:style>
  <w:style w:type="paragraph" w:customStyle="1" w:styleId="DRCHeader">
    <w:name w:val="DRC Header"/>
    <w:next w:val="Normal"/>
    <w:qFormat/>
    <w:rsid w:val="00850731"/>
    <w:rPr>
      <w:rFonts w:ascii="Myriad Pro Cond" w:eastAsiaTheme="majorEastAsia" w:hAnsi="Myriad Pro Cond" w:cstheme="majorBidi"/>
      <w:bCs/>
      <w:color w:val="3C3C3C"/>
      <w:sz w:val="116"/>
      <w:szCs w:val="116"/>
    </w:rPr>
  </w:style>
  <w:style w:type="paragraph" w:customStyle="1" w:styleId="DRC-QRCTitle">
    <w:name w:val="DRC-QRC Title"/>
    <w:basedOn w:val="Normal"/>
    <w:qFormat/>
    <w:rsid w:val="00850731"/>
    <w:pPr>
      <w:pBdr>
        <w:bottom w:val="single" w:sz="48" w:space="1" w:color="002868"/>
      </w:pBdr>
      <w:spacing w:line="192" w:lineRule="auto"/>
      <w:jc w:val="center"/>
    </w:pPr>
    <w:rPr>
      <w:rFonts w:ascii="Arial Narrow" w:hAnsi="Arial Narrow"/>
      <w:b/>
      <w:sz w:val="36"/>
      <w:szCs w:val="24"/>
    </w:rPr>
  </w:style>
  <w:style w:type="paragraph" w:customStyle="1" w:styleId="QRCHeader">
    <w:name w:val="QRC Header"/>
    <w:next w:val="DRC-QRCTitle"/>
    <w:qFormat/>
    <w:rsid w:val="00850731"/>
    <w:pPr>
      <w:spacing w:after="0" w:line="180" w:lineRule="auto"/>
      <w:contextualSpacing/>
      <w:jc w:val="center"/>
    </w:pPr>
    <w:rPr>
      <w:rFonts w:ascii="Myriad Pro Cond" w:eastAsiaTheme="majorEastAsia" w:hAnsi="Myriad Pro Cond" w:cstheme="majorBidi"/>
      <w:bCs/>
      <w:color w:val="3C3C3C"/>
      <w:sz w:val="124"/>
      <w:szCs w:val="124"/>
    </w:rPr>
  </w:style>
  <w:style w:type="paragraph" w:customStyle="1" w:styleId="LGPNumber1">
    <w:name w:val="LGP Number 1"/>
    <w:basedOn w:val="LGPText"/>
    <w:qFormat/>
    <w:rsid w:val="00E95800"/>
    <w:pPr>
      <w:numPr>
        <w:numId w:val="9"/>
      </w:numPr>
    </w:pPr>
  </w:style>
  <w:style w:type="paragraph" w:customStyle="1" w:styleId="LGPNumber2">
    <w:name w:val="LGP Number 2"/>
    <w:basedOn w:val="LGPText"/>
    <w:qFormat/>
    <w:rsid w:val="00E95800"/>
    <w:pPr>
      <w:numPr>
        <w:ilvl w:val="1"/>
        <w:numId w:val="9"/>
      </w:numPr>
    </w:pPr>
  </w:style>
  <w:style w:type="numbering" w:customStyle="1" w:styleId="LGPNumber">
    <w:name w:val="LGP Number"/>
    <w:uiPriority w:val="99"/>
    <w:rsid w:val="00E95800"/>
    <w:pPr>
      <w:numPr>
        <w:numId w:val="8"/>
      </w:numPr>
    </w:pPr>
  </w:style>
  <w:style w:type="paragraph" w:customStyle="1" w:styleId="LGPNumber3">
    <w:name w:val="LGP Number 3"/>
    <w:basedOn w:val="LGPText"/>
    <w:qFormat/>
    <w:rsid w:val="00E95800"/>
    <w:pPr>
      <w:numPr>
        <w:ilvl w:val="2"/>
        <w:numId w:val="9"/>
      </w:numPr>
    </w:pPr>
  </w:style>
  <w:style w:type="paragraph" w:customStyle="1" w:styleId="LGPNumber4">
    <w:name w:val="LGP Number 4"/>
    <w:basedOn w:val="LGPText"/>
    <w:qFormat/>
    <w:rsid w:val="00E95800"/>
    <w:pPr>
      <w:numPr>
        <w:ilvl w:val="3"/>
        <w:numId w:val="9"/>
      </w:numPr>
    </w:pPr>
  </w:style>
  <w:style w:type="numbering" w:customStyle="1" w:styleId="zLGPNumberList">
    <w:name w:val="zLGP Number List"/>
    <w:basedOn w:val="NoList"/>
    <w:uiPriority w:val="99"/>
    <w:rsid w:val="00E95800"/>
    <w:pPr>
      <w:numPr>
        <w:numId w:val="7"/>
      </w:numPr>
    </w:pPr>
  </w:style>
  <w:style w:type="paragraph" w:customStyle="1" w:styleId="LGPTableText">
    <w:name w:val="LGP Table Text"/>
    <w:basedOn w:val="LGPText"/>
    <w:rsid w:val="00E95800"/>
    <w:rPr>
      <w:rFonts w:ascii="Arial Narrow" w:hAnsi="Arial Narrow"/>
      <w:sz w:val="22"/>
    </w:rPr>
  </w:style>
  <w:style w:type="paragraph" w:customStyle="1" w:styleId="zLGPFooter">
    <w:name w:val="zLGP Footer"/>
    <w:rsid w:val="00634232"/>
    <w:pPr>
      <w:tabs>
        <w:tab w:val="right" w:pos="10354"/>
      </w:tabs>
      <w:spacing w:before="120" w:after="0" w:line="240" w:lineRule="auto"/>
      <w:contextualSpacing/>
    </w:pPr>
    <w:rPr>
      <w:rFonts w:ascii="Arial Narrow" w:eastAsia="Times New Roman" w:hAnsi="Arial Narrow" w:cs="Arial"/>
      <w:noProof/>
      <w:sz w:val="20"/>
    </w:rPr>
  </w:style>
  <w:style w:type="character" w:customStyle="1" w:styleId="LGPTextChar">
    <w:name w:val="LGP Text Char"/>
    <w:basedOn w:val="DefaultParagraphFont"/>
    <w:link w:val="LGPText"/>
    <w:rsid w:val="00512B05"/>
    <w:rPr>
      <w:rFonts w:eastAsia="Times New Roman"/>
    </w:rPr>
  </w:style>
  <w:style w:type="paragraph" w:styleId="NormalWeb">
    <w:name w:val="Normal (Web)"/>
    <w:basedOn w:val="Normal"/>
    <w:uiPriority w:val="99"/>
    <w:semiHidden/>
    <w:unhideWhenUsed/>
    <w:rsid w:val="00730B08"/>
    <w:pPr>
      <w:spacing w:before="100" w:beforeAutospacing="1" w:after="100" w:afterAutospacing="1"/>
    </w:pPr>
    <w:rPr>
      <w:rFonts w:ascii="Calibri" w:eastAsiaTheme="minorHAnsi" w:hAnsi="Calibri" w:cs="Calibri"/>
      <w:sz w:val="22"/>
      <w:szCs w:val="22"/>
    </w:rPr>
  </w:style>
  <w:style w:type="character" w:styleId="HTMLKeyboard">
    <w:name w:val="HTML Keyboard"/>
    <w:basedOn w:val="DefaultParagraphFont"/>
    <w:uiPriority w:val="99"/>
    <w:semiHidden/>
    <w:unhideWhenUsed/>
    <w:rsid w:val="008E0902"/>
    <w:rPr>
      <w:rFonts w:ascii="Courier New" w:eastAsia="Times New Roman" w:hAnsi="Courier New" w:cs="Courier New"/>
      <w:sz w:val="20"/>
      <w:szCs w:val="20"/>
    </w:rPr>
  </w:style>
  <w:style w:type="paragraph" w:customStyle="1" w:styleId="TheBrainExport">
    <w:name w:val="TheBrainExport"/>
    <w:basedOn w:val="ListParagraph"/>
    <w:link w:val="TheBrainExportChar"/>
    <w:qFormat/>
    <w:rsid w:val="00EB0E51"/>
    <w:pPr>
      <w:numPr>
        <w:numId w:val="10"/>
      </w:numPr>
    </w:pPr>
  </w:style>
  <w:style w:type="character" w:customStyle="1" w:styleId="ListParagraphChar">
    <w:name w:val="List Paragraph Char"/>
    <w:basedOn w:val="DefaultParagraphFont"/>
    <w:link w:val="ListParagraph"/>
    <w:uiPriority w:val="34"/>
    <w:rsid w:val="00D51E5A"/>
  </w:style>
  <w:style w:type="character" w:customStyle="1" w:styleId="TheBrainExportChar">
    <w:name w:val="TheBrainExport Char"/>
    <w:basedOn w:val="ListParagraphChar"/>
    <w:link w:val="TheBrainExport"/>
    <w:rsid w:val="00EB0E51"/>
  </w:style>
  <w:style w:type="table" w:styleId="TableSimple1">
    <w:name w:val="Table Simple 1"/>
    <w:basedOn w:val="TableNormal"/>
    <w:uiPriority w:val="99"/>
    <w:semiHidden/>
    <w:unhideWhenUsed/>
    <w:rsid w:val="00097183"/>
    <w:pPr>
      <w:spacing w:after="0" w:line="24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307BAE"/>
    <w:rPr>
      <w:color w:val="605E5C"/>
      <w:shd w:val="clear" w:color="auto" w:fill="E1DFDD"/>
    </w:rPr>
  </w:style>
  <w:style w:type="table" w:styleId="MediumShading1-Accent1">
    <w:name w:val="Medium Shading 1 Accent 1"/>
    <w:aliases w:val="AnalystSolutions Table"/>
    <w:basedOn w:val="TableNormal"/>
    <w:uiPriority w:val="63"/>
    <w:rsid w:val="002C32F5"/>
    <w:pPr>
      <w:spacing w:after="0" w:line="240" w:lineRule="auto"/>
    </w:pPr>
    <w:rPr>
      <w:rFonts w:asciiTheme="minorHAnsi" w:eastAsiaTheme="minorHAnsi" w:hAnsiTheme="minorHAnsi" w:cstheme="minorBidi"/>
      <w:color w:val="002868"/>
      <w:sz w:val="22"/>
      <w:szCs w:val="22"/>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vAlign w:val="center"/>
    </w:tcPr>
    <w:tblStylePr w:type="firstRow">
      <w:pPr>
        <w:spacing w:before="0" w:after="0" w:line="240" w:lineRule="auto"/>
      </w:pPr>
      <w:rPr>
        <w:rFonts w:asciiTheme="majorHAnsi" w:hAnsiTheme="majorHAnsi"/>
        <w:b w:val="0"/>
        <w:bCs/>
        <w:color w:val="FFFFFF" w:themeColor="background1"/>
        <w:sz w:val="22"/>
      </w:rPr>
      <w:tblPr/>
      <w:tcPr>
        <w:tcBorders>
          <w:top w:val="single" w:sz="4" w:space="0" w:color="auto"/>
          <w:left w:val="single" w:sz="4" w:space="0" w:color="auto"/>
          <w:bottom w:val="single" w:sz="4" w:space="0" w:color="auto"/>
          <w:right w:val="single" w:sz="4" w:space="0" w:color="auto"/>
          <w:insideH w:val="nil"/>
          <w:insideV w:val="nil"/>
        </w:tcBorders>
        <w:shd w:val="clear" w:color="auto" w:fill="002868"/>
      </w:tcPr>
    </w:tblStylePr>
    <w:tblStylePr w:type="lastRow">
      <w:pPr>
        <w:spacing w:before="0" w:after="0" w:line="240" w:lineRule="auto"/>
      </w:pPr>
      <w:rPr>
        <w:rFonts w:asciiTheme="minorHAnsi" w:hAnsiTheme="minorHAnsi"/>
        <w:b/>
        <w:bCs/>
        <w:sz w:val="22"/>
      </w:rPr>
      <w:tblPr/>
      <w:tcPr>
        <w:tcBorders>
          <w:top w:val="nil"/>
          <w:left w:val="nil"/>
          <w:bottom w:val="nil"/>
          <w:right w:val="nil"/>
          <w:insideH w:val="nil"/>
          <w:insideV w:val="nil"/>
        </w:tcBorders>
        <w:shd w:val="clear" w:color="auto" w:fill="auto"/>
      </w:tcPr>
    </w:tblStylePr>
    <w:tblStylePr w:type="firstCol">
      <w:rPr>
        <w:rFonts w:asciiTheme="minorHAnsi" w:hAnsiTheme="minorHAnsi"/>
        <w:b w:val="0"/>
        <w:bCs/>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lastCol">
      <w:rPr>
        <w:b w:val="0"/>
        <w:bCs/>
      </w:rPr>
      <w:tblPr/>
      <w:tcPr>
        <w:tcBorders>
          <w:top w:val="nil"/>
          <w:left w:val="nil"/>
          <w:bottom w:val="nil"/>
          <w:right w:val="nil"/>
          <w:insideH w:val="nil"/>
          <w:insideV w:val="nil"/>
        </w:tcBorders>
        <w:shd w:val="clear" w:color="auto" w:fill="002868"/>
      </w:tcPr>
    </w:tblStylePr>
    <w:tblStylePr w:type="band1Vert">
      <w:tblPr/>
      <w:tcPr>
        <w:shd w:val="clear" w:color="auto" w:fill="CDE0FF"/>
      </w:tcPr>
    </w:tblStylePr>
    <w:tblStylePr w:type="band1Horz">
      <w:tblPr/>
      <w:tcPr>
        <w:shd w:val="clear" w:color="auto" w:fill="CDE0FF"/>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style>
  <w:style w:type="paragraph" w:customStyle="1" w:styleId="PGPTitle">
    <w:name w:val="PGP Title"/>
    <w:basedOn w:val="PGPText"/>
    <w:next w:val="PGPText"/>
    <w:rsid w:val="00866644"/>
    <w:pPr>
      <w:spacing w:before="180"/>
      <w:ind w:right="360"/>
    </w:pPr>
    <w:rPr>
      <w:b/>
      <w:bCs/>
      <w:szCs w:val="24"/>
    </w:rPr>
  </w:style>
  <w:style w:type="paragraph" w:customStyle="1" w:styleId="zLGPIconExtractHandout">
    <w:name w:val="zLGPIconExtractHandout"/>
    <w:basedOn w:val="Normal"/>
    <w:next w:val="LGPText"/>
    <w:rsid w:val="002C32F5"/>
    <w:pPr>
      <w:spacing w:before="180"/>
    </w:pPr>
    <w:rPr>
      <w:rFonts w:eastAsia="Times New Roman"/>
      <w:b/>
      <w:vanish/>
      <w:szCs w:val="24"/>
    </w:rPr>
  </w:style>
  <w:style w:type="character" w:styleId="FollowedHyperlink">
    <w:name w:val="FollowedHyperlink"/>
    <w:basedOn w:val="DefaultParagraphFont"/>
    <w:uiPriority w:val="99"/>
    <w:semiHidden/>
    <w:unhideWhenUsed/>
    <w:rsid w:val="00E60ACF"/>
    <w:rPr>
      <w:color w:val="002868" w:themeColor="followedHyperlink"/>
      <w:u w:val="single"/>
    </w:rPr>
  </w:style>
  <w:style w:type="paragraph" w:customStyle="1" w:styleId="PGPBullet1">
    <w:name w:val="PGP Bullet 1"/>
    <w:basedOn w:val="PGPText"/>
    <w:qFormat/>
    <w:rsid w:val="00866644"/>
    <w:pPr>
      <w:numPr>
        <w:numId w:val="27"/>
      </w:numPr>
    </w:pPr>
  </w:style>
  <w:style w:type="paragraph" w:customStyle="1" w:styleId="PGPBullet2">
    <w:name w:val="PGP Bullet 2"/>
    <w:basedOn w:val="PGPText"/>
    <w:rsid w:val="00866644"/>
    <w:pPr>
      <w:numPr>
        <w:ilvl w:val="1"/>
        <w:numId w:val="27"/>
      </w:numPr>
    </w:pPr>
    <w:rPr>
      <w:color w:val="002868"/>
    </w:rPr>
  </w:style>
  <w:style w:type="paragraph" w:customStyle="1" w:styleId="PGPBullet3">
    <w:name w:val="PGP Bullet 3"/>
    <w:basedOn w:val="PGPBullet2"/>
    <w:next w:val="PGPText"/>
    <w:rsid w:val="00866644"/>
    <w:pPr>
      <w:numPr>
        <w:ilvl w:val="2"/>
      </w:numPr>
    </w:pPr>
    <w:rPr>
      <w:rFonts w:ascii="Tahoma" w:hAnsi="Tahoma"/>
    </w:rPr>
  </w:style>
  <w:style w:type="paragraph" w:customStyle="1" w:styleId="PGPBullet4">
    <w:name w:val="PGP Bullet 4"/>
    <w:basedOn w:val="PGPText"/>
    <w:qFormat/>
    <w:rsid w:val="00866644"/>
    <w:pPr>
      <w:numPr>
        <w:ilvl w:val="3"/>
        <w:numId w:val="27"/>
      </w:numPr>
    </w:pPr>
  </w:style>
  <w:style w:type="paragraph" w:customStyle="1" w:styleId="PGPBullet5">
    <w:name w:val="PGP Bullet 5"/>
    <w:basedOn w:val="PGPText"/>
    <w:qFormat/>
    <w:rsid w:val="00866644"/>
    <w:pPr>
      <w:numPr>
        <w:ilvl w:val="4"/>
        <w:numId w:val="27"/>
      </w:numPr>
    </w:pPr>
  </w:style>
  <w:style w:type="paragraph" w:customStyle="1" w:styleId="PGPBullet6">
    <w:name w:val="PGP Bullet 6"/>
    <w:basedOn w:val="PGPText"/>
    <w:qFormat/>
    <w:rsid w:val="00866644"/>
    <w:pPr>
      <w:numPr>
        <w:ilvl w:val="5"/>
        <w:numId w:val="27"/>
      </w:numPr>
    </w:pPr>
  </w:style>
  <w:style w:type="paragraph" w:customStyle="1" w:styleId="PGPBullet7">
    <w:name w:val="PGP Bullet 7"/>
    <w:basedOn w:val="PGPText"/>
    <w:qFormat/>
    <w:rsid w:val="00866644"/>
    <w:pPr>
      <w:numPr>
        <w:ilvl w:val="6"/>
        <w:numId w:val="27"/>
      </w:numPr>
    </w:pPr>
  </w:style>
  <w:style w:type="paragraph" w:customStyle="1" w:styleId="PGPBullet8">
    <w:name w:val="PGP Bullet 8"/>
    <w:basedOn w:val="PGPText"/>
    <w:qFormat/>
    <w:rsid w:val="00866644"/>
    <w:pPr>
      <w:numPr>
        <w:ilvl w:val="7"/>
        <w:numId w:val="27"/>
      </w:numPr>
    </w:pPr>
    <w:rPr>
      <w:color w:val="002868"/>
    </w:rPr>
  </w:style>
  <w:style w:type="paragraph" w:customStyle="1" w:styleId="PGPBullet9">
    <w:name w:val="PGP Bullet 9"/>
    <w:basedOn w:val="PGPText"/>
    <w:qFormat/>
    <w:rsid w:val="00866644"/>
    <w:pPr>
      <w:numPr>
        <w:ilvl w:val="8"/>
        <w:numId w:val="27"/>
      </w:numPr>
    </w:pPr>
    <w:rPr>
      <w:color w:val="002868"/>
    </w:rPr>
  </w:style>
  <w:style w:type="numbering" w:customStyle="1" w:styleId="zPGPBulletList">
    <w:name w:val="zPGP Bullet List"/>
    <w:basedOn w:val="NoList"/>
    <w:uiPriority w:val="99"/>
    <w:rsid w:val="00866644"/>
    <w:pPr>
      <w:numPr>
        <w:numId w:val="27"/>
      </w:numPr>
    </w:pPr>
  </w:style>
  <w:style w:type="character" w:styleId="CommentReference">
    <w:name w:val="annotation reference"/>
    <w:basedOn w:val="DefaultParagraphFont"/>
    <w:uiPriority w:val="99"/>
    <w:semiHidden/>
    <w:unhideWhenUsed/>
    <w:rsid w:val="0039715F"/>
    <w:rPr>
      <w:sz w:val="16"/>
      <w:szCs w:val="16"/>
    </w:rPr>
  </w:style>
  <w:style w:type="paragraph" w:styleId="CommentText">
    <w:name w:val="annotation text"/>
    <w:basedOn w:val="Normal"/>
    <w:link w:val="CommentTextChar"/>
    <w:uiPriority w:val="99"/>
    <w:unhideWhenUsed/>
    <w:rsid w:val="0039715F"/>
    <w:rPr>
      <w:sz w:val="20"/>
    </w:rPr>
  </w:style>
  <w:style w:type="character" w:customStyle="1" w:styleId="CommentTextChar">
    <w:name w:val="Comment Text Char"/>
    <w:basedOn w:val="DefaultParagraphFont"/>
    <w:link w:val="CommentText"/>
    <w:uiPriority w:val="99"/>
    <w:rsid w:val="0039715F"/>
    <w:rPr>
      <w:sz w:val="20"/>
    </w:rPr>
  </w:style>
  <w:style w:type="paragraph" w:styleId="CommentSubject">
    <w:name w:val="annotation subject"/>
    <w:basedOn w:val="CommentText"/>
    <w:next w:val="CommentText"/>
    <w:link w:val="CommentSubjectChar"/>
    <w:uiPriority w:val="99"/>
    <w:semiHidden/>
    <w:unhideWhenUsed/>
    <w:rsid w:val="0039715F"/>
    <w:rPr>
      <w:b/>
      <w:bCs/>
    </w:rPr>
  </w:style>
  <w:style w:type="character" w:customStyle="1" w:styleId="CommentSubjectChar">
    <w:name w:val="Comment Subject Char"/>
    <w:basedOn w:val="CommentTextChar"/>
    <w:link w:val="CommentSubject"/>
    <w:uiPriority w:val="99"/>
    <w:semiHidden/>
    <w:rsid w:val="0039715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427070">
      <w:bodyDiv w:val="1"/>
      <w:marLeft w:val="0"/>
      <w:marRight w:val="0"/>
      <w:marTop w:val="0"/>
      <w:marBottom w:val="0"/>
      <w:divBdr>
        <w:top w:val="none" w:sz="0" w:space="0" w:color="auto"/>
        <w:left w:val="none" w:sz="0" w:space="0" w:color="auto"/>
        <w:bottom w:val="none" w:sz="0" w:space="0" w:color="auto"/>
        <w:right w:val="none" w:sz="0" w:space="0" w:color="auto"/>
      </w:divBdr>
    </w:div>
    <w:div w:id="268663286">
      <w:bodyDiv w:val="1"/>
      <w:marLeft w:val="0"/>
      <w:marRight w:val="0"/>
      <w:marTop w:val="0"/>
      <w:marBottom w:val="0"/>
      <w:divBdr>
        <w:top w:val="none" w:sz="0" w:space="0" w:color="auto"/>
        <w:left w:val="none" w:sz="0" w:space="0" w:color="auto"/>
        <w:bottom w:val="none" w:sz="0" w:space="0" w:color="auto"/>
        <w:right w:val="none" w:sz="0" w:space="0" w:color="auto"/>
      </w:divBdr>
    </w:div>
    <w:div w:id="274869590">
      <w:bodyDiv w:val="1"/>
      <w:marLeft w:val="0"/>
      <w:marRight w:val="0"/>
      <w:marTop w:val="0"/>
      <w:marBottom w:val="0"/>
      <w:divBdr>
        <w:top w:val="none" w:sz="0" w:space="0" w:color="auto"/>
        <w:left w:val="none" w:sz="0" w:space="0" w:color="auto"/>
        <w:bottom w:val="none" w:sz="0" w:space="0" w:color="auto"/>
        <w:right w:val="none" w:sz="0" w:space="0" w:color="auto"/>
      </w:divBdr>
    </w:div>
    <w:div w:id="309293429">
      <w:bodyDiv w:val="1"/>
      <w:marLeft w:val="0"/>
      <w:marRight w:val="0"/>
      <w:marTop w:val="0"/>
      <w:marBottom w:val="0"/>
      <w:divBdr>
        <w:top w:val="none" w:sz="0" w:space="0" w:color="auto"/>
        <w:left w:val="none" w:sz="0" w:space="0" w:color="auto"/>
        <w:bottom w:val="none" w:sz="0" w:space="0" w:color="auto"/>
        <w:right w:val="none" w:sz="0" w:space="0" w:color="auto"/>
      </w:divBdr>
    </w:div>
    <w:div w:id="586116566">
      <w:bodyDiv w:val="1"/>
      <w:marLeft w:val="0"/>
      <w:marRight w:val="0"/>
      <w:marTop w:val="0"/>
      <w:marBottom w:val="0"/>
      <w:divBdr>
        <w:top w:val="none" w:sz="0" w:space="0" w:color="auto"/>
        <w:left w:val="none" w:sz="0" w:space="0" w:color="auto"/>
        <w:bottom w:val="none" w:sz="0" w:space="0" w:color="auto"/>
        <w:right w:val="none" w:sz="0" w:space="0" w:color="auto"/>
      </w:divBdr>
    </w:div>
    <w:div w:id="827668772">
      <w:bodyDiv w:val="1"/>
      <w:marLeft w:val="0"/>
      <w:marRight w:val="0"/>
      <w:marTop w:val="0"/>
      <w:marBottom w:val="0"/>
      <w:divBdr>
        <w:top w:val="none" w:sz="0" w:space="0" w:color="auto"/>
        <w:left w:val="none" w:sz="0" w:space="0" w:color="auto"/>
        <w:bottom w:val="none" w:sz="0" w:space="0" w:color="auto"/>
        <w:right w:val="none" w:sz="0" w:space="0" w:color="auto"/>
      </w:divBdr>
    </w:div>
    <w:div w:id="888608836">
      <w:bodyDiv w:val="1"/>
      <w:marLeft w:val="0"/>
      <w:marRight w:val="0"/>
      <w:marTop w:val="0"/>
      <w:marBottom w:val="0"/>
      <w:divBdr>
        <w:top w:val="none" w:sz="0" w:space="0" w:color="auto"/>
        <w:left w:val="none" w:sz="0" w:space="0" w:color="auto"/>
        <w:bottom w:val="none" w:sz="0" w:space="0" w:color="auto"/>
        <w:right w:val="none" w:sz="0" w:space="0" w:color="auto"/>
      </w:divBdr>
      <w:divsChild>
        <w:div w:id="25377092">
          <w:marLeft w:val="1166"/>
          <w:marRight w:val="0"/>
          <w:marTop w:val="0"/>
          <w:marBottom w:val="0"/>
          <w:divBdr>
            <w:top w:val="none" w:sz="0" w:space="0" w:color="auto"/>
            <w:left w:val="none" w:sz="0" w:space="0" w:color="auto"/>
            <w:bottom w:val="none" w:sz="0" w:space="0" w:color="auto"/>
            <w:right w:val="none" w:sz="0" w:space="0" w:color="auto"/>
          </w:divBdr>
        </w:div>
        <w:div w:id="219439477">
          <w:marLeft w:val="1166"/>
          <w:marRight w:val="0"/>
          <w:marTop w:val="0"/>
          <w:marBottom w:val="0"/>
          <w:divBdr>
            <w:top w:val="none" w:sz="0" w:space="0" w:color="auto"/>
            <w:left w:val="none" w:sz="0" w:space="0" w:color="auto"/>
            <w:bottom w:val="none" w:sz="0" w:space="0" w:color="auto"/>
            <w:right w:val="none" w:sz="0" w:space="0" w:color="auto"/>
          </w:divBdr>
        </w:div>
        <w:div w:id="237248093">
          <w:marLeft w:val="1166"/>
          <w:marRight w:val="0"/>
          <w:marTop w:val="0"/>
          <w:marBottom w:val="0"/>
          <w:divBdr>
            <w:top w:val="none" w:sz="0" w:space="0" w:color="auto"/>
            <w:left w:val="none" w:sz="0" w:space="0" w:color="auto"/>
            <w:bottom w:val="none" w:sz="0" w:space="0" w:color="auto"/>
            <w:right w:val="none" w:sz="0" w:space="0" w:color="auto"/>
          </w:divBdr>
        </w:div>
        <w:div w:id="426654537">
          <w:marLeft w:val="547"/>
          <w:marRight w:val="0"/>
          <w:marTop w:val="0"/>
          <w:marBottom w:val="0"/>
          <w:divBdr>
            <w:top w:val="none" w:sz="0" w:space="0" w:color="auto"/>
            <w:left w:val="none" w:sz="0" w:space="0" w:color="auto"/>
            <w:bottom w:val="none" w:sz="0" w:space="0" w:color="auto"/>
            <w:right w:val="none" w:sz="0" w:space="0" w:color="auto"/>
          </w:divBdr>
        </w:div>
        <w:div w:id="442307316">
          <w:marLeft w:val="1166"/>
          <w:marRight w:val="0"/>
          <w:marTop w:val="0"/>
          <w:marBottom w:val="0"/>
          <w:divBdr>
            <w:top w:val="none" w:sz="0" w:space="0" w:color="auto"/>
            <w:left w:val="none" w:sz="0" w:space="0" w:color="auto"/>
            <w:bottom w:val="none" w:sz="0" w:space="0" w:color="auto"/>
            <w:right w:val="none" w:sz="0" w:space="0" w:color="auto"/>
          </w:divBdr>
        </w:div>
        <w:div w:id="545413571">
          <w:marLeft w:val="547"/>
          <w:marRight w:val="0"/>
          <w:marTop w:val="0"/>
          <w:marBottom w:val="0"/>
          <w:divBdr>
            <w:top w:val="none" w:sz="0" w:space="0" w:color="auto"/>
            <w:left w:val="none" w:sz="0" w:space="0" w:color="auto"/>
            <w:bottom w:val="none" w:sz="0" w:space="0" w:color="auto"/>
            <w:right w:val="none" w:sz="0" w:space="0" w:color="auto"/>
          </w:divBdr>
        </w:div>
        <w:div w:id="710957386">
          <w:marLeft w:val="547"/>
          <w:marRight w:val="0"/>
          <w:marTop w:val="0"/>
          <w:marBottom w:val="0"/>
          <w:divBdr>
            <w:top w:val="none" w:sz="0" w:space="0" w:color="auto"/>
            <w:left w:val="none" w:sz="0" w:space="0" w:color="auto"/>
            <w:bottom w:val="none" w:sz="0" w:space="0" w:color="auto"/>
            <w:right w:val="none" w:sz="0" w:space="0" w:color="auto"/>
          </w:divBdr>
        </w:div>
        <w:div w:id="746921461">
          <w:marLeft w:val="547"/>
          <w:marRight w:val="0"/>
          <w:marTop w:val="0"/>
          <w:marBottom w:val="0"/>
          <w:divBdr>
            <w:top w:val="none" w:sz="0" w:space="0" w:color="auto"/>
            <w:left w:val="none" w:sz="0" w:space="0" w:color="auto"/>
            <w:bottom w:val="none" w:sz="0" w:space="0" w:color="auto"/>
            <w:right w:val="none" w:sz="0" w:space="0" w:color="auto"/>
          </w:divBdr>
        </w:div>
        <w:div w:id="875003251">
          <w:marLeft w:val="1166"/>
          <w:marRight w:val="0"/>
          <w:marTop w:val="0"/>
          <w:marBottom w:val="0"/>
          <w:divBdr>
            <w:top w:val="none" w:sz="0" w:space="0" w:color="auto"/>
            <w:left w:val="none" w:sz="0" w:space="0" w:color="auto"/>
            <w:bottom w:val="none" w:sz="0" w:space="0" w:color="auto"/>
            <w:right w:val="none" w:sz="0" w:space="0" w:color="auto"/>
          </w:divBdr>
        </w:div>
        <w:div w:id="1025135968">
          <w:marLeft w:val="1166"/>
          <w:marRight w:val="0"/>
          <w:marTop w:val="0"/>
          <w:marBottom w:val="0"/>
          <w:divBdr>
            <w:top w:val="none" w:sz="0" w:space="0" w:color="auto"/>
            <w:left w:val="none" w:sz="0" w:space="0" w:color="auto"/>
            <w:bottom w:val="none" w:sz="0" w:space="0" w:color="auto"/>
            <w:right w:val="none" w:sz="0" w:space="0" w:color="auto"/>
          </w:divBdr>
        </w:div>
        <w:div w:id="1067412537">
          <w:marLeft w:val="547"/>
          <w:marRight w:val="0"/>
          <w:marTop w:val="0"/>
          <w:marBottom w:val="0"/>
          <w:divBdr>
            <w:top w:val="none" w:sz="0" w:space="0" w:color="auto"/>
            <w:left w:val="none" w:sz="0" w:space="0" w:color="auto"/>
            <w:bottom w:val="none" w:sz="0" w:space="0" w:color="auto"/>
            <w:right w:val="none" w:sz="0" w:space="0" w:color="auto"/>
          </w:divBdr>
        </w:div>
        <w:div w:id="1144465223">
          <w:marLeft w:val="547"/>
          <w:marRight w:val="0"/>
          <w:marTop w:val="0"/>
          <w:marBottom w:val="0"/>
          <w:divBdr>
            <w:top w:val="none" w:sz="0" w:space="0" w:color="auto"/>
            <w:left w:val="none" w:sz="0" w:space="0" w:color="auto"/>
            <w:bottom w:val="none" w:sz="0" w:space="0" w:color="auto"/>
            <w:right w:val="none" w:sz="0" w:space="0" w:color="auto"/>
          </w:divBdr>
        </w:div>
        <w:div w:id="1404066808">
          <w:marLeft w:val="547"/>
          <w:marRight w:val="0"/>
          <w:marTop w:val="0"/>
          <w:marBottom w:val="0"/>
          <w:divBdr>
            <w:top w:val="none" w:sz="0" w:space="0" w:color="auto"/>
            <w:left w:val="none" w:sz="0" w:space="0" w:color="auto"/>
            <w:bottom w:val="none" w:sz="0" w:space="0" w:color="auto"/>
            <w:right w:val="none" w:sz="0" w:space="0" w:color="auto"/>
          </w:divBdr>
        </w:div>
        <w:div w:id="1634630779">
          <w:marLeft w:val="1166"/>
          <w:marRight w:val="0"/>
          <w:marTop w:val="0"/>
          <w:marBottom w:val="0"/>
          <w:divBdr>
            <w:top w:val="none" w:sz="0" w:space="0" w:color="auto"/>
            <w:left w:val="none" w:sz="0" w:space="0" w:color="auto"/>
            <w:bottom w:val="none" w:sz="0" w:space="0" w:color="auto"/>
            <w:right w:val="none" w:sz="0" w:space="0" w:color="auto"/>
          </w:divBdr>
        </w:div>
        <w:div w:id="1641037331">
          <w:marLeft w:val="1166"/>
          <w:marRight w:val="0"/>
          <w:marTop w:val="0"/>
          <w:marBottom w:val="0"/>
          <w:divBdr>
            <w:top w:val="none" w:sz="0" w:space="0" w:color="auto"/>
            <w:left w:val="none" w:sz="0" w:space="0" w:color="auto"/>
            <w:bottom w:val="none" w:sz="0" w:space="0" w:color="auto"/>
            <w:right w:val="none" w:sz="0" w:space="0" w:color="auto"/>
          </w:divBdr>
        </w:div>
        <w:div w:id="1872305385">
          <w:marLeft w:val="1166"/>
          <w:marRight w:val="0"/>
          <w:marTop w:val="0"/>
          <w:marBottom w:val="0"/>
          <w:divBdr>
            <w:top w:val="none" w:sz="0" w:space="0" w:color="auto"/>
            <w:left w:val="none" w:sz="0" w:space="0" w:color="auto"/>
            <w:bottom w:val="none" w:sz="0" w:space="0" w:color="auto"/>
            <w:right w:val="none" w:sz="0" w:space="0" w:color="auto"/>
          </w:divBdr>
        </w:div>
        <w:div w:id="1879926009">
          <w:marLeft w:val="1166"/>
          <w:marRight w:val="0"/>
          <w:marTop w:val="0"/>
          <w:marBottom w:val="0"/>
          <w:divBdr>
            <w:top w:val="none" w:sz="0" w:space="0" w:color="auto"/>
            <w:left w:val="none" w:sz="0" w:space="0" w:color="auto"/>
            <w:bottom w:val="none" w:sz="0" w:space="0" w:color="auto"/>
            <w:right w:val="none" w:sz="0" w:space="0" w:color="auto"/>
          </w:divBdr>
        </w:div>
        <w:div w:id="1916427725">
          <w:marLeft w:val="1166"/>
          <w:marRight w:val="0"/>
          <w:marTop w:val="0"/>
          <w:marBottom w:val="0"/>
          <w:divBdr>
            <w:top w:val="none" w:sz="0" w:space="0" w:color="auto"/>
            <w:left w:val="none" w:sz="0" w:space="0" w:color="auto"/>
            <w:bottom w:val="none" w:sz="0" w:space="0" w:color="auto"/>
            <w:right w:val="none" w:sz="0" w:space="0" w:color="auto"/>
          </w:divBdr>
        </w:div>
        <w:div w:id="1925800710">
          <w:marLeft w:val="1166"/>
          <w:marRight w:val="0"/>
          <w:marTop w:val="0"/>
          <w:marBottom w:val="0"/>
          <w:divBdr>
            <w:top w:val="none" w:sz="0" w:space="0" w:color="auto"/>
            <w:left w:val="none" w:sz="0" w:space="0" w:color="auto"/>
            <w:bottom w:val="none" w:sz="0" w:space="0" w:color="auto"/>
            <w:right w:val="none" w:sz="0" w:space="0" w:color="auto"/>
          </w:divBdr>
        </w:div>
        <w:div w:id="1943224921">
          <w:marLeft w:val="1166"/>
          <w:marRight w:val="0"/>
          <w:marTop w:val="0"/>
          <w:marBottom w:val="0"/>
          <w:divBdr>
            <w:top w:val="none" w:sz="0" w:space="0" w:color="auto"/>
            <w:left w:val="none" w:sz="0" w:space="0" w:color="auto"/>
            <w:bottom w:val="none" w:sz="0" w:space="0" w:color="auto"/>
            <w:right w:val="none" w:sz="0" w:space="0" w:color="auto"/>
          </w:divBdr>
        </w:div>
        <w:div w:id="2007705359">
          <w:marLeft w:val="547"/>
          <w:marRight w:val="0"/>
          <w:marTop w:val="0"/>
          <w:marBottom w:val="0"/>
          <w:divBdr>
            <w:top w:val="none" w:sz="0" w:space="0" w:color="auto"/>
            <w:left w:val="none" w:sz="0" w:space="0" w:color="auto"/>
            <w:bottom w:val="none" w:sz="0" w:space="0" w:color="auto"/>
            <w:right w:val="none" w:sz="0" w:space="0" w:color="auto"/>
          </w:divBdr>
        </w:div>
        <w:div w:id="2060394527">
          <w:marLeft w:val="547"/>
          <w:marRight w:val="0"/>
          <w:marTop w:val="0"/>
          <w:marBottom w:val="0"/>
          <w:divBdr>
            <w:top w:val="none" w:sz="0" w:space="0" w:color="auto"/>
            <w:left w:val="none" w:sz="0" w:space="0" w:color="auto"/>
            <w:bottom w:val="none" w:sz="0" w:space="0" w:color="auto"/>
            <w:right w:val="none" w:sz="0" w:space="0" w:color="auto"/>
          </w:divBdr>
        </w:div>
        <w:div w:id="2064018098">
          <w:marLeft w:val="1166"/>
          <w:marRight w:val="0"/>
          <w:marTop w:val="0"/>
          <w:marBottom w:val="0"/>
          <w:divBdr>
            <w:top w:val="none" w:sz="0" w:space="0" w:color="auto"/>
            <w:left w:val="none" w:sz="0" w:space="0" w:color="auto"/>
            <w:bottom w:val="none" w:sz="0" w:space="0" w:color="auto"/>
            <w:right w:val="none" w:sz="0" w:space="0" w:color="auto"/>
          </w:divBdr>
        </w:div>
        <w:div w:id="2080252330">
          <w:marLeft w:val="547"/>
          <w:marRight w:val="0"/>
          <w:marTop w:val="0"/>
          <w:marBottom w:val="0"/>
          <w:divBdr>
            <w:top w:val="none" w:sz="0" w:space="0" w:color="auto"/>
            <w:left w:val="none" w:sz="0" w:space="0" w:color="auto"/>
            <w:bottom w:val="none" w:sz="0" w:space="0" w:color="auto"/>
            <w:right w:val="none" w:sz="0" w:space="0" w:color="auto"/>
          </w:divBdr>
        </w:div>
        <w:div w:id="2145002026">
          <w:marLeft w:val="1166"/>
          <w:marRight w:val="0"/>
          <w:marTop w:val="0"/>
          <w:marBottom w:val="0"/>
          <w:divBdr>
            <w:top w:val="none" w:sz="0" w:space="0" w:color="auto"/>
            <w:left w:val="none" w:sz="0" w:space="0" w:color="auto"/>
            <w:bottom w:val="none" w:sz="0" w:space="0" w:color="auto"/>
            <w:right w:val="none" w:sz="0" w:space="0" w:color="auto"/>
          </w:divBdr>
        </w:div>
      </w:divsChild>
    </w:div>
    <w:div w:id="920022130">
      <w:bodyDiv w:val="1"/>
      <w:marLeft w:val="0"/>
      <w:marRight w:val="0"/>
      <w:marTop w:val="0"/>
      <w:marBottom w:val="0"/>
      <w:divBdr>
        <w:top w:val="none" w:sz="0" w:space="0" w:color="auto"/>
        <w:left w:val="none" w:sz="0" w:space="0" w:color="auto"/>
        <w:bottom w:val="none" w:sz="0" w:space="0" w:color="auto"/>
        <w:right w:val="none" w:sz="0" w:space="0" w:color="auto"/>
      </w:divBdr>
    </w:div>
    <w:div w:id="1276986571">
      <w:bodyDiv w:val="1"/>
      <w:marLeft w:val="0"/>
      <w:marRight w:val="0"/>
      <w:marTop w:val="0"/>
      <w:marBottom w:val="0"/>
      <w:divBdr>
        <w:top w:val="none" w:sz="0" w:space="0" w:color="auto"/>
        <w:left w:val="none" w:sz="0" w:space="0" w:color="auto"/>
        <w:bottom w:val="none" w:sz="0" w:space="0" w:color="auto"/>
        <w:right w:val="none" w:sz="0" w:space="0" w:color="auto"/>
      </w:divBdr>
    </w:div>
    <w:div w:id="1509514967">
      <w:bodyDiv w:val="1"/>
      <w:marLeft w:val="0"/>
      <w:marRight w:val="0"/>
      <w:marTop w:val="0"/>
      <w:marBottom w:val="0"/>
      <w:divBdr>
        <w:top w:val="none" w:sz="0" w:space="0" w:color="auto"/>
        <w:left w:val="none" w:sz="0" w:space="0" w:color="auto"/>
        <w:bottom w:val="none" w:sz="0" w:space="0" w:color="auto"/>
        <w:right w:val="none" w:sz="0" w:space="0" w:color="auto"/>
      </w:divBdr>
    </w:div>
    <w:div w:id="1616061730">
      <w:bodyDiv w:val="1"/>
      <w:marLeft w:val="0"/>
      <w:marRight w:val="0"/>
      <w:marTop w:val="0"/>
      <w:marBottom w:val="0"/>
      <w:divBdr>
        <w:top w:val="none" w:sz="0" w:space="0" w:color="auto"/>
        <w:left w:val="none" w:sz="0" w:space="0" w:color="auto"/>
        <w:bottom w:val="none" w:sz="0" w:space="0" w:color="auto"/>
        <w:right w:val="none" w:sz="0" w:space="0" w:color="auto"/>
      </w:divBdr>
    </w:div>
    <w:div w:id="176206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microsoft.com/office/2018/08/relationships/commentsExtensible" Target="commentsExtensible.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emf"/><Relationship Id="rId17" Type="http://schemas.microsoft.com/office/2016/09/relationships/commentsIds" Target="commentsIds.xml"/><Relationship Id="rId25"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lar\OneDrive\Documents\CURRICULA\AnalystSolutions\040%20MOTA\Stock%20Pitch-specific\AIM%20Stock%20Pitch%20Instructions%20and%20Write-up%20Template.dotx" TargetMode="External"/></Relationships>
</file>

<file path=word/theme/theme1.xml><?xml version="1.0" encoding="utf-8"?>
<a:theme xmlns:a="http://schemas.openxmlformats.org/drawingml/2006/main" name="Office Theme">
  <a:themeElements>
    <a:clrScheme name="AnalystSolutions">
      <a:dk1>
        <a:srgbClr val="002868"/>
      </a:dk1>
      <a:lt1>
        <a:srgbClr val="FFFFFF"/>
      </a:lt1>
      <a:dk2>
        <a:srgbClr val="002868"/>
      </a:dk2>
      <a:lt2>
        <a:srgbClr val="C8C8C8"/>
      </a:lt2>
      <a:accent1>
        <a:srgbClr val="002868"/>
      </a:accent1>
      <a:accent2>
        <a:srgbClr val="D2B790"/>
      </a:accent2>
      <a:accent3>
        <a:srgbClr val="CDE0FF"/>
      </a:accent3>
      <a:accent4>
        <a:srgbClr val="1D2121"/>
      </a:accent4>
      <a:accent5>
        <a:srgbClr val="002868"/>
      </a:accent5>
      <a:accent6>
        <a:srgbClr val="D2B790"/>
      </a:accent6>
      <a:hlink>
        <a:srgbClr val="002868"/>
      </a:hlink>
      <a:folHlink>
        <a:srgbClr val="002868"/>
      </a:folHlink>
    </a:clrScheme>
    <a:fontScheme name="AnalystSolution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fb39961-19cd-4a2a-b2c2-801496ee30c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360FC54F2B24E4B955EA5DFA2DD7AC2" ma:contentTypeVersion="15" ma:contentTypeDescription="Create a new document." ma:contentTypeScope="" ma:versionID="a069acb8d6690606102e93094cae85bb">
  <xsd:schema xmlns:xsd="http://www.w3.org/2001/XMLSchema" xmlns:xs="http://www.w3.org/2001/XMLSchema" xmlns:p="http://schemas.microsoft.com/office/2006/metadata/properties" xmlns:ns3="1fb39961-19cd-4a2a-b2c2-801496ee30c1" xmlns:ns4="6c314fbb-d4ec-4d98-b72d-62a5a1321eb8" targetNamespace="http://schemas.microsoft.com/office/2006/metadata/properties" ma:root="true" ma:fieldsID="b6834d61d6336d699cd364eab7260fc7" ns3:_="" ns4:_="">
    <xsd:import namespace="1fb39961-19cd-4a2a-b2c2-801496ee30c1"/>
    <xsd:import namespace="6c314fbb-d4ec-4d98-b72d-62a5a1321eb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_activity"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b39961-19cd-4a2a-b2c2-801496ee30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314fbb-d4ec-4d98-b72d-62a5a1321eb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1E82F-8B0D-417E-ABD9-1B276AF10481}">
  <ds:schemaRefs>
    <ds:schemaRef ds:uri="http://schemas.microsoft.com/office/2006/metadata/properties"/>
    <ds:schemaRef ds:uri="http://schemas.microsoft.com/office/infopath/2007/PartnerControls"/>
    <ds:schemaRef ds:uri="1fb39961-19cd-4a2a-b2c2-801496ee30c1"/>
  </ds:schemaRefs>
</ds:datastoreItem>
</file>

<file path=customXml/itemProps2.xml><?xml version="1.0" encoding="utf-8"?>
<ds:datastoreItem xmlns:ds="http://schemas.openxmlformats.org/officeDocument/2006/customXml" ds:itemID="{166FE672-3B6D-4D06-B9E9-D98CD1A266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b39961-19cd-4a2a-b2c2-801496ee30c1"/>
    <ds:schemaRef ds:uri="6c314fbb-d4ec-4d98-b72d-62a5a1321e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397DF0-FEDE-447D-A8F3-C397A5F3C439}">
  <ds:schemaRefs>
    <ds:schemaRef ds:uri="http://schemas.microsoft.com/sharepoint/v3/contenttype/forms"/>
  </ds:schemaRefs>
</ds:datastoreItem>
</file>

<file path=customXml/itemProps4.xml><?xml version="1.0" encoding="utf-8"?>
<ds:datastoreItem xmlns:ds="http://schemas.openxmlformats.org/officeDocument/2006/customXml" ds:itemID="{D5866A59-AE6B-40FF-9278-92839B712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C:\Users\jelar\OneDrive\Documents\CURRICULA\AnalystSolutions\040 MOTA\Stock Pitch-specific\AIM Stock Pitch Instructions and Write-up Template.dotx</Template>
  <TotalTime>0</TotalTime>
  <Pages>10</Pages>
  <Words>1908</Words>
  <Characters>10877</Characters>
  <Application>Microsoft Office Word</Application>
  <DocSecurity>0</DocSecurity>
  <Lines>90</Lines>
  <Paragraphs>25</Paragraphs>
  <ScaleCrop>false</ScaleCrop>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 Valentine</dc:creator>
  <cp:keywords/>
  <dc:description/>
  <cp:lastModifiedBy>Ambrose, Charlie</cp:lastModifiedBy>
  <cp:revision>2</cp:revision>
  <dcterms:created xsi:type="dcterms:W3CDTF">2024-01-16T17:06:00Z</dcterms:created>
  <dcterms:modified xsi:type="dcterms:W3CDTF">2024-01-16T17:06:00Z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253e1706-3ee1-451c-8f39-3b62068c896a</vt:lpwstr>
  </property>
  <property fmtid="{D5CDD505-2E9C-101B-9397-08002B2CF9AE}" pid="3" name="ContentTypeId">
    <vt:lpwstr>0x0101008360FC54F2B24E4B955EA5DFA2DD7AC2</vt:lpwstr>
  </property>
</Properties>
</file>