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5953" w14:textId="6264387E" w:rsidR="00866644" w:rsidRPr="006A4C96" w:rsidRDefault="00C61E49" w:rsidP="005837AB">
      <w:pPr>
        <w:pStyle w:val="Heading1"/>
      </w:pPr>
      <w:r w:rsidRPr="006A4C96">
        <w:t xml:space="preserve">Raising </w:t>
      </w:r>
      <w:r w:rsidR="00E214FA" w:rsidRPr="006A4C96">
        <w:t>UNM</w:t>
      </w:r>
      <w:r w:rsidRPr="006A4C96">
        <w:t xml:space="preserve"> to a </w:t>
      </w:r>
      <w:r w:rsidR="00C60125" w:rsidRPr="006A4C96">
        <w:t>B</w:t>
      </w:r>
      <w:r w:rsidRPr="006A4C96">
        <w:t xml:space="preserve">uy </w:t>
      </w:r>
      <w:r w:rsidR="00C60125" w:rsidRPr="006A4C96">
        <w:t>B</w:t>
      </w:r>
      <w:r w:rsidRPr="006A4C96">
        <w:t xml:space="preserve">ased on </w:t>
      </w:r>
      <w:r w:rsidR="00A22A06" w:rsidRPr="006A4C96">
        <w:t xml:space="preserve">Exceptional Premium Growth </w:t>
      </w:r>
    </w:p>
    <w:p w14:paraId="077FDFD9" w14:textId="7BF05F56" w:rsidR="0089350B" w:rsidRPr="006A4C96" w:rsidRDefault="00E93989" w:rsidP="00C52BE3">
      <w:r w:rsidRPr="006A4C96">
        <w:t>Contributors</w:t>
      </w:r>
      <w:r w:rsidR="00F0373A" w:rsidRPr="006A4C96">
        <w:t>:</w:t>
      </w:r>
      <w:r w:rsidR="0092645A" w:rsidRPr="006A4C96">
        <w:t xml:space="preserve"> </w:t>
      </w:r>
      <w:r w:rsidR="008900A4" w:rsidRPr="006A4C96">
        <w:t>Sam Kempton</w:t>
      </w:r>
    </w:p>
    <w:p w14:paraId="4FA2EEEB" w14:textId="77777777" w:rsidR="00DA3D1B" w:rsidRPr="006A4C96" w:rsidRDefault="00DA3D1B" w:rsidP="00C52BE3">
      <w:pPr>
        <w:rPr>
          <w:sz w:val="10"/>
          <w:szCs w:val="6"/>
        </w:rPr>
      </w:pPr>
    </w:p>
    <w:p w14:paraId="02B0078F" w14:textId="64998A30" w:rsidR="009E5E0E" w:rsidRPr="006A4C96" w:rsidRDefault="0089350B" w:rsidP="0089350B">
      <w:pPr>
        <w:jc w:val="center"/>
      </w:pPr>
      <w:r w:rsidRPr="0089350B">
        <w:rPr>
          <w:noProof/>
        </w:rPr>
        <w:drawing>
          <wp:inline distT="0" distB="0" distL="0" distR="0" wp14:anchorId="71575297" wp14:editId="455118F4">
            <wp:extent cx="6458851" cy="3115110"/>
            <wp:effectExtent l="0" t="0" r="0" b="9525"/>
            <wp:docPr id="1301099567" name="Picture 130109956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9567" name="Picture 1" descr="A table with numbers and text&#10;&#10;Description automatically generated"/>
                    <pic:cNvPicPr/>
                  </pic:nvPicPr>
                  <pic:blipFill>
                    <a:blip r:embed="rId11"/>
                    <a:stretch>
                      <a:fillRect/>
                    </a:stretch>
                  </pic:blipFill>
                  <pic:spPr>
                    <a:xfrm>
                      <a:off x="0" y="0"/>
                      <a:ext cx="6458851" cy="3115110"/>
                    </a:xfrm>
                    <a:prstGeom prst="rect">
                      <a:avLst/>
                    </a:prstGeom>
                  </pic:spPr>
                </pic:pic>
              </a:graphicData>
            </a:graphic>
          </wp:inline>
        </w:drawing>
      </w:r>
    </w:p>
    <w:p w14:paraId="1741E2D0" w14:textId="77777777" w:rsidR="001646EF" w:rsidRPr="006A4C96" w:rsidRDefault="001646EF" w:rsidP="0086450E">
      <w:pPr>
        <w:rPr>
          <w:b/>
          <w:bCs/>
          <w:sz w:val="16"/>
          <w:szCs w:val="12"/>
        </w:rPr>
      </w:pPr>
    </w:p>
    <w:p w14:paraId="623D9A8B" w14:textId="10E8F403" w:rsidR="00BA4932" w:rsidRPr="006A4C96" w:rsidRDefault="00BA4932" w:rsidP="0086450E">
      <w:r w:rsidRPr="0059669F">
        <w:rPr>
          <w:b/>
          <w:bCs/>
        </w:rPr>
        <w:t xml:space="preserve">Conclusion: </w:t>
      </w:r>
      <w:r w:rsidR="008E42A4" w:rsidRPr="0059669F">
        <w:t>I</w:t>
      </w:r>
      <w:r w:rsidRPr="0059669F">
        <w:t xml:space="preserve"> a</w:t>
      </w:r>
      <w:r w:rsidR="008E42A4" w:rsidRPr="0059669F">
        <w:t>m</w:t>
      </w:r>
      <w:r w:rsidR="00A73BDB" w:rsidRPr="0059669F">
        <w:t xml:space="preserve"> recommending the purchase of </w:t>
      </w:r>
      <w:r w:rsidR="00E214FA" w:rsidRPr="0059669F">
        <w:t>Unum</w:t>
      </w:r>
      <w:r w:rsidR="00982E8D" w:rsidRPr="0059669F">
        <w:t xml:space="preserve"> Group</w:t>
      </w:r>
      <w:r w:rsidR="00A73BDB" w:rsidRPr="0059669F">
        <w:t xml:space="preserve"> (</w:t>
      </w:r>
      <w:r w:rsidR="00E214FA" w:rsidRPr="0059669F">
        <w:t>UNM</w:t>
      </w:r>
      <w:r w:rsidR="00A73BDB" w:rsidRPr="0059669F">
        <w:t>)</w:t>
      </w:r>
      <w:r w:rsidR="00852FA9" w:rsidRPr="0059669F">
        <w:t xml:space="preserve"> because </w:t>
      </w:r>
      <w:r w:rsidR="00DA1953" w:rsidRPr="0059669F">
        <w:t>my</w:t>
      </w:r>
      <w:r w:rsidR="00852FA9" w:rsidRPr="0059669F">
        <w:t xml:space="preserve"> work </w:t>
      </w:r>
      <w:r w:rsidR="006D022B" w:rsidRPr="0059669F">
        <w:t xml:space="preserve">suggests </w:t>
      </w:r>
      <w:r w:rsidR="00464EE0" w:rsidRPr="0059669F">
        <w:t xml:space="preserve">premium </w:t>
      </w:r>
      <w:r w:rsidR="00FC5BC2" w:rsidRPr="0059669F">
        <w:t>rate increases</w:t>
      </w:r>
      <w:r w:rsidR="00464EE0" w:rsidRPr="0059669F">
        <w:t xml:space="preserve"> </w:t>
      </w:r>
      <w:r w:rsidR="000470DC" w:rsidRPr="0059669F">
        <w:t xml:space="preserve">combined with </w:t>
      </w:r>
      <w:r w:rsidR="00FC5BC2" w:rsidRPr="0059669F">
        <w:t>voluntary benefits sales growth</w:t>
      </w:r>
      <w:r w:rsidR="00F62294" w:rsidRPr="0059669F">
        <w:t xml:space="preserve"> due to recent API integrations with major payroll providers</w:t>
      </w:r>
      <w:r w:rsidR="000470DC" w:rsidRPr="0059669F">
        <w:t xml:space="preserve"> </w:t>
      </w:r>
      <w:r w:rsidR="00FB3C49" w:rsidRPr="0059669F">
        <w:t xml:space="preserve">will </w:t>
      </w:r>
      <w:r w:rsidR="00132BBA" w:rsidRPr="0059669F">
        <w:t>lead to</w:t>
      </w:r>
      <w:r w:rsidR="00A7312A" w:rsidRPr="0059669F">
        <w:t xml:space="preserve"> </w:t>
      </w:r>
      <w:r w:rsidR="00A96B19" w:rsidRPr="0059669F">
        <w:t xml:space="preserve">much </w:t>
      </w:r>
      <w:r w:rsidR="00A7312A" w:rsidRPr="0059669F">
        <w:t xml:space="preserve">stronger </w:t>
      </w:r>
      <w:r w:rsidR="00132BBA" w:rsidRPr="0059669F">
        <w:t>than consensus earnings</w:t>
      </w:r>
      <w:r w:rsidR="001646EF" w:rsidRPr="0059669F">
        <w:t>.</w:t>
      </w:r>
      <w:r w:rsidR="00482F04" w:rsidRPr="006A4C96">
        <w:t xml:space="preserve"> </w:t>
      </w:r>
    </w:p>
    <w:p w14:paraId="0F95BD40" w14:textId="77777777" w:rsidR="000858B5" w:rsidRPr="006A4C96" w:rsidRDefault="000858B5" w:rsidP="000858B5">
      <w:pPr>
        <w:rPr>
          <w:b/>
          <w:bCs/>
        </w:rPr>
      </w:pPr>
    </w:p>
    <w:p w14:paraId="4FAC6CB3" w14:textId="67939F7C" w:rsidR="00EE6992" w:rsidRPr="00D0210C" w:rsidRDefault="0005526F" w:rsidP="000858B5">
      <w:r w:rsidRPr="006A4C96">
        <w:rPr>
          <w:b/>
          <w:bCs/>
        </w:rPr>
        <w:t>Price Target:</w:t>
      </w:r>
      <w:r w:rsidR="00E83A4D" w:rsidRPr="006A4C96">
        <w:rPr>
          <w:b/>
          <w:bCs/>
        </w:rPr>
        <w:t xml:space="preserve"> </w:t>
      </w:r>
      <w:r w:rsidR="00270259" w:rsidRPr="006A4C96">
        <w:t>I</w:t>
      </w:r>
      <w:r w:rsidR="00E83A4D" w:rsidRPr="006A4C96">
        <w:t xml:space="preserve"> </w:t>
      </w:r>
      <w:r w:rsidR="00EE6992" w:rsidRPr="006A4C96">
        <w:t xml:space="preserve">derive a one-year price target </w:t>
      </w:r>
      <w:r w:rsidR="00E833E8" w:rsidRPr="006A4C96">
        <w:t xml:space="preserve">of </w:t>
      </w:r>
      <w:r w:rsidR="004E26D2" w:rsidRPr="006A4C96">
        <w:t>$</w:t>
      </w:r>
      <w:r w:rsidR="00306BDE" w:rsidRPr="006A4C96">
        <w:t>5</w:t>
      </w:r>
      <w:r w:rsidR="00AA361F" w:rsidRPr="006A4C96">
        <w:t>2</w:t>
      </w:r>
      <w:r w:rsidR="001646EF" w:rsidRPr="006A4C96">
        <w:t>.</w:t>
      </w:r>
      <w:r w:rsidR="00AA361F" w:rsidRPr="006A4C96">
        <w:t>41</w:t>
      </w:r>
      <w:r w:rsidR="0011245C" w:rsidRPr="006A4C96">
        <w:t>,</w:t>
      </w:r>
      <w:r w:rsidR="00185BFA" w:rsidRPr="006A4C96">
        <w:t xml:space="preserve"> </w:t>
      </w:r>
      <w:r w:rsidR="00E833E8" w:rsidRPr="006A4C96">
        <w:t>which</w:t>
      </w:r>
      <w:r w:rsidR="008332C6" w:rsidRPr="006A4C96">
        <w:t xml:space="preserve"> is </w:t>
      </w:r>
      <w:r w:rsidR="00CB5AA2" w:rsidRPr="006A4C96">
        <w:t>2</w:t>
      </w:r>
      <w:r w:rsidR="00545160" w:rsidRPr="006A4C96">
        <w:t>1</w:t>
      </w:r>
      <w:r w:rsidR="008332C6" w:rsidRPr="006A4C96">
        <w:t xml:space="preserve">% above </w:t>
      </w:r>
      <w:r w:rsidR="003C4F36" w:rsidRPr="006A4C96">
        <w:t>Monday</w:t>
      </w:r>
      <w:r w:rsidR="006D022B" w:rsidRPr="006A4C96">
        <w:t>’s (1</w:t>
      </w:r>
      <w:r w:rsidR="003C4F36" w:rsidRPr="006A4C96">
        <w:t>1</w:t>
      </w:r>
      <w:r w:rsidR="006D022B" w:rsidRPr="006A4C96">
        <w:t>/</w:t>
      </w:r>
      <w:r w:rsidR="003C4F36" w:rsidRPr="006A4C96">
        <w:t>27</w:t>
      </w:r>
      <w:r w:rsidR="006D022B" w:rsidRPr="006A4C96">
        <w:t>)</w:t>
      </w:r>
      <w:r w:rsidR="008332C6" w:rsidRPr="006A4C96">
        <w:t xml:space="preserve"> close</w:t>
      </w:r>
      <w:r w:rsidR="00993DC7" w:rsidRPr="006A4C96">
        <w:t xml:space="preserve"> of </w:t>
      </w:r>
      <w:r w:rsidR="00A4047F" w:rsidRPr="006A4C96">
        <w:t>$</w:t>
      </w:r>
      <w:r w:rsidR="00B35BEF" w:rsidRPr="006A4C96">
        <w:t>43.</w:t>
      </w:r>
      <w:r w:rsidR="006D022B" w:rsidRPr="006A4C96">
        <w:t>1</w:t>
      </w:r>
      <w:r w:rsidR="00634791" w:rsidRPr="006A4C96">
        <w:t>2</w:t>
      </w:r>
      <w:r w:rsidR="00A7312A" w:rsidRPr="006A4C96">
        <w:t>,</w:t>
      </w:r>
      <w:r w:rsidR="00A616FE" w:rsidRPr="006A4C96">
        <w:t xml:space="preserve"> by applying a </w:t>
      </w:r>
      <w:r w:rsidR="008A307F" w:rsidRPr="006A4C96">
        <w:t>71</w:t>
      </w:r>
      <w:r w:rsidR="00AA6579" w:rsidRPr="006A4C96">
        <w:t xml:space="preserve">% </w:t>
      </w:r>
      <w:r w:rsidR="002E72F6" w:rsidRPr="006A4C96">
        <w:t xml:space="preserve">discount </w:t>
      </w:r>
      <w:r w:rsidR="00594207" w:rsidRPr="006A4C96">
        <w:t xml:space="preserve">to the market multiple </w:t>
      </w:r>
      <w:r w:rsidR="00E00074" w:rsidRPr="006A4C96">
        <w:t xml:space="preserve">to </w:t>
      </w:r>
      <w:r w:rsidR="00D73ED0" w:rsidRPr="006A4C96">
        <w:t>my</w:t>
      </w:r>
      <w:r w:rsidR="00E00074" w:rsidRPr="006A4C96">
        <w:t xml:space="preserve"> $</w:t>
      </w:r>
      <w:r w:rsidR="00B41124" w:rsidRPr="006A4C96">
        <w:t>9.53</w:t>
      </w:r>
      <w:r w:rsidR="007437AF" w:rsidRPr="006A4C96">
        <w:t xml:space="preserve"> </w:t>
      </w:r>
      <w:r w:rsidR="001112F9" w:rsidRPr="006A4C96">
        <w:t>FY</w:t>
      </w:r>
      <w:r w:rsidR="009602AA" w:rsidRPr="006A4C96">
        <w:t>’</w:t>
      </w:r>
      <w:r w:rsidR="001112F9" w:rsidRPr="006A4C96">
        <w:t xml:space="preserve">25 </w:t>
      </w:r>
      <w:r w:rsidR="00170F7C" w:rsidRPr="006A4C96">
        <w:t>EPS estimate.</w:t>
      </w:r>
      <w:r w:rsidR="00482F04" w:rsidRPr="006A4C96">
        <w:t xml:space="preserve"> Additionally, I utilized </w:t>
      </w:r>
      <w:r w:rsidR="007D2E2F" w:rsidRPr="006A4C96">
        <w:t>a</w:t>
      </w:r>
      <w:r w:rsidR="00482F04" w:rsidRPr="006A4C96">
        <w:t xml:space="preserve"> discounted cash flow </w:t>
      </w:r>
      <w:r w:rsidR="007D2E2F" w:rsidRPr="006A4C96">
        <w:t>analysis</w:t>
      </w:r>
      <w:r w:rsidR="00B03390">
        <w:t>,</w:t>
      </w:r>
      <w:r w:rsidR="008E0B16" w:rsidRPr="008E0B16">
        <w:t xml:space="preserve"> using an 8.74% cost of equity and a terminal growth rate of 1.75%, </w:t>
      </w:r>
      <w:r w:rsidR="00685C7D">
        <w:t xml:space="preserve">which </w:t>
      </w:r>
      <w:r w:rsidR="008E0B16">
        <w:t>yielded</w:t>
      </w:r>
      <w:r w:rsidR="00482F04" w:rsidRPr="006A4C96">
        <w:t xml:space="preserve"> </w:t>
      </w:r>
      <w:r w:rsidR="00490B65" w:rsidRPr="006A4C96">
        <w:t>a valuation</w:t>
      </w:r>
      <w:r w:rsidR="00482F04" w:rsidRPr="006A4C96">
        <w:t xml:space="preserve"> of </w:t>
      </w:r>
      <w:r w:rsidR="00490B65" w:rsidRPr="006A4C96">
        <w:t>$1</w:t>
      </w:r>
      <w:r w:rsidR="00F21259" w:rsidRPr="006A4C96">
        <w:t>26.66</w:t>
      </w:r>
      <w:r w:rsidR="00482F04" w:rsidRPr="006A4C96">
        <w:t>.</w:t>
      </w:r>
      <w:r w:rsidR="00D0210C">
        <w:t xml:space="preserve"> </w:t>
      </w:r>
      <w:r w:rsidR="007A77E3" w:rsidRPr="00D0210C">
        <w:t xml:space="preserve">As </w:t>
      </w:r>
      <w:r w:rsidR="00DA6065">
        <w:t xml:space="preserve">a discounted </w:t>
      </w:r>
      <w:r w:rsidR="00DA6065" w:rsidRPr="006A4C96">
        <w:t>cash flow analysis</w:t>
      </w:r>
      <w:r w:rsidR="00DA6065" w:rsidRPr="00D0210C">
        <w:t xml:space="preserve"> </w:t>
      </w:r>
      <w:r w:rsidR="007A77E3" w:rsidRPr="00D0210C">
        <w:t>is not a common valuation method</w:t>
      </w:r>
      <w:r w:rsidR="00482F04" w:rsidRPr="00D0210C">
        <w:t xml:space="preserve"> utilized by analysts that cover </w:t>
      </w:r>
      <w:r w:rsidR="00BB540F" w:rsidRPr="00D0210C">
        <w:t>UNM</w:t>
      </w:r>
      <w:r w:rsidR="00482F04" w:rsidRPr="00D0210C">
        <w:t>, I</w:t>
      </w:r>
      <w:r w:rsidR="007A77E3" w:rsidRPr="00D0210C">
        <w:t xml:space="preserve"> have decided</w:t>
      </w:r>
      <w:r w:rsidR="00482F04" w:rsidRPr="00D0210C">
        <w:t xml:space="preserve"> did not </w:t>
      </w:r>
      <w:r w:rsidR="007A77E3" w:rsidRPr="00D0210C">
        <w:t xml:space="preserve">to </w:t>
      </w:r>
      <w:r w:rsidR="00482F04" w:rsidRPr="00D0210C">
        <w:t xml:space="preserve">include </w:t>
      </w:r>
      <w:r w:rsidR="007A77E3" w:rsidRPr="00D0210C">
        <w:t>it</w:t>
      </w:r>
      <w:r w:rsidR="00482F04" w:rsidRPr="00D0210C">
        <w:t xml:space="preserve"> in my one-year price target</w:t>
      </w:r>
      <w:r w:rsidR="00D0210C" w:rsidRPr="00D0210C">
        <w:t>.</w:t>
      </w:r>
    </w:p>
    <w:p w14:paraId="5DCE7C84" w14:textId="77777777" w:rsidR="000858B5" w:rsidRPr="006A4C96" w:rsidRDefault="000858B5" w:rsidP="000858B5">
      <w:pPr>
        <w:rPr>
          <w:b/>
          <w:bCs/>
        </w:rPr>
      </w:pPr>
    </w:p>
    <w:p w14:paraId="72E740F2" w14:textId="6DB5B446" w:rsidR="11391069" w:rsidRPr="006A4C96" w:rsidRDefault="11391069">
      <w:r w:rsidRPr="006A4C96">
        <w:rPr>
          <w:rFonts w:eastAsia="Arial" w:cs="Arial"/>
          <w:b/>
          <w:bCs/>
          <w:szCs w:val="24"/>
        </w:rPr>
        <w:t xml:space="preserve">What’s Changed: </w:t>
      </w:r>
      <w:r w:rsidR="000B2CF9" w:rsidRPr="006A4C96">
        <w:rPr>
          <w:rFonts w:eastAsia="Arial" w:cs="Arial"/>
          <w:szCs w:val="24"/>
        </w:rPr>
        <w:t>My</w:t>
      </w:r>
      <w:r w:rsidRPr="006A4C96">
        <w:rPr>
          <w:rFonts w:eastAsia="Arial" w:cs="Arial"/>
          <w:szCs w:val="24"/>
        </w:rPr>
        <w:t xml:space="preserve"> view </w:t>
      </w:r>
      <w:r w:rsidR="00092226" w:rsidRPr="006A4C96">
        <w:rPr>
          <w:rFonts w:eastAsia="Arial" w:cs="Arial"/>
          <w:szCs w:val="24"/>
        </w:rPr>
        <w:t xml:space="preserve">regarding </w:t>
      </w:r>
      <w:r w:rsidRPr="006A4C96">
        <w:rPr>
          <w:rFonts w:eastAsia="Arial" w:cs="Arial"/>
          <w:szCs w:val="24"/>
        </w:rPr>
        <w:t xml:space="preserve">premium rate increases </w:t>
      </w:r>
      <w:r w:rsidR="001101D4" w:rsidRPr="006A4C96">
        <w:rPr>
          <w:rFonts w:eastAsia="Arial" w:cs="Arial"/>
          <w:szCs w:val="24"/>
        </w:rPr>
        <w:t xml:space="preserve">on </w:t>
      </w:r>
      <w:r w:rsidR="003D219B" w:rsidRPr="006A4C96">
        <w:rPr>
          <w:rFonts w:eastAsia="Arial" w:cs="Arial"/>
          <w:szCs w:val="24"/>
        </w:rPr>
        <w:t xml:space="preserve">Unum’s US Group Protection book </w:t>
      </w:r>
      <w:r w:rsidRPr="006A4C96">
        <w:rPr>
          <w:rFonts w:eastAsia="Arial" w:cs="Arial"/>
          <w:szCs w:val="24"/>
        </w:rPr>
        <w:t xml:space="preserve">and </w:t>
      </w:r>
      <w:r w:rsidR="00CF5CF7" w:rsidRPr="006A4C96">
        <w:rPr>
          <w:rFonts w:eastAsia="Arial" w:cs="Arial"/>
          <w:szCs w:val="24"/>
        </w:rPr>
        <w:t xml:space="preserve">volume </w:t>
      </w:r>
      <w:r w:rsidR="003D219B" w:rsidRPr="006A4C96">
        <w:rPr>
          <w:rFonts w:eastAsia="Arial" w:cs="Arial"/>
          <w:szCs w:val="24"/>
        </w:rPr>
        <w:t xml:space="preserve">growth in </w:t>
      </w:r>
      <w:r w:rsidR="006F0ED4" w:rsidRPr="006A4C96">
        <w:rPr>
          <w:rFonts w:eastAsia="Arial" w:cs="Arial"/>
          <w:szCs w:val="24"/>
        </w:rPr>
        <w:t xml:space="preserve">the group’s </w:t>
      </w:r>
      <w:r w:rsidR="003D219B" w:rsidRPr="006A4C96">
        <w:rPr>
          <w:rFonts w:eastAsia="Arial" w:cs="Arial"/>
          <w:szCs w:val="24"/>
        </w:rPr>
        <w:t>voluntary benefit</w:t>
      </w:r>
      <w:r w:rsidR="006F0ED4" w:rsidRPr="006A4C96">
        <w:rPr>
          <w:rFonts w:eastAsia="Arial" w:cs="Arial"/>
          <w:szCs w:val="24"/>
        </w:rPr>
        <w:t>’</w:t>
      </w:r>
      <w:r w:rsidR="003D219B" w:rsidRPr="006A4C96">
        <w:rPr>
          <w:rFonts w:eastAsia="Arial" w:cs="Arial"/>
          <w:szCs w:val="24"/>
        </w:rPr>
        <w:t>s</w:t>
      </w:r>
      <w:r w:rsidR="006F0ED4" w:rsidRPr="006A4C96">
        <w:rPr>
          <w:rFonts w:eastAsia="Arial" w:cs="Arial"/>
          <w:szCs w:val="24"/>
        </w:rPr>
        <w:t xml:space="preserve"> line</w:t>
      </w:r>
      <w:r w:rsidRPr="006A4C96">
        <w:rPr>
          <w:rFonts w:eastAsia="Arial" w:cs="Arial"/>
          <w:szCs w:val="24"/>
        </w:rPr>
        <w:t xml:space="preserve"> motivates </w:t>
      </w:r>
      <w:r w:rsidR="00450BDB" w:rsidRPr="006A4C96">
        <w:rPr>
          <w:rFonts w:eastAsia="Arial" w:cs="Arial"/>
          <w:szCs w:val="24"/>
        </w:rPr>
        <w:t>me</w:t>
      </w:r>
      <w:r w:rsidRPr="006A4C96">
        <w:rPr>
          <w:rFonts w:eastAsia="Arial" w:cs="Arial"/>
          <w:szCs w:val="24"/>
        </w:rPr>
        <w:t xml:space="preserve"> to raise </w:t>
      </w:r>
      <w:r w:rsidR="00CD49B4" w:rsidRPr="006A4C96">
        <w:rPr>
          <w:rFonts w:eastAsia="Arial" w:cs="Arial"/>
          <w:szCs w:val="24"/>
        </w:rPr>
        <w:t>my</w:t>
      </w:r>
      <w:r w:rsidRPr="006A4C96">
        <w:rPr>
          <w:rFonts w:eastAsia="Arial" w:cs="Arial"/>
          <w:szCs w:val="24"/>
        </w:rPr>
        <w:t xml:space="preserve"> FY’2</w:t>
      </w:r>
      <w:r w:rsidR="006727D0" w:rsidRPr="006A4C96">
        <w:rPr>
          <w:rFonts w:eastAsia="Arial" w:cs="Arial"/>
          <w:szCs w:val="24"/>
        </w:rPr>
        <w:t>5</w:t>
      </w:r>
      <w:r w:rsidRPr="006A4C96">
        <w:rPr>
          <w:rFonts w:eastAsia="Arial" w:cs="Arial"/>
          <w:szCs w:val="24"/>
        </w:rPr>
        <w:t xml:space="preserve"> EPS estimates</w:t>
      </w:r>
      <w:r w:rsidR="00B34F28" w:rsidRPr="006A4C96">
        <w:rPr>
          <w:rFonts w:eastAsia="Arial" w:cs="Arial"/>
          <w:szCs w:val="24"/>
        </w:rPr>
        <w:t xml:space="preserve"> from $8.54</w:t>
      </w:r>
      <w:r w:rsidRPr="006A4C96">
        <w:rPr>
          <w:rFonts w:eastAsia="Arial" w:cs="Arial"/>
          <w:szCs w:val="24"/>
        </w:rPr>
        <w:t xml:space="preserve"> to $</w:t>
      </w:r>
      <w:r w:rsidR="001B5D05" w:rsidRPr="006A4C96">
        <w:rPr>
          <w:rFonts w:eastAsia="Arial" w:cs="Arial"/>
          <w:szCs w:val="24"/>
        </w:rPr>
        <w:t>9</w:t>
      </w:r>
      <w:r w:rsidR="00AF7D0C" w:rsidRPr="006A4C96">
        <w:rPr>
          <w:rFonts w:eastAsia="Arial" w:cs="Arial"/>
          <w:szCs w:val="24"/>
        </w:rPr>
        <w:t>.53</w:t>
      </w:r>
      <w:r w:rsidRPr="006A4C96">
        <w:rPr>
          <w:rFonts w:eastAsia="Arial" w:cs="Arial"/>
          <w:szCs w:val="24"/>
        </w:rPr>
        <w:t xml:space="preserve">, putting </w:t>
      </w:r>
      <w:r w:rsidR="00A148C0" w:rsidRPr="006A4C96">
        <w:rPr>
          <w:rFonts w:eastAsia="Arial" w:cs="Arial"/>
          <w:szCs w:val="24"/>
        </w:rPr>
        <w:t>me</w:t>
      </w:r>
      <w:r w:rsidR="00106367" w:rsidRPr="006A4C96">
        <w:rPr>
          <w:rFonts w:eastAsia="Arial" w:cs="Arial"/>
          <w:szCs w:val="24"/>
        </w:rPr>
        <w:t xml:space="preserve"> </w:t>
      </w:r>
      <w:r w:rsidR="007348A3" w:rsidRPr="006A4C96">
        <w:rPr>
          <w:rFonts w:eastAsia="Arial" w:cs="Arial"/>
          <w:szCs w:val="24"/>
        </w:rPr>
        <w:t>1</w:t>
      </w:r>
      <w:r w:rsidR="00995F17" w:rsidRPr="006A4C96">
        <w:rPr>
          <w:rFonts w:eastAsia="Arial" w:cs="Arial"/>
          <w:szCs w:val="24"/>
        </w:rPr>
        <w:t>4</w:t>
      </w:r>
      <w:r w:rsidR="00106367" w:rsidRPr="006A4C96">
        <w:rPr>
          <w:rFonts w:eastAsia="Arial" w:cs="Arial"/>
          <w:szCs w:val="24"/>
        </w:rPr>
        <w:t>%</w:t>
      </w:r>
      <w:r w:rsidRPr="006A4C96">
        <w:rPr>
          <w:rFonts w:eastAsia="Arial" w:cs="Arial"/>
          <w:szCs w:val="24"/>
        </w:rPr>
        <w:t xml:space="preserve"> higher than consensus.</w:t>
      </w:r>
    </w:p>
    <w:p w14:paraId="76D666A2" w14:textId="77777777" w:rsidR="000858B5" w:rsidRPr="006A4C96" w:rsidRDefault="000858B5" w:rsidP="000858B5">
      <w:pPr>
        <w:rPr>
          <w:b/>
          <w:bCs/>
        </w:rPr>
      </w:pPr>
    </w:p>
    <w:p w14:paraId="73B3EE1E" w14:textId="63DDCBF4" w:rsidR="0005526F" w:rsidRPr="006A4C96" w:rsidRDefault="15BC6ABA" w:rsidP="000858B5">
      <w:pPr>
        <w:rPr>
          <w:b/>
          <w:bCs/>
        </w:rPr>
      </w:pPr>
      <w:r w:rsidRPr="006A4C96">
        <w:rPr>
          <w:b/>
          <w:bCs/>
        </w:rPr>
        <w:t xml:space="preserve">Research: </w:t>
      </w:r>
    </w:p>
    <w:p w14:paraId="5267543C" w14:textId="493B88A8" w:rsidR="00F84573" w:rsidRPr="00F84573" w:rsidRDefault="00AF6027" w:rsidP="002B718F">
      <w:pPr>
        <w:numPr>
          <w:ilvl w:val="0"/>
          <w:numId w:val="44"/>
        </w:numPr>
        <w:rPr>
          <w:b/>
          <w:bCs/>
        </w:rPr>
      </w:pPr>
      <w:r w:rsidRPr="00AF6027">
        <w:t xml:space="preserve">I project </w:t>
      </w:r>
      <w:r w:rsidR="00882790" w:rsidRPr="006A4C96">
        <w:t>a</w:t>
      </w:r>
      <w:r w:rsidRPr="00AF6027">
        <w:t xml:space="preserve"> 1</w:t>
      </w:r>
      <w:r w:rsidR="00C567BB" w:rsidRPr="006A4C96">
        <w:t>2</w:t>
      </w:r>
      <w:r w:rsidRPr="00AF6027">
        <w:t>%</w:t>
      </w:r>
      <w:r w:rsidRPr="00F84573">
        <w:rPr>
          <w:b/>
          <w:bCs/>
        </w:rPr>
        <w:t xml:space="preserve"> </w:t>
      </w:r>
      <w:r w:rsidRPr="00AF6027">
        <w:t xml:space="preserve">increase in Unum’s US Group segment’s net earned premiums for FY’24, </w:t>
      </w:r>
      <w:r w:rsidR="00020675">
        <w:t xml:space="preserve">which is </w:t>
      </w:r>
      <w:r w:rsidR="00C62768">
        <w:t xml:space="preserve">7% </w:t>
      </w:r>
      <w:r w:rsidR="00020675">
        <w:t xml:space="preserve">above </w:t>
      </w:r>
      <w:r w:rsidR="00771526">
        <w:t>consensus</w:t>
      </w:r>
      <w:r w:rsidRPr="00AF6027">
        <w:t xml:space="preserve">. </w:t>
      </w:r>
      <w:r w:rsidR="00F84573" w:rsidRPr="00F84573">
        <w:t>This premium growth results from a combination of rate hikes and an expansion in</w:t>
      </w:r>
      <w:r w:rsidR="0099287D">
        <w:t xml:space="preserve"> the segments</w:t>
      </w:r>
      <w:r w:rsidR="00F84573" w:rsidRPr="00F84573">
        <w:t xml:space="preserve"> voluntary benefits volume. Ultimately, these changes are driven by shifts in policyholder behavior stemming from the Covid-19 pandemic and corresponding adjustments in insurers' actuarial assumptions.</w:t>
      </w:r>
    </w:p>
    <w:p w14:paraId="17B70234" w14:textId="26A9E350" w:rsidR="00C66B49" w:rsidRPr="0008637C" w:rsidRDefault="00AF6027" w:rsidP="0008637C">
      <w:pPr>
        <w:pStyle w:val="ListParagraph"/>
        <w:numPr>
          <w:ilvl w:val="0"/>
          <w:numId w:val="44"/>
        </w:numPr>
        <w:rPr>
          <w:b/>
        </w:rPr>
      </w:pPr>
      <w:r w:rsidRPr="00AF6027">
        <w:lastRenderedPageBreak/>
        <w:t xml:space="preserve">I estimate a 5% increase in </w:t>
      </w:r>
      <w:r w:rsidR="005629A0" w:rsidRPr="006A4C96">
        <w:t>US G</w:t>
      </w:r>
      <w:r w:rsidRPr="00AF6027">
        <w:t>roup</w:t>
      </w:r>
      <w:r w:rsidR="00AC3177">
        <w:t xml:space="preserve"> (70% of revenue)</w:t>
      </w:r>
      <w:r w:rsidRPr="00AF6027">
        <w:t xml:space="preserve"> premium rates over the next </w:t>
      </w:r>
      <w:r w:rsidR="00153727">
        <w:t>12</w:t>
      </w:r>
      <w:r w:rsidRPr="00AF6027">
        <w:t xml:space="preserve"> months</w:t>
      </w:r>
      <w:r w:rsidR="00B524EF" w:rsidRPr="006A4C96">
        <w:t xml:space="preserve"> (17% increase in EPS)</w:t>
      </w:r>
      <w:r w:rsidRPr="00AF6027">
        <w:t xml:space="preserve">. </w:t>
      </w:r>
      <w:r w:rsidR="00BC22B1">
        <w:t xml:space="preserve">This was confirmed </w:t>
      </w:r>
      <w:r w:rsidR="00AE42EA">
        <w:t>in</w:t>
      </w:r>
      <w:r w:rsidR="00BC22B1">
        <w:t xml:space="preserve"> </w:t>
      </w:r>
      <w:r w:rsidR="00A97399">
        <w:t>an employer</w:t>
      </w:r>
      <w:r w:rsidR="00292683">
        <w:t xml:space="preserve"> survey</w:t>
      </w:r>
      <w:r w:rsidR="00A97399">
        <w:t xml:space="preserve"> </w:t>
      </w:r>
      <w:r w:rsidR="00AE42EA" w:rsidRPr="00AE42EA">
        <w:t>in which 225 employers expressed their anticipation of rate increases across various group benefits products</w:t>
      </w:r>
      <w:r w:rsidR="00931D6E">
        <w:t xml:space="preserve"> at renewals</w:t>
      </w:r>
      <w:r w:rsidR="00AE42EA" w:rsidRPr="00AE42EA">
        <w:t>.</w:t>
      </w:r>
      <w:r w:rsidR="00505FD7">
        <w:t xml:space="preserve"> A benefits broker noted that th</w:t>
      </w:r>
      <w:r w:rsidR="00A654E6" w:rsidRPr="00BC77B6">
        <w:t>e</w:t>
      </w:r>
      <w:r w:rsidR="00BC77B6" w:rsidRPr="00BC77B6">
        <w:t xml:space="preserve"> impact of </w:t>
      </w:r>
      <w:r w:rsidR="004F228A" w:rsidRPr="004F228A">
        <w:t>these pricing adjustments is particularly pronounced within the small group market</w:t>
      </w:r>
      <w:r w:rsidR="00BC77B6" w:rsidRPr="00BC77B6">
        <w:t xml:space="preserve"> (companies with less than 500 employees).</w:t>
      </w:r>
      <w:r w:rsidR="00B768E5">
        <w:t xml:space="preserve"> </w:t>
      </w:r>
      <w:r w:rsidR="00CC14EF">
        <w:t>D</w:t>
      </w:r>
      <w:r w:rsidR="00CC14EF" w:rsidRPr="00CC14EF">
        <w:t>iscussions with a former Unum employee suggest that Unum's strong emphasis on small group clients will make it more susceptible to the effects of rate increases compared to its competitors. I believe the consensus view underestimates this impact.</w:t>
      </w:r>
    </w:p>
    <w:p w14:paraId="7437E0C0" w14:textId="22424CA2" w:rsidR="004506AE" w:rsidRDefault="007D02B6" w:rsidP="004506AE">
      <w:pPr>
        <w:pStyle w:val="ListParagraph"/>
        <w:numPr>
          <w:ilvl w:val="0"/>
          <w:numId w:val="44"/>
        </w:numPr>
      </w:pPr>
      <w:r>
        <w:t>I anticipate a 15% increase in</w:t>
      </w:r>
      <w:r w:rsidR="001003AD">
        <w:t xml:space="preserve"> US Group</w:t>
      </w:r>
      <w:r>
        <w:t xml:space="preserve"> voluntary benefits</w:t>
      </w:r>
      <w:r w:rsidR="00A54A26">
        <w:t xml:space="preserve"> </w:t>
      </w:r>
      <w:r w:rsidR="004506AE">
        <w:t>(</w:t>
      </w:r>
      <w:r w:rsidR="008D6878">
        <w:t>50</w:t>
      </w:r>
      <w:r w:rsidR="00A54A26">
        <w:t xml:space="preserve">% of </w:t>
      </w:r>
      <w:r w:rsidR="00D62C5C">
        <w:t xml:space="preserve">group </w:t>
      </w:r>
      <w:r w:rsidR="00A54A26">
        <w:t>operating income)</w:t>
      </w:r>
      <w:r>
        <w:t xml:space="preserve"> policies in force, </w:t>
      </w:r>
      <w:r w:rsidR="00C66B49">
        <w:t>resulting</w:t>
      </w:r>
      <w:r>
        <w:t xml:space="preserve"> in a 5% boost in earnings per share. This projection is largely attributed to Unum's position as one of the two major carriers offering API enrollment capabilities on major payroll administration platforms. According to my survey</w:t>
      </w:r>
      <w:r w:rsidR="00C66B49">
        <w:t xml:space="preserve"> of 100</w:t>
      </w:r>
      <w:r w:rsidR="008E199D">
        <w:t xml:space="preserve"> human resources professionals who use prominent payroll platforms</w:t>
      </w:r>
      <w:r>
        <w:t xml:space="preserve">, API enrollment is highly regarded by employers and benefits consultants, ranking second in importance only to price. Furthermore, an industry study indicates that one in three employers </w:t>
      </w:r>
      <w:r w:rsidR="008E4661">
        <w:t>seek to</w:t>
      </w:r>
      <w:r>
        <w:t xml:space="preserve"> transition to an API-based benefits administration solution. </w:t>
      </w:r>
      <w:r w:rsidR="00F15AE3" w:rsidRPr="00EA3583">
        <w:t>Additionally</w:t>
      </w:r>
      <w:r w:rsidR="001C1052" w:rsidRPr="00EA3583">
        <w:t>, my</w:t>
      </w:r>
      <w:r w:rsidRPr="00EA3583">
        <w:t xml:space="preserve"> survey revealed that among the employers who do not currently offer voluntary benefits (representing 50% of the sample), 30% intend to introduce them during the upcoming enrollment period.</w:t>
      </w:r>
    </w:p>
    <w:p w14:paraId="10C1D0D8" w14:textId="52880011" w:rsidR="001B4AD6" w:rsidRDefault="00190D67" w:rsidP="004506AE">
      <w:pPr>
        <w:pStyle w:val="ListParagraph"/>
        <w:numPr>
          <w:ilvl w:val="0"/>
          <w:numId w:val="44"/>
        </w:numPr>
      </w:pPr>
      <w:r w:rsidRPr="00190D67">
        <w:t>Conversations</w:t>
      </w:r>
      <w:r w:rsidR="001B4AD6" w:rsidRPr="00AF6027">
        <w:t xml:space="preserve"> with </w:t>
      </w:r>
      <w:r w:rsidRPr="00190D67">
        <w:t xml:space="preserve">a </w:t>
      </w:r>
      <w:r w:rsidR="008A5A99">
        <w:t>group benefits</w:t>
      </w:r>
      <w:r w:rsidRPr="00190D67">
        <w:t xml:space="preserve"> executive</w:t>
      </w:r>
      <w:r w:rsidR="00F660D7">
        <w:t xml:space="preserve"> at a competing firm</w:t>
      </w:r>
      <w:r w:rsidRPr="00190D67">
        <w:t xml:space="preserve"> and a voluntary benefits </w:t>
      </w:r>
      <w:r w:rsidR="001C5687">
        <w:t>broker</w:t>
      </w:r>
      <w:r w:rsidRPr="00190D67">
        <w:t xml:space="preserve"> have confirmed</w:t>
      </w:r>
      <w:r w:rsidR="001B4AD6" w:rsidRPr="00AF6027">
        <w:t xml:space="preserve"> Unum's </w:t>
      </w:r>
      <w:r w:rsidRPr="00190D67">
        <w:t>dominant</w:t>
      </w:r>
      <w:r w:rsidR="001B4AD6" w:rsidRPr="00AF6027">
        <w:t xml:space="preserve"> position in API connectivity </w:t>
      </w:r>
      <w:r w:rsidRPr="00190D67">
        <w:t>within</w:t>
      </w:r>
      <w:r w:rsidR="001B4AD6" w:rsidRPr="00AF6027">
        <w:t xml:space="preserve"> the voluntary benefits sector. This technological </w:t>
      </w:r>
      <w:r w:rsidRPr="00190D67">
        <w:t>advantage sets</w:t>
      </w:r>
      <w:r w:rsidR="001B4AD6" w:rsidRPr="00AF6027">
        <w:t xml:space="preserve"> them </w:t>
      </w:r>
      <w:r w:rsidRPr="00190D67">
        <w:t xml:space="preserve">apart, and it's likely that </w:t>
      </w:r>
      <w:r w:rsidR="001B4AD6" w:rsidRPr="00AF6027">
        <w:t xml:space="preserve">competitors </w:t>
      </w:r>
      <w:r w:rsidRPr="00190D67">
        <w:t>will need</w:t>
      </w:r>
      <w:r w:rsidR="001B4AD6" w:rsidRPr="00AF6027">
        <w:t xml:space="preserve"> up to two years to </w:t>
      </w:r>
      <w:r w:rsidRPr="00190D67">
        <w:t xml:space="preserve">catch up with </w:t>
      </w:r>
      <w:r w:rsidR="001B4AD6" w:rsidRPr="00AF6027">
        <w:t>this enrollment feature.</w:t>
      </w:r>
    </w:p>
    <w:p w14:paraId="69B8293F" w14:textId="77777777" w:rsidR="00AF6027" w:rsidRPr="00AF6027" w:rsidRDefault="00AF6027" w:rsidP="00AF6027"/>
    <w:p w14:paraId="4FFAD568" w14:textId="2DE6D5BC" w:rsidR="11391069" w:rsidRPr="006A4C96" w:rsidRDefault="11391069">
      <w:r w:rsidRPr="006A4C96">
        <w:rPr>
          <w:rFonts w:eastAsia="Arial" w:cs="Arial"/>
          <w:b/>
          <w:bCs/>
          <w:szCs w:val="24"/>
        </w:rPr>
        <w:t xml:space="preserve">Quantifying the Impact: </w:t>
      </w:r>
      <w:r w:rsidRPr="006A4C96">
        <w:rPr>
          <w:rFonts w:eastAsia="Arial" w:cs="Arial"/>
          <w:szCs w:val="24"/>
        </w:rPr>
        <w:t xml:space="preserve">Specifically, </w:t>
      </w:r>
      <w:r w:rsidR="00962971" w:rsidRPr="006A4C96">
        <w:rPr>
          <w:rFonts w:eastAsia="Arial" w:cs="Arial"/>
          <w:szCs w:val="24"/>
        </w:rPr>
        <w:t>I</w:t>
      </w:r>
      <w:r w:rsidRPr="006A4C96">
        <w:rPr>
          <w:rFonts w:eastAsia="Arial" w:cs="Arial"/>
          <w:szCs w:val="24"/>
        </w:rPr>
        <w:t xml:space="preserve"> forecast</w:t>
      </w:r>
      <w:r w:rsidRPr="006A4C96">
        <w:rPr>
          <w:rFonts w:eastAsia="Arial" w:cs="Arial"/>
          <w:b/>
          <w:bCs/>
          <w:szCs w:val="24"/>
        </w:rPr>
        <w:t xml:space="preserve"> </w:t>
      </w:r>
      <w:r w:rsidRPr="006A4C96">
        <w:rPr>
          <w:rFonts w:eastAsia="Arial" w:cs="Arial"/>
          <w:szCs w:val="24"/>
        </w:rPr>
        <w:t>premium rate increases will result</w:t>
      </w:r>
      <w:r w:rsidR="007E2D31" w:rsidRPr="006A4C96">
        <w:rPr>
          <w:rFonts w:eastAsia="Arial" w:cs="Arial"/>
          <w:szCs w:val="24"/>
        </w:rPr>
        <w:t xml:space="preserve"> in a</w:t>
      </w:r>
      <w:r w:rsidRPr="006A4C96">
        <w:rPr>
          <w:rFonts w:eastAsia="Arial" w:cs="Arial"/>
          <w:szCs w:val="24"/>
        </w:rPr>
        <w:t xml:space="preserve"> </w:t>
      </w:r>
      <w:r w:rsidR="004D0241" w:rsidRPr="006A4C96">
        <w:rPr>
          <w:rFonts w:eastAsia="Arial" w:cs="Arial"/>
          <w:szCs w:val="24"/>
        </w:rPr>
        <w:t>6%</w:t>
      </w:r>
      <w:r w:rsidR="000D5B25" w:rsidRPr="006A4C96">
        <w:rPr>
          <w:rFonts w:eastAsia="Arial" w:cs="Arial"/>
          <w:szCs w:val="24"/>
        </w:rPr>
        <w:t xml:space="preserve"> higher </w:t>
      </w:r>
      <w:r w:rsidR="004D0241" w:rsidRPr="006A4C96">
        <w:rPr>
          <w:rFonts w:eastAsia="Arial" w:cs="Arial"/>
          <w:szCs w:val="24"/>
        </w:rPr>
        <w:t xml:space="preserve">EPS </w:t>
      </w:r>
      <w:r w:rsidRPr="006A4C96">
        <w:rPr>
          <w:rFonts w:eastAsia="Arial" w:cs="Arial"/>
          <w:szCs w:val="24"/>
        </w:rPr>
        <w:t>than consensus</w:t>
      </w:r>
      <w:r w:rsidR="004C2EB4" w:rsidRPr="006A4C96">
        <w:rPr>
          <w:rFonts w:eastAsia="Arial" w:cs="Arial"/>
          <w:szCs w:val="24"/>
        </w:rPr>
        <w:t xml:space="preserve"> for FY’24</w:t>
      </w:r>
      <w:r w:rsidRPr="006A4C96">
        <w:rPr>
          <w:rFonts w:eastAsia="Arial" w:cs="Arial"/>
          <w:szCs w:val="24"/>
        </w:rPr>
        <w:t xml:space="preserve">. </w:t>
      </w:r>
      <w:r w:rsidR="00EA6DF8" w:rsidRPr="006A4C96">
        <w:rPr>
          <w:rFonts w:eastAsia="Arial" w:cs="Arial"/>
          <w:szCs w:val="24"/>
        </w:rPr>
        <w:t>My</w:t>
      </w:r>
      <w:r w:rsidRPr="006A4C96">
        <w:rPr>
          <w:rFonts w:eastAsia="Arial" w:cs="Arial"/>
          <w:szCs w:val="24"/>
        </w:rPr>
        <w:t xml:space="preserve"> current estimate is for rates to increase by </w:t>
      </w:r>
      <w:r w:rsidR="00823163" w:rsidRPr="006A4C96">
        <w:rPr>
          <w:rFonts w:eastAsia="Arial" w:cs="Arial"/>
          <w:szCs w:val="24"/>
        </w:rPr>
        <w:t>5</w:t>
      </w:r>
      <w:r w:rsidRPr="006A4C96">
        <w:rPr>
          <w:rFonts w:eastAsia="Arial" w:cs="Arial"/>
          <w:szCs w:val="24"/>
        </w:rPr>
        <w:t xml:space="preserve">% but could be as high as </w:t>
      </w:r>
      <w:r w:rsidR="00823163" w:rsidRPr="006A4C96">
        <w:rPr>
          <w:rFonts w:eastAsia="Arial" w:cs="Arial"/>
          <w:szCs w:val="24"/>
        </w:rPr>
        <w:t>12</w:t>
      </w:r>
      <w:r w:rsidRPr="006A4C96">
        <w:rPr>
          <w:rFonts w:eastAsia="Arial" w:cs="Arial"/>
          <w:szCs w:val="24"/>
        </w:rPr>
        <w:t xml:space="preserve">% if our more aggressive survey results prove indicative. </w:t>
      </w:r>
      <w:r w:rsidR="006D132D" w:rsidRPr="006A4C96">
        <w:rPr>
          <w:rFonts w:eastAsia="Arial" w:cs="Arial"/>
          <w:szCs w:val="24"/>
        </w:rPr>
        <w:t xml:space="preserve">This trend, paired with </w:t>
      </w:r>
      <w:r w:rsidR="00310214" w:rsidRPr="006A4C96">
        <w:rPr>
          <w:rFonts w:eastAsia="Arial" w:cs="Arial"/>
          <w:szCs w:val="24"/>
        </w:rPr>
        <w:t>an increase</w:t>
      </w:r>
      <w:r w:rsidR="006D132D" w:rsidRPr="006A4C96">
        <w:rPr>
          <w:rFonts w:eastAsia="Arial" w:cs="Arial"/>
          <w:szCs w:val="24"/>
        </w:rPr>
        <w:t xml:space="preserve"> in </w:t>
      </w:r>
      <w:r w:rsidR="00D946B3" w:rsidRPr="006A4C96">
        <w:rPr>
          <w:rFonts w:eastAsia="Arial" w:cs="Arial"/>
          <w:szCs w:val="24"/>
        </w:rPr>
        <w:t>voluntary benefits policies in force will result</w:t>
      </w:r>
      <w:r w:rsidR="009C519D" w:rsidRPr="006A4C96">
        <w:rPr>
          <w:rFonts w:eastAsia="Arial" w:cs="Arial"/>
          <w:szCs w:val="24"/>
        </w:rPr>
        <w:t xml:space="preserve"> in </w:t>
      </w:r>
      <w:r w:rsidR="0065168E" w:rsidRPr="006A4C96">
        <w:t xml:space="preserve">FY’25 EPS </w:t>
      </w:r>
      <w:r w:rsidR="009C519D" w:rsidRPr="006A4C96">
        <w:rPr>
          <w:rFonts w:eastAsia="Arial" w:cs="Arial"/>
          <w:szCs w:val="24"/>
        </w:rPr>
        <w:t xml:space="preserve">to be 14% higher </w:t>
      </w:r>
      <w:r w:rsidR="00733A86" w:rsidRPr="006A4C96">
        <w:rPr>
          <w:rFonts w:eastAsia="Arial" w:cs="Arial"/>
          <w:szCs w:val="24"/>
        </w:rPr>
        <w:t>than</w:t>
      </w:r>
      <w:r w:rsidR="009C519D" w:rsidRPr="006A4C96">
        <w:rPr>
          <w:rFonts w:eastAsia="Arial" w:cs="Arial"/>
          <w:szCs w:val="24"/>
        </w:rPr>
        <w:t xml:space="preserve"> consensus.</w:t>
      </w:r>
      <w:r w:rsidR="0065168E" w:rsidRPr="006A4C96">
        <w:rPr>
          <w:rFonts w:eastAsia="Arial" w:cs="Arial"/>
          <w:szCs w:val="24"/>
        </w:rPr>
        <w:t xml:space="preserve"> </w:t>
      </w:r>
    </w:p>
    <w:p w14:paraId="3557CEAD" w14:textId="77777777" w:rsidR="00EE6992" w:rsidRPr="006A4C96" w:rsidRDefault="00EE6992" w:rsidP="00EE6992">
      <w:pPr>
        <w:rPr>
          <w:b/>
          <w:bCs/>
          <w:highlight w:val="yellow"/>
        </w:rPr>
      </w:pPr>
    </w:p>
    <w:p w14:paraId="7304EFBA" w14:textId="4A2D604B" w:rsidR="00BD442E" w:rsidRDefault="00E56A12" w:rsidP="00BD442E">
      <w:r w:rsidRPr="00E734A3">
        <w:rPr>
          <w:b/>
          <w:bCs/>
        </w:rPr>
        <w:t xml:space="preserve">How </w:t>
      </w:r>
      <w:r w:rsidR="00C366FB" w:rsidRPr="00E734A3">
        <w:rPr>
          <w:b/>
          <w:bCs/>
        </w:rPr>
        <w:t>I</w:t>
      </w:r>
      <w:r w:rsidRPr="00E734A3">
        <w:rPr>
          <w:b/>
          <w:bCs/>
        </w:rPr>
        <w:t xml:space="preserve"> Differ: </w:t>
      </w:r>
      <w:r w:rsidR="00E734A3" w:rsidRPr="00E734A3">
        <w:t xml:space="preserve">My perspective diverges from the consensus view because I believe the market is overlooking the magnitude of the premium rate increases within the US Group, as well as the consequential impact these rate hikes will have on benefits ratios. Additionally, consensus expectations appear to underestimate both the potential earnings growth </w:t>
      </w:r>
      <w:r w:rsidR="00E734A3" w:rsidRPr="003A225D">
        <w:t xml:space="preserve">and the competitive advantage derived from Unum's API capabilities in the voluntary benefits </w:t>
      </w:r>
      <w:r w:rsidR="00070F61" w:rsidRPr="003A225D">
        <w:t>sector. I</w:t>
      </w:r>
      <w:r w:rsidR="00BD442E" w:rsidRPr="003A225D">
        <w:t xml:space="preserve"> believe that consensus will adopt my view</w:t>
      </w:r>
      <w:r w:rsidR="00A67D62" w:rsidRPr="003A225D">
        <w:t xml:space="preserve"> after renewal</w:t>
      </w:r>
      <w:r w:rsidR="00BD442E" w:rsidRPr="003A225D">
        <w:t xml:space="preserve"> at the end of </w:t>
      </w:r>
      <w:r w:rsidR="004D7E77" w:rsidRPr="003A225D">
        <w:t>Q</w:t>
      </w:r>
      <w:r w:rsidR="00287AED" w:rsidRPr="003A225D">
        <w:t>1</w:t>
      </w:r>
      <w:r w:rsidR="00BD442E" w:rsidRPr="003A225D">
        <w:t xml:space="preserve"> ’24 when </w:t>
      </w:r>
      <w:r w:rsidR="00A67D62" w:rsidRPr="003A225D">
        <w:t xml:space="preserve">the </w:t>
      </w:r>
      <w:r w:rsidR="00504F62" w:rsidRPr="003A225D">
        <w:t>effect</w:t>
      </w:r>
      <w:r w:rsidR="00A67D62" w:rsidRPr="003A225D">
        <w:t xml:space="preserve"> of the premium rate increases </w:t>
      </w:r>
      <w:r w:rsidR="00BD442E" w:rsidRPr="003A225D">
        <w:t xml:space="preserve">and </w:t>
      </w:r>
      <w:r w:rsidR="00A67D62" w:rsidRPr="003A225D">
        <w:t>voluntary benefits growth</w:t>
      </w:r>
      <w:r w:rsidR="00070F61" w:rsidRPr="003A225D">
        <w:t xml:space="preserve"> </w:t>
      </w:r>
      <w:r w:rsidR="00BD442E" w:rsidRPr="003A225D">
        <w:t>result in EPS higher than consensus.</w:t>
      </w:r>
    </w:p>
    <w:p w14:paraId="591DA917" w14:textId="77777777" w:rsidR="004A76C2" w:rsidRDefault="004A76C2" w:rsidP="0086450E"/>
    <w:p w14:paraId="282252C5" w14:textId="08D79E11" w:rsidR="008F442F" w:rsidRDefault="002A4C7C" w:rsidP="0086450E">
      <w:r w:rsidRPr="008F442F">
        <w:rPr>
          <w:b/>
          <w:bCs/>
        </w:rPr>
        <w:t>Where</w:t>
      </w:r>
      <w:r w:rsidR="00E9503B" w:rsidRPr="008F442F">
        <w:rPr>
          <w:b/>
          <w:bCs/>
        </w:rPr>
        <w:t xml:space="preserve"> Could </w:t>
      </w:r>
      <w:r w:rsidR="00C366FB" w:rsidRPr="008F442F">
        <w:rPr>
          <w:b/>
          <w:bCs/>
        </w:rPr>
        <w:t>I</w:t>
      </w:r>
      <w:r w:rsidR="00E9503B" w:rsidRPr="008F442F">
        <w:rPr>
          <w:b/>
          <w:bCs/>
        </w:rPr>
        <w:t xml:space="preserve"> Be Wrong:</w:t>
      </w:r>
      <w:r w:rsidR="00821007" w:rsidRPr="008F442F">
        <w:rPr>
          <w:b/>
          <w:bCs/>
        </w:rPr>
        <w:t xml:space="preserve"> </w:t>
      </w:r>
      <w:r w:rsidR="008F442F" w:rsidRPr="008F442F">
        <w:t>I have a high degree of conviction in my call because I conducted a variety of proprietary research that I ultimately utilized to establish this call.</w:t>
      </w:r>
      <w:r w:rsidR="005F513A" w:rsidRPr="005F513A">
        <w:t xml:space="preserve"> </w:t>
      </w:r>
      <w:r w:rsidR="005F513A">
        <w:t xml:space="preserve">My downside scenario results in a stock price of </w:t>
      </w:r>
      <w:r w:rsidR="00D970FB">
        <w:t>$</w:t>
      </w:r>
      <w:r w:rsidR="009F7ED0">
        <w:t>36</w:t>
      </w:r>
      <w:r w:rsidR="00D970FB">
        <w:t>.</w:t>
      </w:r>
      <w:r w:rsidR="009F7ED0">
        <w:t>52</w:t>
      </w:r>
      <w:r w:rsidR="005F513A">
        <w:t xml:space="preserve"> (</w:t>
      </w:r>
      <w:r w:rsidR="00320349">
        <w:t>15</w:t>
      </w:r>
      <w:r w:rsidR="005F513A">
        <w:t>.</w:t>
      </w:r>
      <w:r w:rsidR="008B5B45">
        <w:t>6</w:t>
      </w:r>
      <w:r w:rsidR="005F513A">
        <w:t xml:space="preserve">% below yesterday’s close) which could occur if the company fails to deliver growth in voluntary benefits, has stagnant </w:t>
      </w:r>
      <w:r w:rsidR="005D4116">
        <w:t>premium rates</w:t>
      </w:r>
      <w:r w:rsidR="005F513A">
        <w:t xml:space="preserve">, </w:t>
      </w:r>
      <w:r w:rsidR="009E629C">
        <w:t>and sees a</w:t>
      </w:r>
      <w:r w:rsidR="00482317">
        <w:t xml:space="preserve">n above </w:t>
      </w:r>
      <w:r w:rsidR="007C5721">
        <w:t>consensus</w:t>
      </w:r>
      <w:r w:rsidR="009E629C">
        <w:t xml:space="preserve"> </w:t>
      </w:r>
      <w:r w:rsidR="00320349">
        <w:t>5</w:t>
      </w:r>
      <w:r w:rsidR="009E629C">
        <w:t xml:space="preserve">% increase in US Group </w:t>
      </w:r>
      <w:r w:rsidR="00D970FB">
        <w:t>benefits</w:t>
      </w:r>
      <w:r w:rsidR="009E629C">
        <w:t xml:space="preserve"> ratios.</w:t>
      </w:r>
      <w:r w:rsidR="00CD716B">
        <w:t xml:space="preserve"> My upside scenario implies a stock price of </w:t>
      </w:r>
      <w:r w:rsidR="00631829">
        <w:t>$63.67 (47.5% above yesterday</w:t>
      </w:r>
      <w:r w:rsidR="00940EA2">
        <w:t xml:space="preserve">’s close) which would occur if the company </w:t>
      </w:r>
      <w:r w:rsidR="003348C5">
        <w:lastRenderedPageBreak/>
        <w:t>recognized</w:t>
      </w:r>
      <w:r w:rsidR="00976C78">
        <w:t xml:space="preserve"> 12% premium rate increases across its US Group</w:t>
      </w:r>
      <w:r w:rsidR="00706E28">
        <w:t xml:space="preserve"> as well as</w:t>
      </w:r>
      <w:r w:rsidR="005559F0">
        <w:t xml:space="preserve"> </w:t>
      </w:r>
      <w:r w:rsidR="00537B59">
        <w:t>20% growth in voluntary benefits policies in force</w:t>
      </w:r>
      <w:r w:rsidR="00DB6275">
        <w:t>.</w:t>
      </w:r>
    </w:p>
    <w:p w14:paraId="26CB13E9" w14:textId="4AAA57FB" w:rsidR="0012174A" w:rsidRPr="00474FE1" w:rsidRDefault="004B5ACA" w:rsidP="00C55C5D">
      <w:pPr>
        <w:spacing w:after="200" w:line="276" w:lineRule="auto"/>
      </w:pPr>
      <w:r>
        <w:br w:type="page"/>
      </w:r>
    </w:p>
    <w:p w14:paraId="7E895970" w14:textId="14851E7F" w:rsidR="00FD6699" w:rsidRPr="006A4C96" w:rsidRDefault="00BC5943" w:rsidP="004B5ACA">
      <w:pPr>
        <w:keepNext/>
        <w:spacing w:after="200" w:line="276" w:lineRule="auto"/>
        <w:rPr>
          <w:b/>
          <w:bCs/>
        </w:rPr>
      </w:pPr>
      <w:r w:rsidRPr="00474FE1">
        <w:rPr>
          <w:b/>
          <w:bCs/>
        </w:rPr>
        <w:lastRenderedPageBreak/>
        <w:t xml:space="preserve">Exhibit </w:t>
      </w:r>
      <w:r w:rsidR="00C55C5D" w:rsidRPr="00474FE1">
        <w:rPr>
          <w:b/>
          <w:bCs/>
        </w:rPr>
        <w:t>1</w:t>
      </w:r>
      <w:r w:rsidRPr="00474FE1">
        <w:rPr>
          <w:b/>
          <w:bCs/>
        </w:rPr>
        <w:t>: Financial Forecasts</w:t>
      </w:r>
    </w:p>
    <w:p w14:paraId="13A8AF6E" w14:textId="3270D1F8" w:rsidR="00F55307" w:rsidRPr="006A4C96" w:rsidRDefault="00F012DF" w:rsidP="00F55307">
      <w:pPr>
        <w:spacing w:after="200" w:line="276" w:lineRule="auto"/>
        <w:rPr>
          <w:b/>
          <w:bCs/>
        </w:rPr>
      </w:pPr>
      <w:r w:rsidRPr="00F012DF">
        <w:rPr>
          <w:b/>
          <w:bCs/>
          <w:noProof/>
        </w:rPr>
        <w:drawing>
          <wp:inline distT="0" distB="0" distL="0" distR="0" wp14:anchorId="2D33F7E7" wp14:editId="3DBA2678">
            <wp:extent cx="4039164" cy="5268060"/>
            <wp:effectExtent l="0" t="0" r="0" b="0"/>
            <wp:docPr id="989819335" name="Picture 989819335"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9335" name="Picture 1" descr="A screenshot of a report&#10;&#10;Description automatically generated"/>
                    <pic:cNvPicPr/>
                  </pic:nvPicPr>
                  <pic:blipFill>
                    <a:blip r:embed="rId12"/>
                    <a:stretch>
                      <a:fillRect/>
                    </a:stretch>
                  </pic:blipFill>
                  <pic:spPr>
                    <a:xfrm>
                      <a:off x="0" y="0"/>
                      <a:ext cx="4039164" cy="5268060"/>
                    </a:xfrm>
                    <a:prstGeom prst="rect">
                      <a:avLst/>
                    </a:prstGeom>
                  </pic:spPr>
                </pic:pic>
              </a:graphicData>
            </a:graphic>
          </wp:inline>
        </w:drawing>
      </w:r>
    </w:p>
    <w:p w14:paraId="538CB1E7" w14:textId="13404204" w:rsidR="00F55307" w:rsidRPr="006A4C96" w:rsidRDefault="004B5ACA" w:rsidP="00F55307">
      <w:pPr>
        <w:spacing w:after="200" w:line="276" w:lineRule="auto"/>
        <w:rPr>
          <w:b/>
          <w:bCs/>
        </w:rPr>
      </w:pPr>
      <w:r>
        <w:rPr>
          <w:b/>
          <w:bCs/>
        </w:rPr>
        <w:br w:type="page"/>
      </w:r>
    </w:p>
    <w:p w14:paraId="32015DF8" w14:textId="77777777" w:rsidR="0012174A" w:rsidRPr="006A4C96" w:rsidRDefault="0012174A" w:rsidP="004B5ACA">
      <w:pPr>
        <w:keepNext/>
        <w:spacing w:after="200" w:line="276" w:lineRule="auto"/>
        <w:rPr>
          <w:b/>
          <w:bCs/>
        </w:rPr>
      </w:pPr>
    </w:p>
    <w:p w14:paraId="21430B69" w14:textId="7E869B04" w:rsidR="00C55C5D" w:rsidRPr="006A4C96" w:rsidRDefault="00E774DC" w:rsidP="004B5ACA">
      <w:pPr>
        <w:keepNext/>
        <w:spacing w:after="200" w:line="276" w:lineRule="auto"/>
        <w:rPr>
          <w:b/>
          <w:bCs/>
        </w:rPr>
      </w:pPr>
      <w:r w:rsidRPr="006A4C96">
        <w:rPr>
          <w:b/>
          <w:bCs/>
        </w:rPr>
        <w:t xml:space="preserve">Exhibit </w:t>
      </w:r>
      <w:r w:rsidR="00C55C5D" w:rsidRPr="006A4C96">
        <w:rPr>
          <w:b/>
          <w:bCs/>
        </w:rPr>
        <w:t>2</w:t>
      </w:r>
      <w:r w:rsidRPr="006A4C96">
        <w:rPr>
          <w:b/>
          <w:bCs/>
        </w:rPr>
        <w:t xml:space="preserve">: How </w:t>
      </w:r>
      <w:r w:rsidR="00C55C5D" w:rsidRPr="006A4C96">
        <w:rPr>
          <w:b/>
          <w:bCs/>
        </w:rPr>
        <w:t xml:space="preserve">We </w:t>
      </w:r>
      <w:r w:rsidRPr="006A4C96">
        <w:rPr>
          <w:b/>
          <w:bCs/>
        </w:rPr>
        <w:t>Differ from Consensus</w:t>
      </w:r>
    </w:p>
    <w:p w14:paraId="311B0718" w14:textId="40BD46E4" w:rsidR="00C55C5D" w:rsidRPr="006A4C96" w:rsidRDefault="0085574F" w:rsidP="00A64879">
      <w:pPr>
        <w:spacing w:after="200" w:line="276" w:lineRule="auto"/>
        <w:rPr>
          <w:b/>
          <w:bCs/>
        </w:rPr>
      </w:pPr>
      <w:r w:rsidRPr="0085574F">
        <w:rPr>
          <w:b/>
          <w:bCs/>
          <w:noProof/>
        </w:rPr>
        <w:drawing>
          <wp:inline distT="0" distB="0" distL="0" distR="0" wp14:anchorId="38557F7B" wp14:editId="430865AE">
            <wp:extent cx="6411220" cy="5163271"/>
            <wp:effectExtent l="0" t="0" r="8890" b="0"/>
            <wp:docPr id="1098349573" name="Picture 1098349573"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9573" name="Picture 1" descr="A screenshot of a report&#10;&#10;Description automatically generated"/>
                    <pic:cNvPicPr/>
                  </pic:nvPicPr>
                  <pic:blipFill>
                    <a:blip r:embed="rId13"/>
                    <a:stretch>
                      <a:fillRect/>
                    </a:stretch>
                  </pic:blipFill>
                  <pic:spPr>
                    <a:xfrm>
                      <a:off x="0" y="0"/>
                      <a:ext cx="6411220" cy="5163271"/>
                    </a:xfrm>
                    <a:prstGeom prst="rect">
                      <a:avLst/>
                    </a:prstGeom>
                  </pic:spPr>
                </pic:pic>
              </a:graphicData>
            </a:graphic>
          </wp:inline>
        </w:drawing>
      </w:r>
    </w:p>
    <w:p w14:paraId="15911B12" w14:textId="77777777" w:rsidR="00A64879" w:rsidRPr="006A4C96" w:rsidRDefault="00A64879" w:rsidP="0096495A">
      <w:pPr>
        <w:pStyle w:val="Caption"/>
      </w:pPr>
    </w:p>
    <w:p w14:paraId="6CC67636" w14:textId="682C372D" w:rsidR="00A64879" w:rsidRDefault="004B5ACA">
      <w:pPr>
        <w:spacing w:after="200" w:line="276" w:lineRule="auto"/>
        <w:rPr>
          <w:rFonts w:asciiTheme="majorHAnsi" w:hAnsiTheme="majorHAnsi" w:cstheme="majorHAnsi"/>
          <w:b/>
        </w:rPr>
      </w:pPr>
      <w:r>
        <w:br w:type="page"/>
      </w:r>
    </w:p>
    <w:p w14:paraId="094F4A08" w14:textId="0F08D187" w:rsidR="00B82EBF" w:rsidRPr="006A4C96" w:rsidRDefault="00B82EBF" w:rsidP="0096495A">
      <w:pPr>
        <w:pStyle w:val="Caption"/>
      </w:pPr>
      <w:r w:rsidRPr="006A4C96">
        <w:lastRenderedPageBreak/>
        <w:t xml:space="preserve">Exhibit </w:t>
      </w:r>
      <w:r w:rsidR="00C55C5D" w:rsidRPr="006A4C96">
        <w:t>3</w:t>
      </w:r>
      <w:r w:rsidRPr="006A4C96">
        <w:t>: Key Financial Data, Valuation and Relative Performance</w:t>
      </w:r>
    </w:p>
    <w:p w14:paraId="511FEDB9" w14:textId="77777777" w:rsidR="00A64879" w:rsidRPr="006A4C96" w:rsidRDefault="00A64879" w:rsidP="00A64879"/>
    <w:p w14:paraId="41D7DCFD" w14:textId="3F754771" w:rsidR="00B82EBF" w:rsidRPr="006A4C96" w:rsidRDefault="0029263F" w:rsidP="002C32F5">
      <w:r w:rsidRPr="0029263F">
        <w:rPr>
          <w:noProof/>
        </w:rPr>
        <w:drawing>
          <wp:inline distT="0" distB="0" distL="0" distR="0" wp14:anchorId="114292FE" wp14:editId="0025AF6A">
            <wp:extent cx="6492240" cy="3656965"/>
            <wp:effectExtent l="0" t="0" r="3810" b="635"/>
            <wp:docPr id="807820483" name="Picture 807820483" descr="A graph of stock market sh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20483" name="Picture 1" descr="A graph of stock market share&#10;&#10;Description automatically generated with medium confidence"/>
                    <pic:cNvPicPr/>
                  </pic:nvPicPr>
                  <pic:blipFill>
                    <a:blip r:embed="rId14"/>
                    <a:stretch>
                      <a:fillRect/>
                    </a:stretch>
                  </pic:blipFill>
                  <pic:spPr>
                    <a:xfrm>
                      <a:off x="0" y="0"/>
                      <a:ext cx="6492240" cy="3656965"/>
                    </a:xfrm>
                    <a:prstGeom prst="rect">
                      <a:avLst/>
                    </a:prstGeom>
                  </pic:spPr>
                </pic:pic>
              </a:graphicData>
            </a:graphic>
          </wp:inline>
        </w:drawing>
      </w:r>
    </w:p>
    <w:p w14:paraId="144485D4" w14:textId="77777777" w:rsidR="00544D90" w:rsidRPr="006A4C96" w:rsidRDefault="00544D90">
      <w:pPr>
        <w:spacing w:after="200" w:line="276" w:lineRule="auto"/>
      </w:pPr>
    </w:p>
    <w:p w14:paraId="1145A5B6" w14:textId="03C32A80" w:rsidR="006F42B8" w:rsidRPr="006A4C96" w:rsidRDefault="006F42B8">
      <w:pPr>
        <w:spacing w:after="200" w:line="276" w:lineRule="auto"/>
      </w:pPr>
      <w:r w:rsidRPr="006A4C96">
        <w:br w:type="page"/>
      </w:r>
    </w:p>
    <w:p w14:paraId="37F2FBC1" w14:textId="77777777" w:rsidR="00B82EBF" w:rsidRPr="006A4C96" w:rsidRDefault="00B82EBF" w:rsidP="005837AB">
      <w:pPr>
        <w:pStyle w:val="Heading1"/>
      </w:pPr>
      <w:r w:rsidRPr="006A4C96">
        <w:lastRenderedPageBreak/>
        <w:t>Appendix</w:t>
      </w:r>
    </w:p>
    <w:p w14:paraId="3F25AF2E" w14:textId="77777777" w:rsidR="00B82EBF" w:rsidRPr="006A4C96" w:rsidRDefault="00B82EBF" w:rsidP="008B2E1F">
      <w:pPr>
        <w:pStyle w:val="Heading2"/>
      </w:pPr>
      <w:commentRangeStart w:id="0"/>
      <w:r w:rsidRPr="006A4C96">
        <w:t>Valuation Rationale and Assumptions</w:t>
      </w:r>
      <w:commentRangeEnd w:id="0"/>
      <w:r w:rsidR="00652B37" w:rsidRPr="006A4C96">
        <w:rPr>
          <w:rStyle w:val="CommentReference"/>
          <w:rFonts w:ascii="Arial" w:eastAsia="Calibri" w:hAnsi="Arial" w:cs="Times New Roman"/>
          <w:b w:val="0"/>
          <w:bCs w:val="0"/>
        </w:rPr>
        <w:commentReference w:id="0"/>
      </w:r>
    </w:p>
    <w:p w14:paraId="1B572403" w14:textId="4DB9FB7C" w:rsidR="00C764FE" w:rsidRPr="006A4C96" w:rsidRDefault="00AB4CE4" w:rsidP="00392DD4">
      <w:r w:rsidRPr="006A4C96">
        <w:t xml:space="preserve">Historically, </w:t>
      </w:r>
      <w:r w:rsidR="005D2BC2">
        <w:t>UNM</w:t>
      </w:r>
      <w:r w:rsidR="00E73B58" w:rsidRPr="006A4C96">
        <w:t xml:space="preserve"> trades at a lower P/E than the broader market. This is not uncommon for </w:t>
      </w:r>
      <w:r w:rsidR="00CD77AB">
        <w:t xml:space="preserve">life </w:t>
      </w:r>
      <w:r w:rsidR="00E73B58" w:rsidRPr="006A4C96">
        <w:t xml:space="preserve">insurance </w:t>
      </w:r>
      <w:r w:rsidR="00737BCF" w:rsidRPr="006A4C96">
        <w:t>companies</w:t>
      </w:r>
      <w:r w:rsidR="00E73B58" w:rsidRPr="006A4C96">
        <w:t xml:space="preserve"> as the current </w:t>
      </w:r>
      <w:r w:rsidR="00D66163" w:rsidRPr="006A4C96">
        <w:t xml:space="preserve">industry P/E </w:t>
      </w:r>
      <w:r w:rsidR="00E73B58" w:rsidRPr="006A4C96">
        <w:t xml:space="preserve">multiple is around </w:t>
      </w:r>
      <w:r w:rsidR="00FC538D">
        <w:t>8</w:t>
      </w:r>
      <w:r w:rsidR="00D66163" w:rsidRPr="006A4C96">
        <w:t xml:space="preserve">.0x </w:t>
      </w:r>
      <w:r w:rsidR="00737BCF" w:rsidRPr="006A4C96">
        <w:t>compared</w:t>
      </w:r>
      <w:r w:rsidR="00D66163" w:rsidRPr="006A4C96">
        <w:t xml:space="preserve"> to the S&amp;P </w:t>
      </w:r>
      <w:r w:rsidR="00737BCF" w:rsidRPr="006A4C96">
        <w:t xml:space="preserve">multiple of </w:t>
      </w:r>
      <w:r w:rsidR="00F92AB5" w:rsidRPr="006A4C96">
        <w:t>1</w:t>
      </w:r>
      <w:r w:rsidR="00416DB4">
        <w:t>8</w:t>
      </w:r>
      <w:r w:rsidR="00F92AB5" w:rsidRPr="006A4C96">
        <w:t>.9x</w:t>
      </w:r>
      <w:r w:rsidR="00C544A4" w:rsidRPr="006A4C96">
        <w:t xml:space="preserve">. Utilizing the G10, we see that </w:t>
      </w:r>
      <w:r w:rsidR="00B8069B">
        <w:t>Unum</w:t>
      </w:r>
      <w:r w:rsidR="00401662" w:rsidRPr="006A4C96">
        <w:t xml:space="preserve">’s </w:t>
      </w:r>
      <w:r w:rsidR="00C544A4" w:rsidRPr="006A4C96">
        <w:t>NTM</w:t>
      </w:r>
      <w:r w:rsidR="0023272B" w:rsidRPr="006A4C96">
        <w:t xml:space="preserve"> P/E is a </w:t>
      </w:r>
      <w:r w:rsidR="001F04A5">
        <w:t>71</w:t>
      </w:r>
      <w:r w:rsidR="0023272B" w:rsidRPr="006A4C96">
        <w:t xml:space="preserve">% discount </w:t>
      </w:r>
      <w:r w:rsidR="00401662" w:rsidRPr="006A4C96">
        <w:t>to the broader market. This gives us a P/E multiple of</w:t>
      </w:r>
      <w:r w:rsidR="0091310A" w:rsidRPr="006A4C96">
        <w:t xml:space="preserve"> </w:t>
      </w:r>
      <w:r w:rsidR="001F04A5">
        <w:t>5</w:t>
      </w:r>
      <w:r w:rsidR="0091310A" w:rsidRPr="006A4C96">
        <w:t>.</w:t>
      </w:r>
      <w:r w:rsidR="001F04A5">
        <w:t>5</w:t>
      </w:r>
      <w:r w:rsidR="0091310A" w:rsidRPr="006A4C96">
        <w:t>x</w:t>
      </w:r>
      <w:r w:rsidR="000248D4" w:rsidRPr="006A4C96">
        <w:t xml:space="preserve">. </w:t>
      </w:r>
      <w:r w:rsidR="00392DD4">
        <w:t xml:space="preserve">I arrived at my valuation by considering the current multiple applied to UNM's stock, which reflects the prevailing market uncertainty. Additionally, I factored in my above-consensus FY'25 EPS estimate. Although I acknowledge the potential for Unum's rerating due to its growth prospects, I believe that ongoing uncertainty in the life insurance industry may </w:t>
      </w:r>
      <w:r w:rsidR="005559F0">
        <w:t>continue to</w:t>
      </w:r>
      <w:r w:rsidR="00392DD4">
        <w:t xml:space="preserve"> weigh on the company's relative valuation.</w:t>
      </w:r>
    </w:p>
    <w:tbl>
      <w:tblPr>
        <w:tblStyle w:val="AnalystSolutions"/>
        <w:tblpPr w:leftFromText="180" w:rightFromText="180" w:vertAnchor="text" w:horzAnchor="margin" w:tblpY="175"/>
        <w:tblW w:w="0" w:type="auto"/>
        <w:tblLook w:val="04A0" w:firstRow="1" w:lastRow="0" w:firstColumn="1" w:lastColumn="0" w:noHBand="0" w:noVBand="1"/>
      </w:tblPr>
      <w:tblGrid>
        <w:gridCol w:w="3404"/>
        <w:gridCol w:w="3405"/>
        <w:gridCol w:w="3405"/>
      </w:tblGrid>
      <w:tr w:rsidR="006A4C96" w:rsidRPr="006A4C96" w14:paraId="4F337924" w14:textId="77777777" w:rsidTr="00771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40AC46A4" w14:textId="77777777" w:rsidR="00AA48DA" w:rsidRPr="006A4C96" w:rsidRDefault="00AA48DA" w:rsidP="007718E8">
            <w:pPr>
              <w:rPr>
                <w:rFonts w:asciiTheme="majorHAnsi" w:hAnsiTheme="majorHAnsi" w:cstheme="majorHAnsi"/>
                <w:b/>
                <w:bCs/>
                <w:sz w:val="10"/>
                <w:szCs w:val="8"/>
              </w:rPr>
            </w:pPr>
          </w:p>
          <w:p w14:paraId="0BD8C95E" w14:textId="16B1DE5D" w:rsidR="007718E8" w:rsidRPr="006A4C96" w:rsidRDefault="00AA48DA" w:rsidP="007718E8">
            <w:pPr>
              <w:rPr>
                <w:rFonts w:asciiTheme="majorHAnsi" w:hAnsiTheme="majorHAnsi" w:cstheme="majorHAnsi"/>
                <w:b/>
                <w:bCs/>
              </w:rPr>
            </w:pPr>
            <w:r w:rsidRPr="006A4C96">
              <w:rPr>
                <w:rFonts w:asciiTheme="majorHAnsi" w:hAnsiTheme="majorHAnsi" w:cstheme="majorHAnsi"/>
                <w:b/>
                <w:bCs/>
              </w:rPr>
              <w:t>FY’25 EPS</w:t>
            </w:r>
          </w:p>
          <w:p w14:paraId="2D3A5142" w14:textId="056684AA" w:rsidR="00AA48DA" w:rsidRPr="006A4C96" w:rsidRDefault="00AA48DA" w:rsidP="007718E8">
            <w:pPr>
              <w:rPr>
                <w:rFonts w:asciiTheme="majorHAnsi" w:hAnsiTheme="majorHAnsi" w:cstheme="majorHAnsi"/>
                <w:b/>
                <w:bCs/>
                <w:sz w:val="10"/>
                <w:szCs w:val="8"/>
              </w:rPr>
            </w:pPr>
          </w:p>
        </w:tc>
        <w:tc>
          <w:tcPr>
            <w:tcW w:w="3405" w:type="dxa"/>
          </w:tcPr>
          <w:p w14:paraId="314C28A5" w14:textId="5D87EFAB" w:rsidR="007718E8" w:rsidRPr="006A4C96" w:rsidRDefault="00AA48DA" w:rsidP="00AA48D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P/E Multiple </w:t>
            </w:r>
          </w:p>
        </w:tc>
        <w:tc>
          <w:tcPr>
            <w:tcW w:w="3405" w:type="dxa"/>
          </w:tcPr>
          <w:p w14:paraId="51C00959" w14:textId="48D60B6D" w:rsidR="007718E8" w:rsidRPr="006A4C96" w:rsidRDefault="00AA48DA" w:rsidP="007718E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Price Target</w:t>
            </w:r>
          </w:p>
        </w:tc>
      </w:tr>
      <w:tr w:rsidR="006A4C96" w:rsidRPr="006A4C96" w14:paraId="3848422D" w14:textId="77777777" w:rsidTr="00771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20C8A81B" w14:textId="77777777" w:rsidR="007718E8" w:rsidRPr="006A4C96" w:rsidRDefault="007718E8" w:rsidP="007718E8">
            <w:pPr>
              <w:rPr>
                <w:sz w:val="10"/>
                <w:szCs w:val="8"/>
              </w:rPr>
            </w:pPr>
          </w:p>
          <w:p w14:paraId="31C5ED31" w14:textId="360C1BB8" w:rsidR="002A2A4E" w:rsidRPr="006A4C96" w:rsidRDefault="000E36DB" w:rsidP="002A2A4E">
            <w:pPr>
              <w:jc w:val="center"/>
              <w:rPr>
                <w:b/>
                <w:bCs/>
              </w:rPr>
            </w:pPr>
            <w:r w:rsidRPr="006A4C96">
              <w:rPr>
                <w:b/>
                <w:bCs/>
              </w:rPr>
              <w:t>$</w:t>
            </w:r>
            <w:r w:rsidR="000110BB">
              <w:rPr>
                <w:b/>
                <w:bCs/>
              </w:rPr>
              <w:t>9.53</w:t>
            </w:r>
          </w:p>
          <w:p w14:paraId="04BB43CE" w14:textId="2B2A1337" w:rsidR="000E36DB" w:rsidRPr="006A4C96" w:rsidRDefault="000E36DB" w:rsidP="002A2A4E">
            <w:pPr>
              <w:jc w:val="center"/>
              <w:rPr>
                <w:sz w:val="10"/>
                <w:szCs w:val="8"/>
              </w:rPr>
            </w:pPr>
          </w:p>
        </w:tc>
        <w:tc>
          <w:tcPr>
            <w:tcW w:w="3405" w:type="dxa"/>
          </w:tcPr>
          <w:p w14:paraId="1F24F4A1" w14:textId="6C8422C9" w:rsidR="007718E8" w:rsidRPr="006A4C96" w:rsidRDefault="00B622AB" w:rsidP="000E36D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r w:rsidR="000E36DB" w:rsidRPr="006A4C96">
              <w:rPr>
                <w:b/>
                <w:bCs/>
              </w:rPr>
              <w:t>.5x</w:t>
            </w:r>
          </w:p>
        </w:tc>
        <w:tc>
          <w:tcPr>
            <w:tcW w:w="3405" w:type="dxa"/>
          </w:tcPr>
          <w:p w14:paraId="67C98034" w14:textId="2C739DF2" w:rsidR="007718E8" w:rsidRPr="006A4C96" w:rsidRDefault="000E36DB" w:rsidP="000E36DB">
            <w:pPr>
              <w:jc w:val="center"/>
              <w:cnfStyle w:val="000000100000" w:firstRow="0" w:lastRow="0" w:firstColumn="0" w:lastColumn="0" w:oddVBand="0" w:evenVBand="0" w:oddHBand="1" w:evenHBand="0" w:firstRowFirstColumn="0" w:firstRowLastColumn="0" w:lastRowFirstColumn="0" w:lastRowLastColumn="0"/>
              <w:rPr>
                <w:b/>
                <w:bCs/>
              </w:rPr>
            </w:pPr>
            <w:r w:rsidRPr="006A4C96">
              <w:rPr>
                <w:b/>
                <w:bCs/>
              </w:rPr>
              <w:t>$</w:t>
            </w:r>
            <w:r w:rsidR="00474FE1">
              <w:rPr>
                <w:b/>
                <w:bCs/>
              </w:rPr>
              <w:t>52</w:t>
            </w:r>
            <w:r w:rsidRPr="006A4C96">
              <w:rPr>
                <w:b/>
                <w:bCs/>
              </w:rPr>
              <w:t>.</w:t>
            </w:r>
            <w:r w:rsidR="00474FE1">
              <w:rPr>
                <w:b/>
                <w:bCs/>
              </w:rPr>
              <w:t>41</w:t>
            </w:r>
          </w:p>
        </w:tc>
      </w:tr>
    </w:tbl>
    <w:p w14:paraId="0195B02E" w14:textId="77777777" w:rsidR="007718E8" w:rsidRPr="006A4C96" w:rsidRDefault="007718E8" w:rsidP="00B82EBF"/>
    <w:p w14:paraId="42031F7E" w14:textId="500E3BF6" w:rsidR="00401662" w:rsidRPr="006A4C96" w:rsidRDefault="00B958E0" w:rsidP="0043027C">
      <w:r>
        <w:t>Unum</w:t>
      </w:r>
      <w:r w:rsidR="0047084B" w:rsidRPr="006A4C96">
        <w:t xml:space="preserve">'s price-to-book ratio is </w:t>
      </w:r>
      <w:r w:rsidR="007849FE">
        <w:t xml:space="preserve">again below </w:t>
      </w:r>
      <w:r w:rsidR="00AD0C58">
        <w:t>average in the</w:t>
      </w:r>
      <w:r w:rsidR="007849FE">
        <w:t xml:space="preserve"> life</w:t>
      </w:r>
      <w:r w:rsidR="0047084B" w:rsidRPr="006A4C96">
        <w:t xml:space="preserve"> insurance sector.</w:t>
      </w:r>
      <w:r w:rsidR="00AD0C58">
        <w:t xml:space="preserve"> </w:t>
      </w:r>
      <w:r w:rsidR="00FE31DD">
        <w:t xml:space="preserve">Given the newfound volatility among life insurance balance sheets with the introduction of LDTI and recent </w:t>
      </w:r>
      <w:r w:rsidR="00FE31DD" w:rsidRPr="00464047">
        <w:t xml:space="preserve">assumption unlocking’s, I believe that relative P/Bs may remain deflated in the future. </w:t>
      </w:r>
      <w:r w:rsidR="0047084B" w:rsidRPr="00464047">
        <w:t xml:space="preserve">To value </w:t>
      </w:r>
      <w:r w:rsidR="000970BB" w:rsidRPr="00464047">
        <w:t>UNM</w:t>
      </w:r>
      <w:r w:rsidR="0047084B" w:rsidRPr="00464047">
        <w:t xml:space="preserve"> fairly, </w:t>
      </w:r>
      <w:r w:rsidR="000970BB" w:rsidRPr="00464047">
        <w:t>I</w:t>
      </w:r>
      <w:r w:rsidR="0047084B" w:rsidRPr="00464047">
        <w:t xml:space="preserve"> examined its </w:t>
      </w:r>
      <w:r w:rsidR="00793C17" w:rsidRPr="00464047">
        <w:t>annual</w:t>
      </w:r>
      <w:r w:rsidR="0047084B" w:rsidRPr="00464047">
        <w:t xml:space="preserve"> price-to-book ratios since 201</w:t>
      </w:r>
      <w:r w:rsidR="00793C17" w:rsidRPr="00464047">
        <w:t>3</w:t>
      </w:r>
      <w:r w:rsidR="0047084B" w:rsidRPr="00464047">
        <w:t>.</w:t>
      </w:r>
      <w:r w:rsidR="00247B81" w:rsidRPr="00464047">
        <w:t xml:space="preserve"> These </w:t>
      </w:r>
      <w:r w:rsidR="00124D44" w:rsidRPr="00464047">
        <w:t>values</w:t>
      </w:r>
      <w:r w:rsidR="00247B81" w:rsidRPr="00464047">
        <w:t xml:space="preserve"> ranged from a</w:t>
      </w:r>
      <w:r w:rsidR="003F7B75" w:rsidRPr="00464047">
        <w:t xml:space="preserve"> low of </w:t>
      </w:r>
      <w:r w:rsidR="00793C17" w:rsidRPr="00464047">
        <w:t>0.43</w:t>
      </w:r>
      <w:r w:rsidR="003F7B75" w:rsidRPr="00464047">
        <w:t xml:space="preserve">x to a high of </w:t>
      </w:r>
      <w:r w:rsidR="00793C17" w:rsidRPr="00464047">
        <w:t>1.05</w:t>
      </w:r>
      <w:r w:rsidR="003F7B75" w:rsidRPr="00464047">
        <w:t>x</w:t>
      </w:r>
      <w:r w:rsidR="001C2941" w:rsidRPr="00464047">
        <w:t xml:space="preserve">. </w:t>
      </w:r>
      <w:r w:rsidR="00425CF0">
        <w:t>I ultimately decided to use Unum’s current P/BV of 0.87</w:t>
      </w:r>
      <w:r w:rsidR="002355DB">
        <w:t xml:space="preserve">x as I believe it reflects </w:t>
      </w:r>
      <w:r w:rsidR="00DD57E3">
        <w:t>a fair valuation of the company’s prospects.</w:t>
      </w:r>
    </w:p>
    <w:tbl>
      <w:tblPr>
        <w:tblStyle w:val="AnalystSolutions"/>
        <w:tblpPr w:leftFromText="180" w:rightFromText="180" w:vertAnchor="text" w:horzAnchor="margin" w:tblpY="175"/>
        <w:tblW w:w="0" w:type="auto"/>
        <w:tblLook w:val="04A0" w:firstRow="1" w:lastRow="0" w:firstColumn="1" w:lastColumn="0" w:noHBand="0" w:noVBand="1"/>
      </w:tblPr>
      <w:tblGrid>
        <w:gridCol w:w="3404"/>
        <w:gridCol w:w="3405"/>
        <w:gridCol w:w="3405"/>
      </w:tblGrid>
      <w:tr w:rsidR="006A4C96" w:rsidRPr="006A4C96" w14:paraId="000FAE1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1CC225D" w14:textId="77777777" w:rsidR="000E36DB" w:rsidRPr="006A4C96" w:rsidRDefault="000E36DB">
            <w:pPr>
              <w:rPr>
                <w:rFonts w:asciiTheme="majorHAnsi" w:hAnsiTheme="majorHAnsi" w:cstheme="majorHAnsi"/>
                <w:b/>
                <w:bCs/>
                <w:sz w:val="10"/>
                <w:szCs w:val="8"/>
              </w:rPr>
            </w:pPr>
          </w:p>
          <w:p w14:paraId="0F4EF566" w14:textId="78B6BC3C" w:rsidR="000E36DB" w:rsidRPr="006A4C96" w:rsidRDefault="000E36DB">
            <w:pPr>
              <w:rPr>
                <w:rFonts w:asciiTheme="majorHAnsi" w:hAnsiTheme="majorHAnsi" w:cstheme="majorHAnsi"/>
                <w:b/>
                <w:bCs/>
              </w:rPr>
            </w:pPr>
            <w:r w:rsidRPr="006A4C96">
              <w:rPr>
                <w:rFonts w:asciiTheme="majorHAnsi" w:hAnsiTheme="majorHAnsi" w:cstheme="majorHAnsi"/>
                <w:b/>
                <w:bCs/>
              </w:rPr>
              <w:t>FY’25 BVPS</w:t>
            </w:r>
          </w:p>
          <w:p w14:paraId="6328F297" w14:textId="77777777" w:rsidR="000E36DB" w:rsidRPr="006A4C96" w:rsidRDefault="000E36DB">
            <w:pPr>
              <w:rPr>
                <w:rFonts w:asciiTheme="majorHAnsi" w:hAnsiTheme="majorHAnsi" w:cstheme="majorHAnsi"/>
                <w:b/>
                <w:bCs/>
                <w:sz w:val="10"/>
                <w:szCs w:val="8"/>
              </w:rPr>
            </w:pPr>
          </w:p>
        </w:tc>
        <w:tc>
          <w:tcPr>
            <w:tcW w:w="3405" w:type="dxa"/>
          </w:tcPr>
          <w:p w14:paraId="34EF85F7" w14:textId="2B54048B" w:rsidR="000E36DB" w:rsidRPr="006A4C96" w:rsidRDefault="000E36D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P/B Multiple </w:t>
            </w:r>
          </w:p>
        </w:tc>
        <w:tc>
          <w:tcPr>
            <w:tcW w:w="3405" w:type="dxa"/>
          </w:tcPr>
          <w:p w14:paraId="63F318EA" w14:textId="77777777" w:rsidR="000E36DB" w:rsidRPr="006A4C96" w:rsidRDefault="000E36D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Price Target</w:t>
            </w:r>
          </w:p>
        </w:tc>
      </w:tr>
      <w:tr w:rsidR="006A4C96" w:rsidRPr="006A4C96" w14:paraId="621D2BC9" w14:textId="77777777" w:rsidTr="007E14B5">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3404" w:type="dxa"/>
          </w:tcPr>
          <w:p w14:paraId="6146FDF7" w14:textId="5D8AB2B2" w:rsidR="000E36DB" w:rsidRPr="009F631A" w:rsidRDefault="007E14B5" w:rsidP="009F631A">
            <w:pPr>
              <w:jc w:val="center"/>
              <w:rPr>
                <w:b/>
                <w:bCs/>
                <w:szCs w:val="22"/>
              </w:rPr>
            </w:pPr>
            <w:r w:rsidRPr="007E14B5">
              <w:rPr>
                <w:b/>
                <w:bCs/>
                <w:szCs w:val="22"/>
              </w:rPr>
              <w:t>$56.05</w:t>
            </w:r>
          </w:p>
        </w:tc>
        <w:tc>
          <w:tcPr>
            <w:tcW w:w="3405" w:type="dxa"/>
          </w:tcPr>
          <w:p w14:paraId="7B89CA8A" w14:textId="786B9719" w:rsidR="000E36DB" w:rsidRPr="00736976" w:rsidRDefault="007E14B5" w:rsidP="00736976">
            <w:pPr>
              <w:jc w:val="center"/>
              <w:cnfStyle w:val="000000100000" w:firstRow="0" w:lastRow="0" w:firstColumn="0" w:lastColumn="0" w:oddVBand="0" w:evenVBand="0" w:oddHBand="1" w:evenHBand="0" w:firstRowFirstColumn="0" w:firstRowLastColumn="0" w:lastRowFirstColumn="0" w:lastRowLastColumn="0"/>
              <w:rPr>
                <w:b/>
                <w:bCs/>
                <w:szCs w:val="22"/>
              </w:rPr>
            </w:pPr>
            <w:r>
              <w:rPr>
                <w:b/>
                <w:bCs/>
                <w:szCs w:val="22"/>
              </w:rPr>
              <w:t>0.8</w:t>
            </w:r>
            <w:r w:rsidR="00722E50">
              <w:rPr>
                <w:b/>
                <w:bCs/>
                <w:szCs w:val="22"/>
              </w:rPr>
              <w:t>7x</w:t>
            </w:r>
          </w:p>
        </w:tc>
        <w:tc>
          <w:tcPr>
            <w:tcW w:w="3405" w:type="dxa"/>
          </w:tcPr>
          <w:p w14:paraId="702BF9DB" w14:textId="4CFAD948" w:rsidR="00736976" w:rsidRPr="006A4C96" w:rsidRDefault="000E36DB" w:rsidP="00736976">
            <w:pPr>
              <w:jc w:val="center"/>
              <w:cnfStyle w:val="000000100000" w:firstRow="0" w:lastRow="0" w:firstColumn="0" w:lastColumn="0" w:oddVBand="0" w:evenVBand="0" w:oddHBand="1" w:evenHBand="0" w:firstRowFirstColumn="0" w:firstRowLastColumn="0" w:lastRowFirstColumn="0" w:lastRowLastColumn="0"/>
              <w:rPr>
                <w:b/>
                <w:bCs/>
              </w:rPr>
            </w:pPr>
            <w:r w:rsidRPr="006A4C96">
              <w:rPr>
                <w:b/>
                <w:bCs/>
              </w:rPr>
              <w:t>$</w:t>
            </w:r>
            <w:r w:rsidR="007D060B">
              <w:rPr>
                <w:b/>
                <w:bCs/>
              </w:rPr>
              <w:t>52.87</w:t>
            </w:r>
          </w:p>
        </w:tc>
      </w:tr>
    </w:tbl>
    <w:p w14:paraId="7BDC72E4" w14:textId="77777777" w:rsidR="00CE764D" w:rsidRPr="006A4C96" w:rsidRDefault="00CE764D" w:rsidP="00B82EBF"/>
    <w:p w14:paraId="0F91B00D" w14:textId="524009CE" w:rsidR="00C764FE" w:rsidRPr="006A4C96" w:rsidRDefault="005225F9" w:rsidP="00B82EBF">
      <w:r w:rsidRPr="005225F9">
        <w:rPr>
          <w:noProof/>
        </w:rPr>
        <w:drawing>
          <wp:inline distT="0" distB="0" distL="0" distR="0" wp14:anchorId="7DC4F594" wp14:editId="6509FBDD">
            <wp:extent cx="6492240" cy="1494155"/>
            <wp:effectExtent l="0" t="0" r="3810" b="0"/>
            <wp:docPr id="1652454039" name="Picture 165245403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54039" name="Picture 1" descr="A table with numbers and symbols&#10;&#10;Description automatically generated"/>
                    <pic:cNvPicPr/>
                  </pic:nvPicPr>
                  <pic:blipFill>
                    <a:blip r:embed="rId19"/>
                    <a:stretch>
                      <a:fillRect/>
                    </a:stretch>
                  </pic:blipFill>
                  <pic:spPr>
                    <a:xfrm>
                      <a:off x="0" y="0"/>
                      <a:ext cx="6492240" cy="1494155"/>
                    </a:xfrm>
                    <a:prstGeom prst="rect">
                      <a:avLst/>
                    </a:prstGeom>
                  </pic:spPr>
                </pic:pic>
              </a:graphicData>
            </a:graphic>
          </wp:inline>
        </w:drawing>
      </w:r>
    </w:p>
    <w:p w14:paraId="6D1AAD59" w14:textId="77777777" w:rsidR="00160E54" w:rsidRPr="006A4C96" w:rsidRDefault="00160E54" w:rsidP="00B82EBF"/>
    <w:p w14:paraId="17DC48A9" w14:textId="45576338" w:rsidR="00DB1069" w:rsidRDefault="00DB1069" w:rsidP="00DB1069">
      <w:pPr>
        <w:rPr>
          <w:noProof/>
        </w:rPr>
      </w:pPr>
    </w:p>
    <w:p w14:paraId="6D904847" w14:textId="4E8F1510" w:rsidR="00892732" w:rsidRDefault="00951C24" w:rsidP="00DB1069">
      <w:pPr>
        <w:rPr>
          <w:noProof/>
        </w:rPr>
      </w:pPr>
      <w:r w:rsidRPr="00951C24">
        <w:rPr>
          <w:noProof/>
        </w:rPr>
        <w:lastRenderedPageBreak/>
        <w:drawing>
          <wp:inline distT="0" distB="0" distL="0" distR="0" wp14:anchorId="6227F5EE" wp14:editId="3914D4D5">
            <wp:extent cx="6492240" cy="1759585"/>
            <wp:effectExtent l="0" t="0" r="3810" b="0"/>
            <wp:docPr id="929828989" name="Picture 92982898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8989" name="Picture 1" descr="A screenshot of a graph&#10;&#10;Description automatically generated"/>
                    <pic:cNvPicPr/>
                  </pic:nvPicPr>
                  <pic:blipFill>
                    <a:blip r:embed="rId20"/>
                    <a:stretch>
                      <a:fillRect/>
                    </a:stretch>
                  </pic:blipFill>
                  <pic:spPr>
                    <a:xfrm>
                      <a:off x="0" y="0"/>
                      <a:ext cx="6492240" cy="1759585"/>
                    </a:xfrm>
                    <a:prstGeom prst="rect">
                      <a:avLst/>
                    </a:prstGeom>
                  </pic:spPr>
                </pic:pic>
              </a:graphicData>
            </a:graphic>
          </wp:inline>
        </w:drawing>
      </w:r>
    </w:p>
    <w:p w14:paraId="523181E0" w14:textId="77777777" w:rsidR="00892732" w:rsidRDefault="00892732" w:rsidP="00DB1069">
      <w:pPr>
        <w:rPr>
          <w:noProof/>
        </w:rPr>
      </w:pPr>
    </w:p>
    <w:p w14:paraId="34A71ADF" w14:textId="77777777" w:rsidR="00892732" w:rsidRDefault="00892732" w:rsidP="00DB1069">
      <w:pPr>
        <w:rPr>
          <w:noProof/>
        </w:rPr>
      </w:pPr>
    </w:p>
    <w:p w14:paraId="708B8821" w14:textId="77777777" w:rsidR="00892732" w:rsidRPr="006A4C96" w:rsidRDefault="00892732" w:rsidP="00DB1069"/>
    <w:p w14:paraId="56EF6408" w14:textId="02800515" w:rsidR="009D45C3" w:rsidRPr="006A4C96" w:rsidRDefault="00B82EBF" w:rsidP="008B2E1F">
      <w:pPr>
        <w:pStyle w:val="Heading2"/>
      </w:pPr>
      <w:commentRangeStart w:id="1"/>
      <w:r w:rsidRPr="006A4C96">
        <w:t>Scenario Rational and Assumptions</w:t>
      </w:r>
      <w:commentRangeEnd w:id="1"/>
      <w:r w:rsidR="00076E9F" w:rsidRPr="006A4C96">
        <w:rPr>
          <w:rStyle w:val="CommentReference"/>
          <w:rFonts w:ascii="Arial" w:eastAsia="Calibri" w:hAnsi="Arial" w:cs="Times New Roman"/>
          <w:b w:val="0"/>
          <w:bCs w:val="0"/>
        </w:rPr>
        <w:commentReference w:id="1"/>
      </w:r>
    </w:p>
    <w:p w14:paraId="0EB3DC26" w14:textId="77777777" w:rsidR="00740979" w:rsidRPr="006A4C96" w:rsidRDefault="00740979" w:rsidP="00B95600"/>
    <w:p w14:paraId="2F944526" w14:textId="031C6EF9" w:rsidR="00B924B2" w:rsidRDefault="00740979" w:rsidP="002966B8">
      <w:r w:rsidRPr="006A4C96">
        <w:rPr>
          <w:b/>
          <w:bCs/>
        </w:rPr>
        <w:t>Base</w:t>
      </w:r>
      <w:r w:rsidR="004F2856" w:rsidRPr="006A4C96">
        <w:rPr>
          <w:b/>
          <w:bCs/>
        </w:rPr>
        <w:t xml:space="preserve"> Rationale:</w:t>
      </w:r>
      <w:r w:rsidR="006B6267" w:rsidRPr="006A4C96">
        <w:rPr>
          <w:b/>
          <w:bCs/>
        </w:rPr>
        <w:t xml:space="preserve"> </w:t>
      </w:r>
      <w:r w:rsidR="00560418" w:rsidRPr="00560418">
        <w:t>Voluntary</w:t>
      </w:r>
      <w:r w:rsidR="00990A6B" w:rsidRPr="00560418">
        <w:t xml:space="preserve"> </w:t>
      </w:r>
      <w:r w:rsidR="00560418" w:rsidRPr="00560418">
        <w:t>Benefits</w:t>
      </w:r>
      <w:r w:rsidR="00560418">
        <w:rPr>
          <w:b/>
          <w:bCs/>
        </w:rPr>
        <w:t xml:space="preserve"> </w:t>
      </w:r>
      <w:r w:rsidR="002966B8" w:rsidRPr="006A4C96">
        <w:t>Policy in force growth of 1</w:t>
      </w:r>
      <w:r w:rsidR="00A3786C" w:rsidRPr="006A4C96">
        <w:t>5</w:t>
      </w:r>
      <w:r w:rsidR="002966B8" w:rsidRPr="006A4C96">
        <w:t xml:space="preserve">% arriving at </w:t>
      </w:r>
      <w:r w:rsidR="00596BDB">
        <w:t>$2B of premiums</w:t>
      </w:r>
      <w:r w:rsidR="002966B8" w:rsidRPr="006A4C96">
        <w:t xml:space="preserve"> in force by FY’2</w:t>
      </w:r>
      <w:r w:rsidR="00596BDB">
        <w:t>4</w:t>
      </w:r>
      <w:r w:rsidR="002966B8" w:rsidRPr="006A4C96">
        <w:t xml:space="preserve">. Premium </w:t>
      </w:r>
      <w:r w:rsidR="00B204E6">
        <w:t>rate increases on US Group products</w:t>
      </w:r>
      <w:r w:rsidR="002966B8" w:rsidRPr="006A4C96">
        <w:t xml:space="preserve"> of </w:t>
      </w:r>
      <w:r w:rsidR="00883D12" w:rsidRPr="006A4C96">
        <w:t>5</w:t>
      </w:r>
      <w:r w:rsidR="002966B8" w:rsidRPr="006A4C96">
        <w:t xml:space="preserve">% </w:t>
      </w:r>
      <w:r w:rsidR="00F47BDD" w:rsidRPr="006A4C96">
        <w:t xml:space="preserve">for a </w:t>
      </w:r>
      <w:r w:rsidR="008500C0" w:rsidRPr="006A4C96">
        <w:t>gross premium per policy of $4</w:t>
      </w:r>
      <w:r w:rsidR="00083E0F">
        <w:t>5.80</w:t>
      </w:r>
      <w:r w:rsidR="002966B8" w:rsidRPr="006A4C96">
        <w:t xml:space="preserve">. </w:t>
      </w:r>
      <w:r w:rsidR="00CB7BC9">
        <w:t>B</w:t>
      </w:r>
      <w:r w:rsidR="00941B31">
        <w:t>enefits paid per policy in force at 3%, in line with consensus estimates</w:t>
      </w:r>
      <w:r w:rsidR="002966B8" w:rsidRPr="006A4C96">
        <w:t xml:space="preserve">. These assumptions have our net premiums earned growing at </w:t>
      </w:r>
      <w:r w:rsidR="002532B4">
        <w:t>12.4</w:t>
      </w:r>
      <w:r w:rsidR="002966B8" w:rsidRPr="006A4C96">
        <w:t xml:space="preserve">% in FY’24 and </w:t>
      </w:r>
      <w:r w:rsidR="002532B4">
        <w:t>3</w:t>
      </w:r>
      <w:r w:rsidR="002966B8" w:rsidRPr="006A4C96">
        <w:t xml:space="preserve">% in FY’25. These assumptions are driven by the scenario where </w:t>
      </w:r>
      <w:r w:rsidR="00BE5BCE">
        <w:t>UNM</w:t>
      </w:r>
      <w:r w:rsidR="002966B8" w:rsidRPr="006A4C96">
        <w:t xml:space="preserve"> </w:t>
      </w:r>
      <w:r w:rsidR="00583737">
        <w:t xml:space="preserve">posts strong results following renewals and </w:t>
      </w:r>
      <w:r w:rsidR="00012F64">
        <w:t>lapses</w:t>
      </w:r>
      <w:r w:rsidR="00800559">
        <w:t xml:space="preserve"> and</w:t>
      </w:r>
      <w:r w:rsidR="00FF2C65">
        <w:t xml:space="preserve"> mortality rates do not exceed consensus expectations.</w:t>
      </w:r>
    </w:p>
    <w:p w14:paraId="0AF0F43D" w14:textId="3A561720" w:rsidR="002966B8" w:rsidRPr="006A4C96" w:rsidRDefault="002966B8" w:rsidP="002966B8">
      <w:r w:rsidRPr="006A4C96">
        <w:t>On the expense side</w:t>
      </w:r>
      <w:r w:rsidR="00E21ABF" w:rsidRPr="006A4C96">
        <w:t>,</w:t>
      </w:r>
      <w:r w:rsidRPr="006A4C96">
        <w:t xml:space="preserve"> </w:t>
      </w:r>
      <w:r w:rsidR="004F1358">
        <w:t>I</w:t>
      </w:r>
      <w:r w:rsidRPr="006A4C96">
        <w:t xml:space="preserve"> forecast a </w:t>
      </w:r>
      <w:r w:rsidR="00012F64">
        <w:t>US Group</w:t>
      </w:r>
      <w:r w:rsidRPr="006A4C96">
        <w:t xml:space="preserve"> loss ratio of </w:t>
      </w:r>
      <w:r w:rsidR="00012F64">
        <w:t xml:space="preserve">59% for FY’24 and </w:t>
      </w:r>
      <w:r w:rsidR="00C21F87">
        <w:t xml:space="preserve">58% for FY’25. </w:t>
      </w:r>
      <w:r w:rsidRPr="006A4C96">
        <w:t xml:space="preserve">Holding all other expenses constant in line with historical averages, we get </w:t>
      </w:r>
      <w:r w:rsidR="007F6ED8">
        <w:t xml:space="preserve">US Group </w:t>
      </w:r>
      <w:r w:rsidR="006D7B04" w:rsidRPr="006A4C96">
        <w:t>combined ratio</w:t>
      </w:r>
      <w:r w:rsidR="007F6ED8">
        <w:t>s</w:t>
      </w:r>
      <w:r w:rsidR="006D7B04" w:rsidRPr="006A4C96">
        <w:t xml:space="preserve"> of</w:t>
      </w:r>
      <w:r w:rsidRPr="006A4C96">
        <w:t xml:space="preserve"> </w:t>
      </w:r>
      <w:r w:rsidR="007F6ED8">
        <w:t>80</w:t>
      </w:r>
      <w:r w:rsidRPr="006A4C96">
        <w:t>%</w:t>
      </w:r>
      <w:r w:rsidR="00936B52" w:rsidRPr="006A4C96">
        <w:t xml:space="preserve"> for FY</w:t>
      </w:r>
      <w:r w:rsidR="006D7B04" w:rsidRPr="006A4C96">
        <w:t>’24</w:t>
      </w:r>
      <w:r w:rsidRPr="006A4C96">
        <w:t xml:space="preserve"> and </w:t>
      </w:r>
      <w:r w:rsidR="005A72FA">
        <w:t xml:space="preserve">81% </w:t>
      </w:r>
      <w:r w:rsidR="00065AEE">
        <w:t xml:space="preserve">for </w:t>
      </w:r>
      <w:r w:rsidR="006D7B04" w:rsidRPr="006A4C96">
        <w:t>FY’25</w:t>
      </w:r>
      <w:r w:rsidRPr="006A4C96">
        <w:t xml:space="preserve">. </w:t>
      </w:r>
    </w:p>
    <w:p w14:paraId="2E32876E" w14:textId="77777777" w:rsidR="002966B8" w:rsidRPr="006A4C96" w:rsidRDefault="002966B8" w:rsidP="002966B8"/>
    <w:p w14:paraId="6571361A" w14:textId="6635D56C" w:rsidR="002966B8" w:rsidRPr="006A4C96" w:rsidRDefault="002966B8" w:rsidP="002966B8">
      <w:r w:rsidRPr="006A4C96">
        <w:t>Our $</w:t>
      </w:r>
      <w:r w:rsidR="00065AEE">
        <w:t>52</w:t>
      </w:r>
      <w:r w:rsidR="00D74C6B" w:rsidRPr="006A4C96">
        <w:t>.</w:t>
      </w:r>
      <w:r w:rsidR="00065AEE">
        <w:t>41</w:t>
      </w:r>
      <w:r w:rsidR="00D74C6B" w:rsidRPr="006A4C96">
        <w:t xml:space="preserve"> </w:t>
      </w:r>
      <w:r w:rsidR="006445B3" w:rsidRPr="006A4C96">
        <w:t>base case</w:t>
      </w:r>
      <w:r w:rsidRPr="006A4C96">
        <w:t xml:space="preserve"> price target was derived by applying a </w:t>
      </w:r>
      <w:r w:rsidR="00D74C6B" w:rsidRPr="006A4C96">
        <w:t>5.</w:t>
      </w:r>
      <w:r w:rsidR="00CB6EED" w:rsidRPr="006A4C96">
        <w:t>5</w:t>
      </w:r>
      <w:r w:rsidRPr="006A4C96">
        <w:t>x P/E multiple to our above-consensus FY’25 EPS estimate of $</w:t>
      </w:r>
      <w:r w:rsidR="005A1144">
        <w:t>9</w:t>
      </w:r>
      <w:r w:rsidR="00D74C6B" w:rsidRPr="006A4C96">
        <w:t>.</w:t>
      </w:r>
      <w:r w:rsidR="005A1144">
        <w:t>5</w:t>
      </w:r>
      <w:r w:rsidR="00CB6EED" w:rsidRPr="006A4C96">
        <w:t>3</w:t>
      </w:r>
      <w:r w:rsidRPr="006A4C96">
        <w:t xml:space="preserve">. </w:t>
      </w:r>
    </w:p>
    <w:tbl>
      <w:tblPr>
        <w:tblStyle w:val="AnalystSolutions"/>
        <w:tblpPr w:leftFromText="180" w:rightFromText="180" w:vertAnchor="text" w:horzAnchor="margin" w:tblpY="175"/>
        <w:tblW w:w="0" w:type="auto"/>
        <w:tblLook w:val="04A0" w:firstRow="1" w:lastRow="0" w:firstColumn="1" w:lastColumn="0" w:noHBand="0" w:noVBand="1"/>
      </w:tblPr>
      <w:tblGrid>
        <w:gridCol w:w="3404"/>
        <w:gridCol w:w="3405"/>
        <w:gridCol w:w="3405"/>
      </w:tblGrid>
      <w:tr w:rsidR="006A4C96" w:rsidRPr="006A4C96" w14:paraId="782D992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BCEDA76" w14:textId="77777777" w:rsidR="00815A34" w:rsidRPr="006A4C96" w:rsidRDefault="00815A34">
            <w:pPr>
              <w:rPr>
                <w:rFonts w:asciiTheme="majorHAnsi" w:hAnsiTheme="majorHAnsi" w:cstheme="majorHAnsi"/>
                <w:b/>
                <w:bCs/>
                <w:sz w:val="10"/>
                <w:szCs w:val="8"/>
              </w:rPr>
            </w:pPr>
          </w:p>
          <w:p w14:paraId="299FD8E7" w14:textId="7B968D21" w:rsidR="00815A34" w:rsidRPr="006A4C96" w:rsidRDefault="00815A34">
            <w:pPr>
              <w:rPr>
                <w:rFonts w:asciiTheme="majorHAnsi" w:hAnsiTheme="majorHAnsi" w:cstheme="majorHAnsi"/>
                <w:b/>
                <w:bCs/>
              </w:rPr>
            </w:pPr>
            <w:r w:rsidRPr="006A4C96">
              <w:rPr>
                <w:rFonts w:asciiTheme="majorHAnsi" w:hAnsiTheme="majorHAnsi" w:cstheme="majorHAnsi"/>
                <w:b/>
                <w:bCs/>
              </w:rPr>
              <w:t xml:space="preserve">FY’25 </w:t>
            </w:r>
            <w:r w:rsidR="007019A0">
              <w:rPr>
                <w:rFonts w:asciiTheme="majorHAnsi" w:hAnsiTheme="majorHAnsi" w:cstheme="majorHAnsi"/>
                <w:b/>
                <w:bCs/>
              </w:rPr>
              <w:t>US Group Premiums</w:t>
            </w:r>
          </w:p>
          <w:p w14:paraId="7450EF4E" w14:textId="77777777" w:rsidR="00815A34" w:rsidRPr="006A4C96" w:rsidRDefault="00815A34">
            <w:pPr>
              <w:rPr>
                <w:rFonts w:asciiTheme="majorHAnsi" w:hAnsiTheme="majorHAnsi" w:cstheme="majorHAnsi"/>
                <w:b/>
                <w:bCs/>
                <w:sz w:val="10"/>
                <w:szCs w:val="8"/>
              </w:rPr>
            </w:pPr>
          </w:p>
        </w:tc>
        <w:tc>
          <w:tcPr>
            <w:tcW w:w="3405" w:type="dxa"/>
          </w:tcPr>
          <w:p w14:paraId="5FF977EC" w14:textId="00D70810" w:rsidR="00815A34" w:rsidRPr="006A4C96" w:rsidRDefault="00E6328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Total </w:t>
            </w:r>
            <w:r w:rsidR="00815A34" w:rsidRPr="006A4C96">
              <w:rPr>
                <w:rFonts w:asciiTheme="majorHAnsi" w:hAnsiTheme="majorHAnsi" w:cstheme="majorHAnsi"/>
                <w:b/>
                <w:bCs/>
              </w:rPr>
              <w:t xml:space="preserve">Net Premium Growth </w:t>
            </w:r>
          </w:p>
        </w:tc>
        <w:tc>
          <w:tcPr>
            <w:tcW w:w="3405" w:type="dxa"/>
          </w:tcPr>
          <w:p w14:paraId="007A8ADB" w14:textId="3AA693FC" w:rsidR="00815A34" w:rsidRPr="006A4C96" w:rsidRDefault="009174C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FY’25 </w:t>
            </w:r>
            <w:r w:rsidR="005022E3">
              <w:rPr>
                <w:rFonts w:asciiTheme="majorHAnsi" w:hAnsiTheme="majorHAnsi" w:cstheme="majorHAnsi"/>
                <w:b/>
                <w:bCs/>
              </w:rPr>
              <w:t>US Group Loss</w:t>
            </w:r>
            <w:r w:rsidR="006F5080" w:rsidRPr="006A4C96">
              <w:rPr>
                <w:rFonts w:asciiTheme="majorHAnsi" w:hAnsiTheme="majorHAnsi" w:cstheme="majorHAnsi"/>
                <w:b/>
                <w:bCs/>
              </w:rPr>
              <w:t xml:space="preserve"> Ratio</w:t>
            </w:r>
          </w:p>
        </w:tc>
      </w:tr>
      <w:tr w:rsidR="006A4C96" w:rsidRPr="006A4C96" w14:paraId="0882AA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85A0DDF" w14:textId="77777777" w:rsidR="00815A34" w:rsidRPr="006A4C96" w:rsidRDefault="00815A34">
            <w:pPr>
              <w:rPr>
                <w:sz w:val="10"/>
                <w:szCs w:val="8"/>
              </w:rPr>
            </w:pPr>
          </w:p>
          <w:p w14:paraId="01D2DDC9" w14:textId="28FCB2B8" w:rsidR="00815A34" w:rsidRPr="006A4C96" w:rsidRDefault="007019A0">
            <w:pPr>
              <w:jc w:val="center"/>
              <w:rPr>
                <w:b/>
                <w:bCs/>
              </w:rPr>
            </w:pPr>
            <w:r>
              <w:rPr>
                <w:b/>
                <w:bCs/>
              </w:rPr>
              <w:t>$7,630</w:t>
            </w:r>
          </w:p>
          <w:p w14:paraId="11931D39" w14:textId="77777777" w:rsidR="00815A34" w:rsidRPr="006A4C96" w:rsidRDefault="00815A34">
            <w:pPr>
              <w:jc w:val="center"/>
              <w:rPr>
                <w:sz w:val="10"/>
                <w:szCs w:val="8"/>
              </w:rPr>
            </w:pPr>
          </w:p>
        </w:tc>
        <w:tc>
          <w:tcPr>
            <w:tcW w:w="3405" w:type="dxa"/>
          </w:tcPr>
          <w:p w14:paraId="53D4C5D6" w14:textId="75247089" w:rsidR="00815A34" w:rsidRPr="006A4C96" w:rsidRDefault="00C908BB">
            <w:pPr>
              <w:jc w:val="center"/>
              <w:cnfStyle w:val="000000100000" w:firstRow="0" w:lastRow="0" w:firstColumn="0" w:lastColumn="0" w:oddVBand="0" w:evenVBand="0" w:oddHBand="1" w:evenHBand="0" w:firstRowFirstColumn="0" w:firstRowLastColumn="0" w:lastRowFirstColumn="0" w:lastRowLastColumn="0"/>
              <w:rPr>
                <w:b/>
                <w:bCs/>
              </w:rPr>
            </w:pPr>
            <w:r>
              <w:rPr>
                <w:b/>
                <w:bCs/>
              </w:rPr>
              <w:t>12.4</w:t>
            </w:r>
            <w:r w:rsidR="00385A22" w:rsidRPr="006A4C96">
              <w:rPr>
                <w:b/>
                <w:bCs/>
              </w:rPr>
              <w:t>%</w:t>
            </w:r>
          </w:p>
        </w:tc>
        <w:tc>
          <w:tcPr>
            <w:tcW w:w="3405" w:type="dxa"/>
          </w:tcPr>
          <w:p w14:paraId="24B68114" w14:textId="52FEDC2D" w:rsidR="00815A34" w:rsidRPr="006A4C96" w:rsidRDefault="005022E3">
            <w:pPr>
              <w:jc w:val="center"/>
              <w:cnfStyle w:val="000000100000" w:firstRow="0" w:lastRow="0" w:firstColumn="0" w:lastColumn="0" w:oddVBand="0" w:evenVBand="0" w:oddHBand="1" w:evenHBand="0" w:firstRowFirstColumn="0" w:firstRowLastColumn="0" w:lastRowFirstColumn="0" w:lastRowLastColumn="0"/>
              <w:rPr>
                <w:b/>
                <w:bCs/>
              </w:rPr>
            </w:pPr>
            <w:r>
              <w:rPr>
                <w:b/>
                <w:bCs/>
              </w:rPr>
              <w:t>58.5</w:t>
            </w:r>
            <w:r w:rsidR="00385A22" w:rsidRPr="006A4C96">
              <w:rPr>
                <w:b/>
                <w:bCs/>
              </w:rPr>
              <w:t>%</w:t>
            </w:r>
          </w:p>
        </w:tc>
      </w:tr>
    </w:tbl>
    <w:p w14:paraId="18A5B447" w14:textId="77777777" w:rsidR="004F2856" w:rsidRPr="006A4C96" w:rsidRDefault="004F2856" w:rsidP="00B95600">
      <w:pPr>
        <w:rPr>
          <w:b/>
          <w:bCs/>
        </w:rPr>
      </w:pPr>
    </w:p>
    <w:p w14:paraId="6C50D388" w14:textId="037490D7" w:rsidR="00997437" w:rsidRDefault="007E3BDA" w:rsidP="00410F63">
      <w:r w:rsidRPr="006A4C96">
        <w:rPr>
          <w:b/>
          <w:bCs/>
        </w:rPr>
        <w:t>Upside Rationale:</w:t>
      </w:r>
      <w:r w:rsidRPr="006A4C96">
        <w:t xml:space="preserve"> </w:t>
      </w:r>
      <w:r w:rsidR="00997437" w:rsidRPr="00560418">
        <w:t>Voluntary Benefits</w:t>
      </w:r>
      <w:r w:rsidR="00997437">
        <w:rPr>
          <w:b/>
          <w:bCs/>
        </w:rPr>
        <w:t xml:space="preserve"> </w:t>
      </w:r>
      <w:r w:rsidR="00997437" w:rsidRPr="006A4C96">
        <w:t xml:space="preserve">Policy in force growth of </w:t>
      </w:r>
      <w:r w:rsidR="00E23119">
        <w:t>20</w:t>
      </w:r>
      <w:r w:rsidR="00997437" w:rsidRPr="006A4C96">
        <w:t xml:space="preserve">% arriving at </w:t>
      </w:r>
      <w:r w:rsidR="00997437">
        <w:t>$2</w:t>
      </w:r>
      <w:r w:rsidR="00966717">
        <w:t>.4</w:t>
      </w:r>
      <w:r w:rsidR="00997437">
        <w:t>B of premiums</w:t>
      </w:r>
      <w:r w:rsidR="00997437" w:rsidRPr="006A4C96">
        <w:t xml:space="preserve"> in force by FY’2</w:t>
      </w:r>
      <w:r w:rsidR="00997437">
        <w:t>4</w:t>
      </w:r>
      <w:r w:rsidR="00997437" w:rsidRPr="006A4C96">
        <w:t xml:space="preserve">. Premium </w:t>
      </w:r>
      <w:r w:rsidR="00997437">
        <w:t>rate increases on US Group products</w:t>
      </w:r>
      <w:r w:rsidR="00997437" w:rsidRPr="006A4C96">
        <w:t xml:space="preserve"> of </w:t>
      </w:r>
      <w:r w:rsidR="00591BC0">
        <w:t>12</w:t>
      </w:r>
      <w:r w:rsidR="00997437" w:rsidRPr="006A4C96">
        <w:t>% for a gross premium per policy of $4</w:t>
      </w:r>
      <w:r w:rsidR="007B555C">
        <w:t>8</w:t>
      </w:r>
      <w:r w:rsidR="00997437">
        <w:t>.8</w:t>
      </w:r>
      <w:r w:rsidR="007B555C">
        <w:t>6</w:t>
      </w:r>
      <w:r w:rsidR="00997437" w:rsidRPr="006A4C96">
        <w:t xml:space="preserve">. </w:t>
      </w:r>
      <w:r w:rsidR="004360B4">
        <w:t>B</w:t>
      </w:r>
      <w:r w:rsidR="00997437">
        <w:t>enefits paid per policy in force at 3%, in line with consensus estimates</w:t>
      </w:r>
      <w:r w:rsidR="00997437" w:rsidRPr="006A4C96">
        <w:t xml:space="preserve">. These assumptions have our net premiums earned growing at </w:t>
      </w:r>
      <w:r w:rsidR="00D03402">
        <w:t>22.5</w:t>
      </w:r>
      <w:r w:rsidR="00997437" w:rsidRPr="006A4C96">
        <w:t xml:space="preserve">% in FY’24 and </w:t>
      </w:r>
      <w:r w:rsidR="00997437">
        <w:t>3</w:t>
      </w:r>
      <w:r w:rsidR="00997437" w:rsidRPr="006A4C96">
        <w:t xml:space="preserve">% in FY’25. These assumptions are driven by the scenario where </w:t>
      </w:r>
      <w:r w:rsidR="00997437">
        <w:t>UNM</w:t>
      </w:r>
      <w:r w:rsidR="00997437" w:rsidRPr="006A4C96">
        <w:t xml:space="preserve"> </w:t>
      </w:r>
      <w:r w:rsidR="00997437">
        <w:t>posts</w:t>
      </w:r>
      <w:r w:rsidR="00354C53">
        <w:t xml:space="preserve"> exceptionally</w:t>
      </w:r>
      <w:r w:rsidR="00997437">
        <w:t xml:space="preserve"> strong results following renewals</w:t>
      </w:r>
      <w:r w:rsidR="00354C53">
        <w:t xml:space="preserve">, premium growth rates meet the top quartile of my survey, </w:t>
      </w:r>
      <w:r w:rsidR="00B73626">
        <w:t>and voluntary benefits growth exceeds expectations.</w:t>
      </w:r>
    </w:p>
    <w:p w14:paraId="73CFF1AD" w14:textId="741D7AC4" w:rsidR="00997437" w:rsidRPr="006A4C96" w:rsidRDefault="00997437" w:rsidP="00410F63">
      <w:r w:rsidRPr="006A4C96">
        <w:t xml:space="preserve">On the expense side, </w:t>
      </w:r>
      <w:r>
        <w:t>I</w:t>
      </w:r>
      <w:r w:rsidRPr="006A4C96">
        <w:t xml:space="preserve"> forecast a </w:t>
      </w:r>
      <w:r>
        <w:t>US Group</w:t>
      </w:r>
      <w:r w:rsidRPr="006A4C96">
        <w:t xml:space="preserve"> loss ratio of </w:t>
      </w:r>
      <w:r>
        <w:t>5</w:t>
      </w:r>
      <w:r w:rsidR="0008087A">
        <w:t>5</w:t>
      </w:r>
      <w:r>
        <w:t>% for FY’24 and 5</w:t>
      </w:r>
      <w:r w:rsidR="0008087A">
        <w:t>5</w:t>
      </w:r>
      <w:r>
        <w:t xml:space="preserve">% for FY’25. </w:t>
      </w:r>
      <w:r w:rsidRPr="006A4C96">
        <w:t xml:space="preserve">Holding all other expenses constant in line with historical averages, </w:t>
      </w:r>
      <w:r>
        <w:t>I</w:t>
      </w:r>
      <w:r w:rsidRPr="006A4C96">
        <w:t xml:space="preserve"> </w:t>
      </w:r>
      <w:r>
        <w:t>found</w:t>
      </w:r>
      <w:r w:rsidRPr="006A4C96">
        <w:t xml:space="preserve"> </w:t>
      </w:r>
      <w:r>
        <w:t xml:space="preserve">US Group </w:t>
      </w:r>
      <w:r w:rsidRPr="006A4C96">
        <w:t>combined ratio</w:t>
      </w:r>
      <w:r>
        <w:t>s</w:t>
      </w:r>
      <w:r w:rsidRPr="006A4C96">
        <w:t xml:space="preserve"> of </w:t>
      </w:r>
      <w:r w:rsidR="0008087A">
        <w:t>79</w:t>
      </w:r>
      <w:r w:rsidRPr="006A4C96">
        <w:t xml:space="preserve">% for FY’24 and </w:t>
      </w:r>
      <w:r w:rsidR="0008087A">
        <w:t>78</w:t>
      </w:r>
      <w:r>
        <w:t xml:space="preserve">% for </w:t>
      </w:r>
      <w:r w:rsidRPr="006A4C96">
        <w:t xml:space="preserve">FY’25. </w:t>
      </w:r>
    </w:p>
    <w:p w14:paraId="0B7781FF" w14:textId="77777777" w:rsidR="00997437" w:rsidRPr="006A4C96" w:rsidRDefault="00997437" w:rsidP="00410F63"/>
    <w:p w14:paraId="02C2C8C4" w14:textId="00710C71" w:rsidR="00997437" w:rsidRPr="006A4C96" w:rsidRDefault="00997437" w:rsidP="00997437">
      <w:r>
        <w:lastRenderedPageBreak/>
        <w:t>My</w:t>
      </w:r>
      <w:r w:rsidRPr="006A4C96">
        <w:t xml:space="preserve"> $</w:t>
      </w:r>
      <w:r w:rsidR="00D5403B">
        <w:t>63</w:t>
      </w:r>
      <w:r w:rsidRPr="006A4C96">
        <w:t>.</w:t>
      </w:r>
      <w:r w:rsidR="00D5403B">
        <w:t>68</w:t>
      </w:r>
      <w:r w:rsidRPr="006A4C96">
        <w:t xml:space="preserve"> </w:t>
      </w:r>
      <w:r w:rsidR="00D5403B">
        <w:t>bull</w:t>
      </w:r>
      <w:r w:rsidRPr="006A4C96">
        <w:t xml:space="preserve"> case price target was derived by applying a 5.5x P/E multiple to </w:t>
      </w:r>
      <w:r w:rsidR="00881426">
        <w:t>my</w:t>
      </w:r>
      <w:r w:rsidRPr="006A4C96">
        <w:t xml:space="preserve"> above-consensus FY’25 EPS estimate of $</w:t>
      </w:r>
      <w:r w:rsidR="006F07BA">
        <w:t>11.65</w:t>
      </w:r>
      <w:r w:rsidR="00EC3877">
        <w:t>.</w:t>
      </w:r>
      <w:r w:rsidRPr="006A4C96">
        <w:t xml:space="preserve"> </w:t>
      </w:r>
    </w:p>
    <w:tbl>
      <w:tblPr>
        <w:tblStyle w:val="AnalystSolutions"/>
        <w:tblpPr w:leftFromText="180" w:rightFromText="180" w:vertAnchor="text" w:horzAnchor="margin" w:tblpY="175"/>
        <w:tblW w:w="0" w:type="auto"/>
        <w:tblLook w:val="04A0" w:firstRow="1" w:lastRow="0" w:firstColumn="1" w:lastColumn="0" w:noHBand="0" w:noVBand="1"/>
      </w:tblPr>
      <w:tblGrid>
        <w:gridCol w:w="3404"/>
        <w:gridCol w:w="3405"/>
        <w:gridCol w:w="3405"/>
      </w:tblGrid>
      <w:tr w:rsidR="00682BC2" w:rsidRPr="006A4C96" w14:paraId="4B7CCB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7223A814" w14:textId="77777777" w:rsidR="00682BC2" w:rsidRPr="006A4C96" w:rsidRDefault="00682BC2" w:rsidP="00682BC2">
            <w:pPr>
              <w:rPr>
                <w:rFonts w:asciiTheme="majorHAnsi" w:hAnsiTheme="majorHAnsi" w:cstheme="majorHAnsi"/>
                <w:b/>
                <w:bCs/>
                <w:sz w:val="10"/>
                <w:szCs w:val="8"/>
              </w:rPr>
            </w:pPr>
          </w:p>
          <w:p w14:paraId="5CF3F52F" w14:textId="77777777" w:rsidR="00682BC2" w:rsidRPr="006A4C96" w:rsidRDefault="00682BC2" w:rsidP="00682BC2">
            <w:pPr>
              <w:rPr>
                <w:rFonts w:asciiTheme="majorHAnsi" w:hAnsiTheme="majorHAnsi" w:cstheme="majorHAnsi"/>
                <w:b/>
                <w:bCs/>
              </w:rPr>
            </w:pPr>
            <w:r w:rsidRPr="006A4C96">
              <w:rPr>
                <w:rFonts w:asciiTheme="majorHAnsi" w:hAnsiTheme="majorHAnsi" w:cstheme="majorHAnsi"/>
                <w:b/>
                <w:bCs/>
              </w:rPr>
              <w:t xml:space="preserve">FY’25 </w:t>
            </w:r>
            <w:r>
              <w:rPr>
                <w:rFonts w:asciiTheme="majorHAnsi" w:hAnsiTheme="majorHAnsi" w:cstheme="majorHAnsi"/>
                <w:b/>
                <w:bCs/>
              </w:rPr>
              <w:t>US Group Premiums</w:t>
            </w:r>
          </w:p>
          <w:p w14:paraId="29B516C4" w14:textId="77777777" w:rsidR="00682BC2" w:rsidRPr="006A4C96" w:rsidRDefault="00682BC2" w:rsidP="00682BC2">
            <w:pPr>
              <w:rPr>
                <w:rFonts w:asciiTheme="majorHAnsi" w:hAnsiTheme="majorHAnsi" w:cstheme="majorHAnsi"/>
                <w:b/>
                <w:bCs/>
                <w:sz w:val="10"/>
                <w:szCs w:val="8"/>
              </w:rPr>
            </w:pPr>
          </w:p>
        </w:tc>
        <w:tc>
          <w:tcPr>
            <w:tcW w:w="3405" w:type="dxa"/>
          </w:tcPr>
          <w:p w14:paraId="233722BD" w14:textId="4A5FF4A4" w:rsidR="00682BC2" w:rsidRPr="006A4C96" w:rsidRDefault="00682BC2" w:rsidP="00682B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Total Net Premium Growth </w:t>
            </w:r>
          </w:p>
        </w:tc>
        <w:tc>
          <w:tcPr>
            <w:tcW w:w="3405" w:type="dxa"/>
          </w:tcPr>
          <w:p w14:paraId="153C75B8" w14:textId="4F8EB9D5" w:rsidR="00682BC2" w:rsidRPr="006A4C96" w:rsidRDefault="00682BC2" w:rsidP="00682B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FY’25 </w:t>
            </w:r>
            <w:r>
              <w:rPr>
                <w:rFonts w:asciiTheme="majorHAnsi" w:hAnsiTheme="majorHAnsi" w:cstheme="majorHAnsi"/>
                <w:b/>
                <w:bCs/>
              </w:rPr>
              <w:t>US Group Loss</w:t>
            </w:r>
            <w:r w:rsidRPr="006A4C96">
              <w:rPr>
                <w:rFonts w:asciiTheme="majorHAnsi" w:hAnsiTheme="majorHAnsi" w:cstheme="majorHAnsi"/>
                <w:b/>
                <w:bCs/>
              </w:rPr>
              <w:t xml:space="preserve"> Ratio</w:t>
            </w:r>
          </w:p>
        </w:tc>
      </w:tr>
      <w:tr w:rsidR="00682BC2" w:rsidRPr="006A4C96" w14:paraId="5B23DF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317C114C" w14:textId="77777777" w:rsidR="00682BC2" w:rsidRPr="006A4C96" w:rsidRDefault="00682BC2" w:rsidP="00682BC2">
            <w:pPr>
              <w:rPr>
                <w:sz w:val="10"/>
                <w:szCs w:val="8"/>
              </w:rPr>
            </w:pPr>
          </w:p>
          <w:p w14:paraId="7FB0602E" w14:textId="092D10BF" w:rsidR="00682BC2" w:rsidRPr="006A4C96" w:rsidRDefault="00682BC2" w:rsidP="00682BC2">
            <w:pPr>
              <w:jc w:val="center"/>
              <w:rPr>
                <w:b/>
                <w:bCs/>
              </w:rPr>
            </w:pPr>
            <w:r>
              <w:rPr>
                <w:b/>
                <w:bCs/>
              </w:rPr>
              <w:t>$</w:t>
            </w:r>
            <w:r w:rsidR="006226C0">
              <w:rPr>
                <w:b/>
                <w:bCs/>
              </w:rPr>
              <w:t>8,073</w:t>
            </w:r>
          </w:p>
          <w:p w14:paraId="141F2A8C" w14:textId="77777777" w:rsidR="00682BC2" w:rsidRPr="006A4C96" w:rsidRDefault="00682BC2" w:rsidP="00682BC2">
            <w:pPr>
              <w:jc w:val="center"/>
              <w:rPr>
                <w:sz w:val="10"/>
                <w:szCs w:val="8"/>
              </w:rPr>
            </w:pPr>
          </w:p>
        </w:tc>
        <w:tc>
          <w:tcPr>
            <w:tcW w:w="3405" w:type="dxa"/>
          </w:tcPr>
          <w:p w14:paraId="0AAFEE78" w14:textId="769618D7" w:rsidR="00682BC2" w:rsidRPr="006A4C96" w:rsidRDefault="006226C0" w:rsidP="00682BC2">
            <w:pPr>
              <w:jc w:val="center"/>
              <w:cnfStyle w:val="000000100000" w:firstRow="0" w:lastRow="0" w:firstColumn="0" w:lastColumn="0" w:oddVBand="0" w:evenVBand="0" w:oddHBand="1" w:evenHBand="0" w:firstRowFirstColumn="0" w:firstRowLastColumn="0" w:lastRowFirstColumn="0" w:lastRowLastColumn="0"/>
              <w:rPr>
                <w:b/>
                <w:bCs/>
              </w:rPr>
            </w:pPr>
            <w:r>
              <w:rPr>
                <w:b/>
                <w:bCs/>
              </w:rPr>
              <w:t>22.5</w:t>
            </w:r>
            <w:r w:rsidR="00682BC2" w:rsidRPr="006A4C96">
              <w:rPr>
                <w:b/>
                <w:bCs/>
              </w:rPr>
              <w:t>%</w:t>
            </w:r>
          </w:p>
        </w:tc>
        <w:tc>
          <w:tcPr>
            <w:tcW w:w="3405" w:type="dxa"/>
          </w:tcPr>
          <w:p w14:paraId="1A5C1F27" w14:textId="046EED1E" w:rsidR="00682BC2" w:rsidRPr="006A4C96" w:rsidRDefault="00682BC2" w:rsidP="00682BC2">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r w:rsidR="00F64966">
              <w:rPr>
                <w:b/>
                <w:bCs/>
              </w:rPr>
              <w:t>5.9</w:t>
            </w:r>
            <w:r w:rsidRPr="006A4C96">
              <w:rPr>
                <w:b/>
                <w:bCs/>
              </w:rPr>
              <w:t>%</w:t>
            </w:r>
          </w:p>
        </w:tc>
      </w:tr>
    </w:tbl>
    <w:p w14:paraId="7B0DE9F9" w14:textId="77777777" w:rsidR="004F2856" w:rsidRDefault="004F2856" w:rsidP="00B95600">
      <w:pPr>
        <w:rPr>
          <w:b/>
          <w:bCs/>
        </w:rPr>
      </w:pPr>
    </w:p>
    <w:p w14:paraId="716C4FE1" w14:textId="77777777" w:rsidR="00E23119" w:rsidRPr="006A4C96" w:rsidRDefault="00E23119" w:rsidP="00B95600">
      <w:pPr>
        <w:rPr>
          <w:b/>
          <w:bCs/>
        </w:rPr>
      </w:pPr>
    </w:p>
    <w:p w14:paraId="265E32B0" w14:textId="3251D33C" w:rsidR="004B04F9" w:rsidRDefault="00757ED1" w:rsidP="004B04F9">
      <w:r>
        <w:rPr>
          <w:b/>
          <w:bCs/>
        </w:rPr>
        <w:t>Downside</w:t>
      </w:r>
      <w:r w:rsidR="004B04F9" w:rsidRPr="006A4C96">
        <w:rPr>
          <w:b/>
          <w:bCs/>
        </w:rPr>
        <w:t xml:space="preserve"> Rationale:</w:t>
      </w:r>
      <w:r w:rsidR="004B04F9" w:rsidRPr="006A4C96">
        <w:t xml:space="preserve"> </w:t>
      </w:r>
      <w:r w:rsidR="004B04F9" w:rsidRPr="00560418">
        <w:t>Voluntary Benefits</w:t>
      </w:r>
      <w:r w:rsidR="004B04F9">
        <w:rPr>
          <w:b/>
          <w:bCs/>
        </w:rPr>
        <w:t xml:space="preserve"> </w:t>
      </w:r>
      <w:r w:rsidR="004B04F9" w:rsidRPr="006A4C96">
        <w:t xml:space="preserve">Policy in force growth of </w:t>
      </w:r>
      <w:r w:rsidR="002628AF">
        <w:t>0</w:t>
      </w:r>
      <w:r w:rsidR="004B04F9" w:rsidRPr="006A4C96">
        <w:t xml:space="preserve">% </w:t>
      </w:r>
      <w:r w:rsidR="002628AF">
        <w:t>remaining</w:t>
      </w:r>
      <w:r w:rsidR="004B04F9" w:rsidRPr="006A4C96">
        <w:t xml:space="preserve"> at </w:t>
      </w:r>
      <w:r w:rsidR="004B04F9">
        <w:t>$</w:t>
      </w:r>
      <w:r w:rsidR="00A74D98">
        <w:t>1.6</w:t>
      </w:r>
      <w:r w:rsidR="004B04F9">
        <w:t>B of premiums</w:t>
      </w:r>
      <w:r w:rsidR="004B04F9" w:rsidRPr="006A4C96">
        <w:t xml:space="preserve"> in force by FY’2</w:t>
      </w:r>
      <w:r w:rsidR="004B04F9">
        <w:t>4</w:t>
      </w:r>
      <w:r w:rsidR="004B04F9" w:rsidRPr="006A4C96">
        <w:t xml:space="preserve">. Premium </w:t>
      </w:r>
      <w:r w:rsidR="004B04F9">
        <w:t>rate increases on US Group products</w:t>
      </w:r>
      <w:r w:rsidR="004B04F9" w:rsidRPr="006A4C96">
        <w:t xml:space="preserve"> of </w:t>
      </w:r>
      <w:r w:rsidR="00674CD7">
        <w:t>0</w:t>
      </w:r>
      <w:r w:rsidR="004B04F9" w:rsidRPr="006A4C96">
        <w:t>% for a gross premium per policy of $4</w:t>
      </w:r>
      <w:r w:rsidR="00674CD7">
        <w:t>3</w:t>
      </w:r>
      <w:r w:rsidR="004B04F9">
        <w:t>.6</w:t>
      </w:r>
      <w:r w:rsidR="00674CD7">
        <w:t>2</w:t>
      </w:r>
      <w:r w:rsidR="004B04F9" w:rsidRPr="006A4C96">
        <w:t xml:space="preserve">. </w:t>
      </w:r>
      <w:r w:rsidR="004B04F9">
        <w:t xml:space="preserve">Benefits paid per policy in force at </w:t>
      </w:r>
      <w:r w:rsidR="00F63B09">
        <w:t>5</w:t>
      </w:r>
      <w:r w:rsidR="004B04F9">
        <w:t>%,</w:t>
      </w:r>
      <w:r w:rsidR="00F63B09">
        <w:t xml:space="preserve"> roughly 2%</w:t>
      </w:r>
      <w:r w:rsidR="004B04F9">
        <w:t xml:space="preserve"> </w:t>
      </w:r>
      <w:r w:rsidR="00F63B09">
        <w:t>above</w:t>
      </w:r>
      <w:r w:rsidR="004B04F9">
        <w:t xml:space="preserve"> consensus estimates</w:t>
      </w:r>
      <w:r w:rsidR="004B04F9" w:rsidRPr="006A4C96">
        <w:t xml:space="preserve">. These assumptions have our net premiums earned </w:t>
      </w:r>
      <w:r w:rsidR="00611AC1">
        <w:t>declining</w:t>
      </w:r>
      <w:r w:rsidR="004B04F9" w:rsidRPr="006A4C96">
        <w:t xml:space="preserve"> at </w:t>
      </w:r>
      <w:r w:rsidR="00611AC1">
        <w:t>2</w:t>
      </w:r>
      <w:r w:rsidR="004B04F9" w:rsidRPr="006A4C96">
        <w:t xml:space="preserve">% in FY’24 and </w:t>
      </w:r>
      <w:r w:rsidR="00611AC1">
        <w:t>remaining flat</w:t>
      </w:r>
      <w:r w:rsidR="004B04F9" w:rsidRPr="006A4C96">
        <w:t xml:space="preserve"> in FY’25. These assumptions are driven by the scenario where </w:t>
      </w:r>
      <w:r w:rsidR="004B04F9">
        <w:t>UNM</w:t>
      </w:r>
      <w:r w:rsidR="004B04F9" w:rsidRPr="006A4C96">
        <w:t xml:space="preserve"> </w:t>
      </w:r>
      <w:r w:rsidR="002748A2">
        <w:t xml:space="preserve">fails to derive a competitive advantage from is API connectivity, is unable to meaningfully expand pricing, and experiences above </w:t>
      </w:r>
      <w:r w:rsidR="00932B6F">
        <w:t>consensus</w:t>
      </w:r>
      <w:r w:rsidR="002748A2">
        <w:t xml:space="preserve"> loss </w:t>
      </w:r>
      <w:r w:rsidR="00B27A5C">
        <w:t>ratios</w:t>
      </w:r>
      <w:r w:rsidR="002748A2">
        <w:t>.</w:t>
      </w:r>
    </w:p>
    <w:p w14:paraId="06CB643B" w14:textId="55C786CC" w:rsidR="004B04F9" w:rsidRPr="006A4C96" w:rsidRDefault="004B04F9" w:rsidP="004B04F9">
      <w:r w:rsidRPr="006A4C96">
        <w:t xml:space="preserve">On the expense side, </w:t>
      </w:r>
      <w:r>
        <w:t>I</w:t>
      </w:r>
      <w:r w:rsidRPr="006A4C96">
        <w:t xml:space="preserve"> forecast a </w:t>
      </w:r>
      <w:r>
        <w:t>US Group</w:t>
      </w:r>
      <w:r w:rsidRPr="006A4C96">
        <w:t xml:space="preserve"> loss ratio of </w:t>
      </w:r>
      <w:r w:rsidR="00932B6F">
        <w:t>63</w:t>
      </w:r>
      <w:r>
        <w:t xml:space="preserve">% for FY’24 and </w:t>
      </w:r>
      <w:r w:rsidR="00B27A5C">
        <w:t>64</w:t>
      </w:r>
      <w:r>
        <w:t xml:space="preserve">% for FY’25. </w:t>
      </w:r>
      <w:r w:rsidRPr="006A4C96">
        <w:t xml:space="preserve">Holding all other expenses constant in line with historical averages, </w:t>
      </w:r>
      <w:r>
        <w:t>I</w:t>
      </w:r>
      <w:r w:rsidRPr="006A4C96">
        <w:t xml:space="preserve"> </w:t>
      </w:r>
      <w:r>
        <w:t>found</w:t>
      </w:r>
      <w:r w:rsidRPr="006A4C96">
        <w:t xml:space="preserve"> </w:t>
      </w:r>
      <w:r>
        <w:t xml:space="preserve">US Group </w:t>
      </w:r>
      <w:r w:rsidRPr="006A4C96">
        <w:t>combined ratio</w:t>
      </w:r>
      <w:r>
        <w:t>s</w:t>
      </w:r>
      <w:r w:rsidRPr="006A4C96">
        <w:t xml:space="preserve"> of </w:t>
      </w:r>
      <w:r w:rsidR="00B27A5C">
        <w:t>86</w:t>
      </w:r>
      <w:r w:rsidRPr="006A4C96">
        <w:t xml:space="preserve">% for FY’24 and </w:t>
      </w:r>
      <w:r w:rsidR="00B27A5C">
        <w:t>87</w:t>
      </w:r>
      <w:r>
        <w:t xml:space="preserve">% for </w:t>
      </w:r>
      <w:r w:rsidRPr="006A4C96">
        <w:t xml:space="preserve">FY’25. </w:t>
      </w:r>
    </w:p>
    <w:p w14:paraId="43D0DA30" w14:textId="77777777" w:rsidR="004B04F9" w:rsidRPr="006A4C96" w:rsidRDefault="004B04F9" w:rsidP="004B04F9"/>
    <w:p w14:paraId="3E4F4A77" w14:textId="64CFA521" w:rsidR="004B04F9" w:rsidRPr="006A4C96" w:rsidRDefault="004B04F9" w:rsidP="004B04F9">
      <w:r>
        <w:t>My</w:t>
      </w:r>
      <w:r w:rsidRPr="006A4C96">
        <w:t xml:space="preserve"> $</w:t>
      </w:r>
      <w:r w:rsidR="000F4E0D">
        <w:t>36</w:t>
      </w:r>
      <w:r w:rsidRPr="006A4C96">
        <w:t>.</w:t>
      </w:r>
      <w:r w:rsidR="000F4E0D">
        <w:t>52</w:t>
      </w:r>
      <w:r w:rsidRPr="006A4C96">
        <w:t xml:space="preserve"> </w:t>
      </w:r>
      <w:r w:rsidR="000F4E0D">
        <w:t>bear</w:t>
      </w:r>
      <w:r w:rsidRPr="006A4C96">
        <w:t xml:space="preserve"> case price target was derived by applying a 5.5x P/E multiple to </w:t>
      </w:r>
      <w:r>
        <w:t>my</w:t>
      </w:r>
      <w:r w:rsidRPr="006A4C96">
        <w:t xml:space="preserve"> above-consensus FY’25 EPS estimate of $</w:t>
      </w:r>
      <w:r w:rsidR="000F4E0D">
        <w:t>6</w:t>
      </w:r>
      <w:r w:rsidRPr="006A4C96">
        <w:t>.</w:t>
      </w:r>
      <w:r w:rsidR="000F4E0D">
        <w:t>68</w:t>
      </w:r>
      <w:r w:rsidRPr="006A4C96">
        <w:t xml:space="preserve">. </w:t>
      </w:r>
    </w:p>
    <w:tbl>
      <w:tblPr>
        <w:tblStyle w:val="AnalystSolutions"/>
        <w:tblpPr w:leftFromText="180" w:rightFromText="180" w:vertAnchor="text" w:horzAnchor="margin" w:tblpY="175"/>
        <w:tblW w:w="0" w:type="auto"/>
        <w:tblLook w:val="04A0" w:firstRow="1" w:lastRow="0" w:firstColumn="1" w:lastColumn="0" w:noHBand="0" w:noVBand="1"/>
      </w:tblPr>
      <w:tblGrid>
        <w:gridCol w:w="3404"/>
        <w:gridCol w:w="3405"/>
        <w:gridCol w:w="3405"/>
      </w:tblGrid>
      <w:tr w:rsidR="004B04F9" w:rsidRPr="006A4C96" w14:paraId="69F1CBCC" w14:textId="77777777" w:rsidTr="00410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2E887B5" w14:textId="77777777" w:rsidR="004B04F9" w:rsidRPr="006A4C96" w:rsidRDefault="004B04F9" w:rsidP="00410F63">
            <w:pPr>
              <w:rPr>
                <w:rFonts w:asciiTheme="majorHAnsi" w:hAnsiTheme="majorHAnsi" w:cstheme="majorHAnsi"/>
                <w:b/>
                <w:bCs/>
                <w:sz w:val="10"/>
                <w:szCs w:val="8"/>
              </w:rPr>
            </w:pPr>
          </w:p>
          <w:p w14:paraId="2DAAE161" w14:textId="77777777" w:rsidR="004B04F9" w:rsidRPr="006A4C96" w:rsidRDefault="004B04F9" w:rsidP="00410F63">
            <w:pPr>
              <w:rPr>
                <w:rFonts w:asciiTheme="majorHAnsi" w:hAnsiTheme="majorHAnsi" w:cstheme="majorHAnsi"/>
                <w:b/>
                <w:bCs/>
              </w:rPr>
            </w:pPr>
            <w:r w:rsidRPr="006A4C96">
              <w:rPr>
                <w:rFonts w:asciiTheme="majorHAnsi" w:hAnsiTheme="majorHAnsi" w:cstheme="majorHAnsi"/>
                <w:b/>
                <w:bCs/>
              </w:rPr>
              <w:t xml:space="preserve">FY’25 </w:t>
            </w:r>
            <w:r>
              <w:rPr>
                <w:rFonts w:asciiTheme="majorHAnsi" w:hAnsiTheme="majorHAnsi" w:cstheme="majorHAnsi"/>
                <w:b/>
                <w:bCs/>
              </w:rPr>
              <w:t>US Group Premiums</w:t>
            </w:r>
          </w:p>
          <w:p w14:paraId="0F9509AE" w14:textId="77777777" w:rsidR="004B04F9" w:rsidRPr="006A4C96" w:rsidRDefault="004B04F9" w:rsidP="00410F63">
            <w:pPr>
              <w:rPr>
                <w:rFonts w:asciiTheme="majorHAnsi" w:hAnsiTheme="majorHAnsi" w:cstheme="majorHAnsi"/>
                <w:b/>
                <w:bCs/>
                <w:sz w:val="10"/>
                <w:szCs w:val="8"/>
              </w:rPr>
            </w:pPr>
          </w:p>
        </w:tc>
        <w:tc>
          <w:tcPr>
            <w:tcW w:w="3405" w:type="dxa"/>
          </w:tcPr>
          <w:p w14:paraId="63A10E9B" w14:textId="77777777" w:rsidR="004B04F9" w:rsidRPr="006A4C96" w:rsidRDefault="004B04F9" w:rsidP="00410F6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Total Net Premium Growth </w:t>
            </w:r>
          </w:p>
        </w:tc>
        <w:tc>
          <w:tcPr>
            <w:tcW w:w="3405" w:type="dxa"/>
          </w:tcPr>
          <w:p w14:paraId="34BA4B91" w14:textId="77777777" w:rsidR="004B04F9" w:rsidRPr="006A4C96" w:rsidRDefault="004B04F9" w:rsidP="00410F6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6A4C96">
              <w:rPr>
                <w:rFonts w:asciiTheme="majorHAnsi" w:hAnsiTheme="majorHAnsi" w:cstheme="majorHAnsi"/>
                <w:b/>
                <w:bCs/>
              </w:rPr>
              <w:t xml:space="preserve">FY’25 </w:t>
            </w:r>
            <w:r>
              <w:rPr>
                <w:rFonts w:asciiTheme="majorHAnsi" w:hAnsiTheme="majorHAnsi" w:cstheme="majorHAnsi"/>
                <w:b/>
                <w:bCs/>
              </w:rPr>
              <w:t>US Group Loss</w:t>
            </w:r>
            <w:r w:rsidRPr="006A4C96">
              <w:rPr>
                <w:rFonts w:asciiTheme="majorHAnsi" w:hAnsiTheme="majorHAnsi" w:cstheme="majorHAnsi"/>
                <w:b/>
                <w:bCs/>
              </w:rPr>
              <w:t xml:space="preserve"> Ratio</w:t>
            </w:r>
          </w:p>
        </w:tc>
      </w:tr>
      <w:tr w:rsidR="004B04F9" w:rsidRPr="006A4C96" w14:paraId="151F40A3" w14:textId="77777777" w:rsidTr="00410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7C242DF1" w14:textId="77777777" w:rsidR="004B04F9" w:rsidRPr="006A4C96" w:rsidRDefault="004B04F9" w:rsidP="00410F63">
            <w:pPr>
              <w:rPr>
                <w:sz w:val="10"/>
                <w:szCs w:val="8"/>
              </w:rPr>
            </w:pPr>
          </w:p>
          <w:p w14:paraId="130378C7" w14:textId="407B2F3D" w:rsidR="004B04F9" w:rsidRPr="006A4C96" w:rsidRDefault="004B04F9" w:rsidP="00410F63">
            <w:pPr>
              <w:jc w:val="center"/>
              <w:rPr>
                <w:b/>
                <w:bCs/>
              </w:rPr>
            </w:pPr>
            <w:r>
              <w:rPr>
                <w:b/>
                <w:bCs/>
              </w:rPr>
              <w:t>$</w:t>
            </w:r>
            <w:r w:rsidR="002644EB">
              <w:rPr>
                <w:b/>
                <w:bCs/>
              </w:rPr>
              <w:t>6,724</w:t>
            </w:r>
          </w:p>
          <w:p w14:paraId="073D3872" w14:textId="77777777" w:rsidR="004B04F9" w:rsidRPr="006A4C96" w:rsidRDefault="004B04F9" w:rsidP="00410F63">
            <w:pPr>
              <w:jc w:val="center"/>
              <w:rPr>
                <w:sz w:val="10"/>
                <w:szCs w:val="8"/>
              </w:rPr>
            </w:pPr>
          </w:p>
        </w:tc>
        <w:tc>
          <w:tcPr>
            <w:tcW w:w="3405" w:type="dxa"/>
          </w:tcPr>
          <w:p w14:paraId="52AB3233" w14:textId="1B0F4C20" w:rsidR="004B04F9" w:rsidRPr="006A4C96" w:rsidRDefault="002644EB" w:rsidP="00410F63">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004B04F9" w:rsidRPr="006A4C96">
              <w:rPr>
                <w:b/>
                <w:bCs/>
              </w:rPr>
              <w:t>%</w:t>
            </w:r>
          </w:p>
        </w:tc>
        <w:tc>
          <w:tcPr>
            <w:tcW w:w="3405" w:type="dxa"/>
          </w:tcPr>
          <w:p w14:paraId="0CB19EA1" w14:textId="3D47BF9E" w:rsidR="004B04F9" w:rsidRPr="006A4C96" w:rsidRDefault="002644EB" w:rsidP="00410F63">
            <w:pPr>
              <w:jc w:val="center"/>
              <w:cnfStyle w:val="000000100000" w:firstRow="0" w:lastRow="0" w:firstColumn="0" w:lastColumn="0" w:oddVBand="0" w:evenVBand="0" w:oddHBand="1" w:evenHBand="0" w:firstRowFirstColumn="0" w:firstRowLastColumn="0" w:lastRowFirstColumn="0" w:lastRowLastColumn="0"/>
              <w:rPr>
                <w:b/>
                <w:bCs/>
              </w:rPr>
            </w:pPr>
            <w:r>
              <w:rPr>
                <w:b/>
                <w:bCs/>
              </w:rPr>
              <w:t>63.4</w:t>
            </w:r>
            <w:r w:rsidR="004B04F9" w:rsidRPr="006A4C96">
              <w:rPr>
                <w:b/>
                <w:bCs/>
              </w:rPr>
              <w:t>%</w:t>
            </w:r>
          </w:p>
        </w:tc>
      </w:tr>
    </w:tbl>
    <w:p w14:paraId="1123AD07" w14:textId="77777777" w:rsidR="00BB26C4" w:rsidRPr="006A4C96" w:rsidRDefault="00BB26C4" w:rsidP="00B567F5">
      <w:pPr>
        <w:pStyle w:val="Heading2"/>
      </w:pPr>
    </w:p>
    <w:p w14:paraId="421BA1B6" w14:textId="77777777" w:rsidR="00BB26C4" w:rsidRPr="006A4C96" w:rsidRDefault="00BB26C4" w:rsidP="00BB26C4"/>
    <w:p w14:paraId="58C24220" w14:textId="77777777" w:rsidR="00BB26C4" w:rsidRDefault="00BB26C4" w:rsidP="00BB26C4"/>
    <w:p w14:paraId="3981034B" w14:textId="77777777" w:rsidR="00F9312E" w:rsidRDefault="00F9312E" w:rsidP="00BB26C4"/>
    <w:p w14:paraId="4002E814" w14:textId="77777777" w:rsidR="00F9312E" w:rsidRDefault="00F9312E" w:rsidP="00BB26C4"/>
    <w:p w14:paraId="4956BD74" w14:textId="77777777" w:rsidR="00F9312E" w:rsidRDefault="00F9312E" w:rsidP="00BB26C4"/>
    <w:p w14:paraId="1636C477" w14:textId="77777777" w:rsidR="00F9312E" w:rsidRDefault="00F9312E" w:rsidP="00BB26C4"/>
    <w:p w14:paraId="1D6A6C28" w14:textId="77777777" w:rsidR="00F9312E" w:rsidRDefault="00F9312E" w:rsidP="00BB26C4"/>
    <w:p w14:paraId="75E7B063" w14:textId="77777777" w:rsidR="00F9312E" w:rsidRDefault="00F9312E" w:rsidP="00BB26C4"/>
    <w:p w14:paraId="03D627EE" w14:textId="77777777" w:rsidR="00F9312E" w:rsidRDefault="00F9312E" w:rsidP="00BB26C4"/>
    <w:p w14:paraId="5F46DEF4" w14:textId="77777777" w:rsidR="00F9312E" w:rsidRDefault="00F9312E" w:rsidP="00BB26C4"/>
    <w:p w14:paraId="185B4230" w14:textId="77777777" w:rsidR="00F9312E" w:rsidRDefault="00F9312E" w:rsidP="00BB26C4"/>
    <w:p w14:paraId="264E7E64" w14:textId="77777777" w:rsidR="00F9312E" w:rsidRDefault="00F9312E" w:rsidP="00BB26C4"/>
    <w:p w14:paraId="1DCEE61D" w14:textId="77777777" w:rsidR="00F9312E" w:rsidRDefault="00F9312E" w:rsidP="00BB26C4"/>
    <w:p w14:paraId="3D26EA25" w14:textId="77777777" w:rsidR="00F9312E" w:rsidRPr="006A4C96" w:rsidRDefault="00F9312E" w:rsidP="00BB26C4"/>
    <w:p w14:paraId="69311F4C" w14:textId="77777777" w:rsidR="00BB26C4" w:rsidRPr="006A4C96" w:rsidRDefault="00BB26C4" w:rsidP="00BB26C4"/>
    <w:p w14:paraId="0977018E" w14:textId="77777777" w:rsidR="00BB26C4" w:rsidRPr="006A4C96" w:rsidRDefault="00BB26C4" w:rsidP="00BB26C4"/>
    <w:p w14:paraId="5B204D85" w14:textId="77777777" w:rsidR="00154053" w:rsidRDefault="00F441BA" w:rsidP="00154053">
      <w:pPr>
        <w:pStyle w:val="Heading2"/>
      </w:pPr>
      <w:r w:rsidRPr="006A4C96">
        <w:lastRenderedPageBreak/>
        <w:t>Proprietary Research to Support Investment Thesis</w:t>
      </w:r>
    </w:p>
    <w:p w14:paraId="6B2872E2" w14:textId="77777777" w:rsidR="00154053" w:rsidRDefault="00F9312E" w:rsidP="00154053">
      <w:pPr>
        <w:pStyle w:val="Heading2"/>
      </w:pPr>
      <w:r w:rsidRPr="002432A5">
        <w:rPr>
          <w:noProof/>
        </w:rPr>
        <w:drawing>
          <wp:inline distT="0" distB="0" distL="0" distR="0" wp14:anchorId="3933DD25" wp14:editId="335AA605">
            <wp:extent cx="3631720" cy="3086109"/>
            <wp:effectExtent l="0" t="0" r="6985" b="0"/>
            <wp:docPr id="946672638" name="Picture 94667263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2638" name="Picture 1" descr="A graph of a bar chart&#10;&#10;Description automatically generated with medium confidence"/>
                    <pic:cNvPicPr/>
                  </pic:nvPicPr>
                  <pic:blipFill>
                    <a:blip r:embed="rId21"/>
                    <a:stretch>
                      <a:fillRect/>
                    </a:stretch>
                  </pic:blipFill>
                  <pic:spPr>
                    <a:xfrm>
                      <a:off x="0" y="0"/>
                      <a:ext cx="3672859" cy="3121067"/>
                    </a:xfrm>
                    <a:prstGeom prst="rect">
                      <a:avLst/>
                    </a:prstGeom>
                  </pic:spPr>
                </pic:pic>
              </a:graphicData>
            </a:graphic>
          </wp:inline>
        </w:drawing>
      </w:r>
      <w:r w:rsidR="00380CF3" w:rsidRPr="00380CF3">
        <w:rPr>
          <w:noProof/>
        </w:rPr>
        <w:drawing>
          <wp:inline distT="0" distB="0" distL="0" distR="0" wp14:anchorId="1F07F70A" wp14:editId="718F974D">
            <wp:extent cx="3070199" cy="2398143"/>
            <wp:effectExtent l="0" t="0" r="0" b="2540"/>
            <wp:docPr id="1271412090" name="Picture 1271412090" descr="A graph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2090" name="Picture 1" descr="A graph of red bars&#10;&#10;Description automatically generated with medium confidence"/>
                    <pic:cNvPicPr/>
                  </pic:nvPicPr>
                  <pic:blipFill>
                    <a:blip r:embed="rId22"/>
                    <a:stretch>
                      <a:fillRect/>
                    </a:stretch>
                  </pic:blipFill>
                  <pic:spPr>
                    <a:xfrm>
                      <a:off x="0" y="0"/>
                      <a:ext cx="3109858" cy="2429121"/>
                    </a:xfrm>
                    <a:prstGeom prst="rect">
                      <a:avLst/>
                    </a:prstGeom>
                  </pic:spPr>
                </pic:pic>
              </a:graphicData>
            </a:graphic>
          </wp:inline>
        </w:drawing>
      </w:r>
    </w:p>
    <w:p w14:paraId="7D6345A1" w14:textId="77777777" w:rsidR="00154053" w:rsidRDefault="00154053" w:rsidP="00154053">
      <w:pPr>
        <w:pStyle w:val="Heading2"/>
      </w:pPr>
    </w:p>
    <w:p w14:paraId="6FA6F46F" w14:textId="09CC4AEE" w:rsidR="002916CE" w:rsidRPr="00154053" w:rsidRDefault="008E5908" w:rsidP="00154053">
      <w:pPr>
        <w:pStyle w:val="Heading2"/>
      </w:pPr>
      <w:r w:rsidRPr="008E5908">
        <w:rPr>
          <w:noProof/>
        </w:rPr>
        <w:lastRenderedPageBreak/>
        <w:drawing>
          <wp:inline distT="0" distB="0" distL="0" distR="0" wp14:anchorId="6022800C" wp14:editId="18F22A3A">
            <wp:extent cx="4293016" cy="1953356"/>
            <wp:effectExtent l="0" t="0" r="0" b="8890"/>
            <wp:docPr id="1671340369" name="Picture 167134036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40369" name="Picture 1" descr="A screenshot of a graph&#10;&#10;Description automatically generated"/>
                    <pic:cNvPicPr/>
                  </pic:nvPicPr>
                  <pic:blipFill>
                    <a:blip r:embed="rId23"/>
                    <a:stretch>
                      <a:fillRect/>
                    </a:stretch>
                  </pic:blipFill>
                  <pic:spPr>
                    <a:xfrm>
                      <a:off x="0" y="0"/>
                      <a:ext cx="4303773" cy="1958251"/>
                    </a:xfrm>
                    <a:prstGeom prst="rect">
                      <a:avLst/>
                    </a:prstGeom>
                  </pic:spPr>
                </pic:pic>
              </a:graphicData>
            </a:graphic>
          </wp:inline>
        </w:drawing>
      </w:r>
    </w:p>
    <w:p w14:paraId="54ABE406" w14:textId="5CCFF751" w:rsidR="000C1624" w:rsidRDefault="000C1624" w:rsidP="00307BAE">
      <w:pPr>
        <w:rPr>
          <w:b/>
          <w:bCs/>
        </w:rPr>
      </w:pPr>
    </w:p>
    <w:p w14:paraId="7CD8561B" w14:textId="6E4958F5" w:rsidR="003C163A" w:rsidRDefault="003C163A" w:rsidP="00307BAE">
      <w:pPr>
        <w:rPr>
          <w:b/>
          <w:bCs/>
        </w:rPr>
      </w:pPr>
      <w:r w:rsidRPr="003C163A">
        <w:rPr>
          <w:b/>
          <w:bCs/>
          <w:noProof/>
        </w:rPr>
        <w:drawing>
          <wp:inline distT="0" distB="0" distL="0" distR="0" wp14:anchorId="070618F5" wp14:editId="5F108C4F">
            <wp:extent cx="4383001" cy="4248390"/>
            <wp:effectExtent l="0" t="0" r="0" b="0"/>
            <wp:docPr id="743580354" name="Picture 7435803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0354" name="Picture 1" descr="A screenshot of a computer screen&#10;&#10;Description automatically generated"/>
                    <pic:cNvPicPr/>
                  </pic:nvPicPr>
                  <pic:blipFill>
                    <a:blip r:embed="rId24"/>
                    <a:stretch>
                      <a:fillRect/>
                    </a:stretch>
                  </pic:blipFill>
                  <pic:spPr>
                    <a:xfrm>
                      <a:off x="0" y="0"/>
                      <a:ext cx="4392611" cy="4257705"/>
                    </a:xfrm>
                    <a:prstGeom prst="rect">
                      <a:avLst/>
                    </a:prstGeom>
                  </pic:spPr>
                </pic:pic>
              </a:graphicData>
            </a:graphic>
          </wp:inline>
        </w:drawing>
      </w:r>
    </w:p>
    <w:p w14:paraId="6957FD61" w14:textId="0937638E" w:rsidR="002432A5" w:rsidRDefault="002432A5" w:rsidP="00307BAE">
      <w:pPr>
        <w:rPr>
          <w:b/>
          <w:bCs/>
        </w:rPr>
      </w:pPr>
    </w:p>
    <w:p w14:paraId="25F13D8D" w14:textId="77777777" w:rsidR="000C31E0" w:rsidRDefault="000C31E0" w:rsidP="00307BAE">
      <w:pPr>
        <w:rPr>
          <w:b/>
          <w:bCs/>
        </w:rPr>
      </w:pPr>
      <w:r w:rsidRPr="007E1CA3">
        <w:rPr>
          <w:b/>
          <w:bCs/>
          <w:noProof/>
        </w:rPr>
        <w:lastRenderedPageBreak/>
        <w:drawing>
          <wp:inline distT="0" distB="0" distL="0" distR="0" wp14:anchorId="1D7B1EBB" wp14:editId="1756BC09">
            <wp:extent cx="5816652" cy="3119396"/>
            <wp:effectExtent l="0" t="0" r="0" b="5080"/>
            <wp:docPr id="794562233" name="Picture 79456223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2233" name="Picture 1" descr="A close-up of a graph&#10;&#10;Description automatically generated"/>
                    <pic:cNvPicPr/>
                  </pic:nvPicPr>
                  <pic:blipFill>
                    <a:blip r:embed="rId25"/>
                    <a:stretch>
                      <a:fillRect/>
                    </a:stretch>
                  </pic:blipFill>
                  <pic:spPr>
                    <a:xfrm>
                      <a:off x="0" y="0"/>
                      <a:ext cx="5849061" cy="3136777"/>
                    </a:xfrm>
                    <a:prstGeom prst="rect">
                      <a:avLst/>
                    </a:prstGeom>
                  </pic:spPr>
                </pic:pic>
              </a:graphicData>
            </a:graphic>
          </wp:inline>
        </w:drawing>
      </w:r>
    </w:p>
    <w:p w14:paraId="65D3F13F" w14:textId="77777777" w:rsidR="000C31E0" w:rsidRDefault="000C31E0" w:rsidP="00307BAE">
      <w:pPr>
        <w:rPr>
          <w:b/>
          <w:bCs/>
        </w:rPr>
      </w:pPr>
    </w:p>
    <w:p w14:paraId="48664094" w14:textId="7ACF0A63" w:rsidR="000C31E0" w:rsidRDefault="000C31E0" w:rsidP="00307BAE">
      <w:pPr>
        <w:rPr>
          <w:b/>
          <w:bCs/>
        </w:rPr>
      </w:pPr>
      <w:r w:rsidRPr="000C31E0">
        <w:rPr>
          <w:b/>
          <w:bCs/>
          <w:noProof/>
        </w:rPr>
        <w:drawing>
          <wp:inline distT="0" distB="0" distL="0" distR="0" wp14:anchorId="73CE6F79" wp14:editId="6E9B4F9A">
            <wp:extent cx="4638957" cy="2418392"/>
            <wp:effectExtent l="0" t="0" r="0" b="1270"/>
            <wp:docPr id="1390173029" name="Picture 1390173029"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73029" name="Picture 1" descr="A diagram of a process&#10;&#10;Description automatically generated with medium confidence"/>
                    <pic:cNvPicPr/>
                  </pic:nvPicPr>
                  <pic:blipFill>
                    <a:blip r:embed="rId26"/>
                    <a:stretch>
                      <a:fillRect/>
                    </a:stretch>
                  </pic:blipFill>
                  <pic:spPr>
                    <a:xfrm>
                      <a:off x="0" y="0"/>
                      <a:ext cx="4647673" cy="2422936"/>
                    </a:xfrm>
                    <a:prstGeom prst="rect">
                      <a:avLst/>
                    </a:prstGeom>
                  </pic:spPr>
                </pic:pic>
              </a:graphicData>
            </a:graphic>
          </wp:inline>
        </w:drawing>
      </w:r>
    </w:p>
    <w:p w14:paraId="3E2DE577" w14:textId="77777777" w:rsidR="000C31E0" w:rsidRDefault="000C31E0" w:rsidP="00307BAE">
      <w:pPr>
        <w:rPr>
          <w:b/>
          <w:bCs/>
        </w:rPr>
      </w:pPr>
    </w:p>
    <w:p w14:paraId="1265A2EC" w14:textId="77777777" w:rsidR="000C31E0" w:rsidRDefault="000C31E0" w:rsidP="00307BAE">
      <w:pPr>
        <w:rPr>
          <w:b/>
          <w:bCs/>
        </w:rPr>
      </w:pPr>
    </w:p>
    <w:p w14:paraId="75F8E4FB" w14:textId="77777777" w:rsidR="000C31E0" w:rsidRDefault="000C31E0" w:rsidP="00307BAE">
      <w:pPr>
        <w:rPr>
          <w:b/>
          <w:bCs/>
        </w:rPr>
      </w:pPr>
    </w:p>
    <w:p w14:paraId="798C372A" w14:textId="77777777" w:rsidR="000C31E0" w:rsidRDefault="000C31E0" w:rsidP="00307BAE">
      <w:pPr>
        <w:rPr>
          <w:b/>
          <w:bCs/>
        </w:rPr>
      </w:pPr>
    </w:p>
    <w:p w14:paraId="50462B91" w14:textId="75785F69" w:rsidR="007E1CA3" w:rsidRPr="006A4C96" w:rsidRDefault="000C31E0" w:rsidP="00307BAE">
      <w:pPr>
        <w:rPr>
          <w:b/>
          <w:bCs/>
        </w:rPr>
      </w:pPr>
      <w:r w:rsidRPr="004E6B7F">
        <w:rPr>
          <w:b/>
          <w:bCs/>
          <w:noProof/>
        </w:rPr>
        <w:lastRenderedPageBreak/>
        <w:drawing>
          <wp:inline distT="0" distB="0" distL="0" distR="0" wp14:anchorId="270C82C1" wp14:editId="26010054">
            <wp:extent cx="4648411" cy="2087784"/>
            <wp:effectExtent l="0" t="0" r="0" b="8255"/>
            <wp:docPr id="587698234" name="Picture 58769823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8234" name="Picture 1" descr="A table with numbers and text&#10;&#10;Description automatically generated"/>
                    <pic:cNvPicPr/>
                  </pic:nvPicPr>
                  <pic:blipFill>
                    <a:blip r:embed="rId27"/>
                    <a:stretch>
                      <a:fillRect/>
                    </a:stretch>
                  </pic:blipFill>
                  <pic:spPr>
                    <a:xfrm>
                      <a:off x="0" y="0"/>
                      <a:ext cx="4658377" cy="2092260"/>
                    </a:xfrm>
                    <a:prstGeom prst="rect">
                      <a:avLst/>
                    </a:prstGeom>
                  </pic:spPr>
                </pic:pic>
              </a:graphicData>
            </a:graphic>
          </wp:inline>
        </w:drawing>
      </w:r>
    </w:p>
    <w:sectPr w:rsidR="007E1CA3" w:rsidRPr="006A4C96" w:rsidSect="00423859">
      <w:headerReference w:type="default" r:id="rId28"/>
      <w:pgSz w:w="12240" w:h="15840" w:code="1"/>
      <w:pgMar w:top="720" w:right="1008" w:bottom="720" w:left="1008" w:header="57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lentine, Jim" w:date="2023-10-03T20:45:00Z" w:initials="JV">
    <w:p w14:paraId="05FEC0B9" w14:textId="77777777" w:rsidR="00652B37" w:rsidRDefault="00652B37" w:rsidP="000F366B">
      <w:pPr>
        <w:pStyle w:val="CommentText"/>
      </w:pPr>
      <w:r>
        <w:rPr>
          <w:rStyle w:val="CommentReference"/>
        </w:rPr>
        <w:annotationRef/>
      </w:r>
      <w:r>
        <w:t>Well done!</w:t>
      </w:r>
    </w:p>
  </w:comment>
  <w:comment w:id="1" w:author="Valentine, Jim" w:date="2023-10-03T20:45:00Z" w:initials="JV">
    <w:p w14:paraId="3DB3FE41" w14:textId="0B0D5A01" w:rsidR="00076E9F" w:rsidRDefault="00076E9F" w:rsidP="000F366B">
      <w:pPr>
        <w:pStyle w:val="CommentText"/>
      </w:pPr>
      <w:r>
        <w:rPr>
          <w:rStyle w:val="CommentReference"/>
        </w:rPr>
        <w:annotationRef/>
      </w:r>
      <w:r>
        <w:t>Well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EC0B9" w15:done="1"/>
  <w15:commentEx w15:paraId="3DB3FE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837565" w16cex:dateUtc="2023-10-04T01:45:00Z"/>
  <w16cex:commentExtensible w16cex:durableId="66A1C895" w16cex:dateUtc="2023-10-0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EC0B9" w16cid:durableId="2C837565"/>
  <w16cid:commentId w16cid:paraId="3DB3FE41" w16cid:durableId="66A1C8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70735" w14:textId="77777777" w:rsidR="007B1033" w:rsidRDefault="007B1033" w:rsidP="00B26852">
      <w:r>
        <w:separator/>
      </w:r>
    </w:p>
  </w:endnote>
  <w:endnote w:type="continuationSeparator" w:id="0">
    <w:p w14:paraId="441066FD" w14:textId="77777777" w:rsidR="007B1033" w:rsidRDefault="007B1033" w:rsidP="00B26852">
      <w:r>
        <w:continuationSeparator/>
      </w:r>
    </w:p>
  </w:endnote>
  <w:endnote w:type="continuationNotice" w:id="1">
    <w:p w14:paraId="29536019" w14:textId="77777777" w:rsidR="007B1033" w:rsidRDefault="007B1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yriad Pro Cond">
    <w:altName w:val="Segoe UI"/>
    <w:panose1 w:val="020B0604020202020204"/>
    <w:charset w:val="00"/>
    <w:family w:val="swiss"/>
    <w:notTrueType/>
    <w:pitch w:val="variable"/>
    <w:sig w:usb0="A00002AF" w:usb1="5000204B" w:usb2="00000000" w:usb3="00000000" w:csb0="0000009F" w:csb1="00000000"/>
  </w:font>
  <w:font w:name="Univers">
    <w:panose1 w:val="020B0503020202020204"/>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85DCA" w14:textId="77777777" w:rsidR="007B1033" w:rsidRDefault="007B1033" w:rsidP="00B26852">
      <w:r>
        <w:separator/>
      </w:r>
    </w:p>
  </w:footnote>
  <w:footnote w:type="continuationSeparator" w:id="0">
    <w:p w14:paraId="0393FFA8" w14:textId="77777777" w:rsidR="007B1033" w:rsidRDefault="007B1033" w:rsidP="00B26852">
      <w:r>
        <w:continuationSeparator/>
      </w:r>
    </w:p>
  </w:footnote>
  <w:footnote w:type="continuationNotice" w:id="1">
    <w:p w14:paraId="679C464C" w14:textId="77777777" w:rsidR="007B1033" w:rsidRDefault="007B1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960"/>
    </w:tblGrid>
    <w:tr w:rsidR="00307BAE" w14:paraId="2265CB84" w14:textId="77777777" w:rsidTr="00307BAE">
      <w:tc>
        <w:tcPr>
          <w:tcW w:w="5580" w:type="dxa"/>
          <w:tcBorders>
            <w:right w:val="single" w:sz="4" w:space="0" w:color="auto"/>
          </w:tcBorders>
        </w:tcPr>
        <w:p w14:paraId="642EFA60" w14:textId="77777777" w:rsidR="00307BAE" w:rsidRDefault="00D22B5F" w:rsidP="00307BAE">
          <w:pPr>
            <w:pStyle w:val="Header"/>
            <w:spacing w:after="120"/>
          </w:pPr>
          <w:r>
            <w:rPr>
              <w:noProof/>
            </w:rPr>
            <w:drawing>
              <wp:inline distT="0" distB="0" distL="0" distR="0" wp14:anchorId="4518081B" wp14:editId="45FBDCEF">
                <wp:extent cx="3156801" cy="10744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164577" cy="1077066"/>
                        </a:xfrm>
                        <a:prstGeom prst="rect">
                          <a:avLst/>
                        </a:prstGeom>
                      </pic:spPr>
                    </pic:pic>
                  </a:graphicData>
                </a:graphic>
              </wp:inline>
            </w:drawing>
          </w:r>
        </w:p>
      </w:tc>
      <w:tc>
        <w:tcPr>
          <w:tcW w:w="3960" w:type="dxa"/>
          <w:tcBorders>
            <w:left w:val="single" w:sz="4" w:space="0" w:color="auto"/>
          </w:tcBorders>
          <w:vAlign w:val="center"/>
        </w:tcPr>
        <w:p w14:paraId="7948141B" w14:textId="77777777" w:rsidR="00307BAE" w:rsidRPr="00307BAE" w:rsidRDefault="00307BAE" w:rsidP="00307BAE">
          <w:pPr>
            <w:pStyle w:val="Header"/>
            <w:rPr>
              <w:rFonts w:ascii="Univers" w:hAnsi="Univers"/>
              <w:sz w:val="18"/>
              <w:szCs w:val="14"/>
            </w:rPr>
          </w:pPr>
          <w:r w:rsidRPr="00307BAE">
            <w:rPr>
              <w:rFonts w:ascii="Univers" w:hAnsi="Univers"/>
              <w:sz w:val="18"/>
              <w:szCs w:val="14"/>
            </w:rPr>
            <w:t>Dr. E.J. and Margaret O’Brien Hall</w:t>
          </w:r>
        </w:p>
        <w:p w14:paraId="5D384AD7" w14:textId="77777777" w:rsidR="00307BAE" w:rsidRPr="00307BAE" w:rsidRDefault="00307BAE" w:rsidP="00307BAE">
          <w:pPr>
            <w:pStyle w:val="Header"/>
            <w:rPr>
              <w:rFonts w:ascii="Univers" w:hAnsi="Univers"/>
              <w:sz w:val="18"/>
              <w:szCs w:val="14"/>
            </w:rPr>
          </w:pPr>
          <w:r w:rsidRPr="00307BAE">
            <w:rPr>
              <w:rFonts w:ascii="Univers" w:hAnsi="Univers"/>
              <w:sz w:val="18"/>
              <w:szCs w:val="14"/>
            </w:rPr>
            <w:t>1530 W. Wisconsin Avenue, 332E</w:t>
          </w:r>
        </w:p>
        <w:p w14:paraId="539BFDD6" w14:textId="77777777" w:rsidR="00307BAE" w:rsidRPr="00307BAE" w:rsidRDefault="00307BAE" w:rsidP="00307BAE">
          <w:pPr>
            <w:pStyle w:val="Header"/>
            <w:rPr>
              <w:rFonts w:ascii="Univers" w:hAnsi="Univers"/>
              <w:sz w:val="18"/>
              <w:szCs w:val="14"/>
            </w:rPr>
          </w:pPr>
          <w:r w:rsidRPr="00307BAE">
            <w:rPr>
              <w:rFonts w:ascii="Univers" w:hAnsi="Univers"/>
              <w:sz w:val="18"/>
              <w:szCs w:val="14"/>
            </w:rPr>
            <w:t>Milwaukee, WI 53233</w:t>
          </w:r>
        </w:p>
      </w:tc>
    </w:tr>
  </w:tbl>
  <w:p w14:paraId="363D5973" w14:textId="77777777" w:rsidR="00926277" w:rsidRPr="00307BAE" w:rsidRDefault="00926277" w:rsidP="00307BAE">
    <w:pPr>
      <w:pStyle w:val="Header"/>
      <w:spacing w:after="120"/>
      <w:rPr>
        <w:sz w:val="4"/>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0CA4"/>
    <w:multiLevelType w:val="multilevel"/>
    <w:tmpl w:val="C91CD4A0"/>
    <w:styleLink w:val="AnalystSolutionsOutline"/>
    <w:lvl w:ilvl="0">
      <w:start w:val="1"/>
      <w:numFmt w:val="upperRoman"/>
      <w:lvlText w:val="%1."/>
      <w:lvlJc w:val="left"/>
      <w:pPr>
        <w:ind w:left="720" w:hanging="360"/>
      </w:pPr>
      <w:rPr>
        <w:rFonts w:asciiTheme="minorHAnsi" w:hAnsiTheme="minorHAnsi" w:hint="default"/>
      </w:rPr>
    </w:lvl>
    <w:lvl w:ilvl="1">
      <w:start w:val="1"/>
      <w:numFmt w:val="upperLetter"/>
      <w:lvlText w:val="%2."/>
      <w:lvlJc w:val="left"/>
      <w:pPr>
        <w:ind w:left="1080" w:hanging="360"/>
      </w:pPr>
      <w:rPr>
        <w:rFonts w:asciiTheme="minorHAnsi" w:hAnsiTheme="minorHAnsi"/>
      </w:rPr>
    </w:lvl>
    <w:lvl w:ilvl="2">
      <w:start w:val="1"/>
      <w:numFmt w:val="decimal"/>
      <w:lvlText w:val="%3."/>
      <w:lvlJc w:val="right"/>
      <w:pPr>
        <w:ind w:left="1620" w:hanging="180"/>
      </w:pPr>
      <w:rPr>
        <w:rFonts w:asciiTheme="minorHAnsi" w:hAnsiTheme="minorHAnsi"/>
      </w:rPr>
    </w:lvl>
    <w:lvl w:ilvl="3">
      <w:start w:val="1"/>
      <w:numFmt w:val="lowerLetter"/>
      <w:lvlText w:val="%4."/>
      <w:lvlJc w:val="left"/>
      <w:pPr>
        <w:ind w:left="2520" w:hanging="360"/>
      </w:pPr>
      <w:rPr>
        <w:rFonts w:asciiTheme="minorHAnsi" w:hAnsiTheme="minorHAnsi"/>
      </w:rPr>
    </w:lvl>
    <w:lvl w:ilvl="4">
      <w:start w:val="1"/>
      <w:numFmt w:val="lowerRoman"/>
      <w:lvlText w:val="%5."/>
      <w:lvlJc w:val="left"/>
      <w:pPr>
        <w:ind w:left="3240" w:hanging="360"/>
      </w:pPr>
      <w:rPr>
        <w:rFonts w:asciiTheme="minorHAnsi" w:hAnsiTheme="minorHAnsi"/>
      </w:rPr>
    </w:lvl>
    <w:lvl w:ilvl="5">
      <w:start w:val="1"/>
      <w:numFmt w:val="lowerLetter"/>
      <w:lvlText w:val="%6."/>
      <w:lvlJc w:val="right"/>
      <w:pPr>
        <w:ind w:left="3780" w:hanging="180"/>
      </w:pPr>
      <w:rPr>
        <w:rFonts w:asciiTheme="minorHAnsi" w:hAnsiTheme="minorHAnsi"/>
        <w:i/>
      </w:rPr>
    </w:lvl>
    <w:lvl w:ilvl="6">
      <w:start w:val="1"/>
      <w:numFmt w:val="lowerRoman"/>
      <w:lvlText w:val="%7."/>
      <w:lvlJc w:val="left"/>
      <w:pPr>
        <w:ind w:left="4680" w:hanging="360"/>
      </w:pPr>
      <w:rPr>
        <w:rFonts w:asciiTheme="minorHAnsi" w:hAnsiTheme="minorHAnsi"/>
        <w:i/>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6D08B"/>
    <w:multiLevelType w:val="hybridMultilevel"/>
    <w:tmpl w:val="FFFFFFFF"/>
    <w:lvl w:ilvl="0" w:tplc="41408768">
      <w:start w:val="1"/>
      <w:numFmt w:val="bullet"/>
      <w:lvlText w:val="·"/>
      <w:lvlJc w:val="left"/>
      <w:pPr>
        <w:ind w:left="720" w:hanging="360"/>
      </w:pPr>
      <w:rPr>
        <w:rFonts w:ascii="Symbol" w:hAnsi="Symbol" w:hint="default"/>
      </w:rPr>
    </w:lvl>
    <w:lvl w:ilvl="1" w:tplc="02165BE2">
      <w:start w:val="1"/>
      <w:numFmt w:val="bullet"/>
      <w:lvlText w:val="o"/>
      <w:lvlJc w:val="left"/>
      <w:pPr>
        <w:ind w:left="1440" w:hanging="360"/>
      </w:pPr>
      <w:rPr>
        <w:rFonts w:ascii="Courier New" w:hAnsi="Courier New" w:hint="default"/>
      </w:rPr>
    </w:lvl>
    <w:lvl w:ilvl="2" w:tplc="4AFC3354">
      <w:start w:val="1"/>
      <w:numFmt w:val="bullet"/>
      <w:lvlText w:val=""/>
      <w:lvlJc w:val="left"/>
      <w:pPr>
        <w:ind w:left="2160" w:hanging="360"/>
      </w:pPr>
      <w:rPr>
        <w:rFonts w:ascii="Wingdings" w:hAnsi="Wingdings" w:hint="default"/>
      </w:rPr>
    </w:lvl>
    <w:lvl w:ilvl="3" w:tplc="A39076E6">
      <w:start w:val="1"/>
      <w:numFmt w:val="bullet"/>
      <w:lvlText w:val=""/>
      <w:lvlJc w:val="left"/>
      <w:pPr>
        <w:ind w:left="2880" w:hanging="360"/>
      </w:pPr>
      <w:rPr>
        <w:rFonts w:ascii="Symbol" w:hAnsi="Symbol" w:hint="default"/>
      </w:rPr>
    </w:lvl>
    <w:lvl w:ilvl="4" w:tplc="C8D2CBE8">
      <w:start w:val="1"/>
      <w:numFmt w:val="bullet"/>
      <w:lvlText w:val="o"/>
      <w:lvlJc w:val="left"/>
      <w:pPr>
        <w:ind w:left="3600" w:hanging="360"/>
      </w:pPr>
      <w:rPr>
        <w:rFonts w:ascii="Courier New" w:hAnsi="Courier New" w:hint="default"/>
      </w:rPr>
    </w:lvl>
    <w:lvl w:ilvl="5" w:tplc="41B2C2E0">
      <w:start w:val="1"/>
      <w:numFmt w:val="bullet"/>
      <w:lvlText w:val=""/>
      <w:lvlJc w:val="left"/>
      <w:pPr>
        <w:ind w:left="4320" w:hanging="360"/>
      </w:pPr>
      <w:rPr>
        <w:rFonts w:ascii="Wingdings" w:hAnsi="Wingdings" w:hint="default"/>
      </w:rPr>
    </w:lvl>
    <w:lvl w:ilvl="6" w:tplc="A61C2D20">
      <w:start w:val="1"/>
      <w:numFmt w:val="bullet"/>
      <w:lvlText w:val=""/>
      <w:lvlJc w:val="left"/>
      <w:pPr>
        <w:ind w:left="5040" w:hanging="360"/>
      </w:pPr>
      <w:rPr>
        <w:rFonts w:ascii="Symbol" w:hAnsi="Symbol" w:hint="default"/>
      </w:rPr>
    </w:lvl>
    <w:lvl w:ilvl="7" w:tplc="82800A1A">
      <w:start w:val="1"/>
      <w:numFmt w:val="bullet"/>
      <w:lvlText w:val="o"/>
      <w:lvlJc w:val="left"/>
      <w:pPr>
        <w:ind w:left="5760" w:hanging="360"/>
      </w:pPr>
      <w:rPr>
        <w:rFonts w:ascii="Courier New" w:hAnsi="Courier New" w:hint="default"/>
      </w:rPr>
    </w:lvl>
    <w:lvl w:ilvl="8" w:tplc="0C5EB34E">
      <w:start w:val="1"/>
      <w:numFmt w:val="bullet"/>
      <w:lvlText w:val=""/>
      <w:lvlJc w:val="left"/>
      <w:pPr>
        <w:ind w:left="6480" w:hanging="360"/>
      </w:pPr>
      <w:rPr>
        <w:rFonts w:ascii="Wingdings" w:hAnsi="Wingdings" w:hint="default"/>
      </w:rPr>
    </w:lvl>
  </w:abstractNum>
  <w:abstractNum w:abstractNumId="2" w15:restartNumberingAfterBreak="0">
    <w:nsid w:val="055C7B83"/>
    <w:multiLevelType w:val="hybridMultilevel"/>
    <w:tmpl w:val="FFFFFFFF"/>
    <w:lvl w:ilvl="0" w:tplc="2E70CDC6">
      <w:start w:val="1"/>
      <w:numFmt w:val="bullet"/>
      <w:lvlText w:val="·"/>
      <w:lvlJc w:val="left"/>
      <w:pPr>
        <w:ind w:left="720" w:hanging="360"/>
      </w:pPr>
      <w:rPr>
        <w:rFonts w:ascii="Symbol" w:hAnsi="Symbol" w:hint="default"/>
      </w:rPr>
    </w:lvl>
    <w:lvl w:ilvl="1" w:tplc="C74E8374">
      <w:start w:val="1"/>
      <w:numFmt w:val="bullet"/>
      <w:lvlText w:val="o"/>
      <w:lvlJc w:val="left"/>
      <w:pPr>
        <w:ind w:left="1440" w:hanging="360"/>
      </w:pPr>
      <w:rPr>
        <w:rFonts w:ascii="Courier New" w:hAnsi="Courier New" w:hint="default"/>
      </w:rPr>
    </w:lvl>
    <w:lvl w:ilvl="2" w:tplc="7806F59E">
      <w:start w:val="1"/>
      <w:numFmt w:val="bullet"/>
      <w:lvlText w:val=""/>
      <w:lvlJc w:val="left"/>
      <w:pPr>
        <w:ind w:left="2160" w:hanging="360"/>
      </w:pPr>
      <w:rPr>
        <w:rFonts w:ascii="Wingdings" w:hAnsi="Wingdings" w:hint="default"/>
      </w:rPr>
    </w:lvl>
    <w:lvl w:ilvl="3" w:tplc="45FA0E2E">
      <w:start w:val="1"/>
      <w:numFmt w:val="bullet"/>
      <w:lvlText w:val=""/>
      <w:lvlJc w:val="left"/>
      <w:pPr>
        <w:ind w:left="2880" w:hanging="360"/>
      </w:pPr>
      <w:rPr>
        <w:rFonts w:ascii="Symbol" w:hAnsi="Symbol" w:hint="default"/>
      </w:rPr>
    </w:lvl>
    <w:lvl w:ilvl="4" w:tplc="6F44F7CA">
      <w:start w:val="1"/>
      <w:numFmt w:val="bullet"/>
      <w:lvlText w:val="o"/>
      <w:lvlJc w:val="left"/>
      <w:pPr>
        <w:ind w:left="3600" w:hanging="360"/>
      </w:pPr>
      <w:rPr>
        <w:rFonts w:ascii="Courier New" w:hAnsi="Courier New" w:hint="default"/>
      </w:rPr>
    </w:lvl>
    <w:lvl w:ilvl="5" w:tplc="82300A1A">
      <w:start w:val="1"/>
      <w:numFmt w:val="bullet"/>
      <w:lvlText w:val=""/>
      <w:lvlJc w:val="left"/>
      <w:pPr>
        <w:ind w:left="4320" w:hanging="360"/>
      </w:pPr>
      <w:rPr>
        <w:rFonts w:ascii="Wingdings" w:hAnsi="Wingdings" w:hint="default"/>
      </w:rPr>
    </w:lvl>
    <w:lvl w:ilvl="6" w:tplc="E342E11A">
      <w:start w:val="1"/>
      <w:numFmt w:val="bullet"/>
      <w:lvlText w:val=""/>
      <w:lvlJc w:val="left"/>
      <w:pPr>
        <w:ind w:left="5040" w:hanging="360"/>
      </w:pPr>
      <w:rPr>
        <w:rFonts w:ascii="Symbol" w:hAnsi="Symbol" w:hint="default"/>
      </w:rPr>
    </w:lvl>
    <w:lvl w:ilvl="7" w:tplc="29BC5430">
      <w:start w:val="1"/>
      <w:numFmt w:val="bullet"/>
      <w:lvlText w:val="o"/>
      <w:lvlJc w:val="left"/>
      <w:pPr>
        <w:ind w:left="5760" w:hanging="360"/>
      </w:pPr>
      <w:rPr>
        <w:rFonts w:ascii="Courier New" w:hAnsi="Courier New" w:hint="default"/>
      </w:rPr>
    </w:lvl>
    <w:lvl w:ilvl="8" w:tplc="3AB6E4B4">
      <w:start w:val="1"/>
      <w:numFmt w:val="bullet"/>
      <w:lvlText w:val=""/>
      <w:lvlJc w:val="left"/>
      <w:pPr>
        <w:ind w:left="6480" w:hanging="360"/>
      </w:pPr>
      <w:rPr>
        <w:rFonts w:ascii="Wingdings" w:hAnsi="Wingdings" w:hint="default"/>
      </w:rPr>
    </w:lvl>
  </w:abstractNum>
  <w:abstractNum w:abstractNumId="3" w15:restartNumberingAfterBreak="0">
    <w:nsid w:val="06701ABE"/>
    <w:multiLevelType w:val="multilevel"/>
    <w:tmpl w:val="41B630A8"/>
    <w:numStyleLink w:val="AnalystSolutionsBulletsinTable"/>
  </w:abstractNum>
  <w:abstractNum w:abstractNumId="4" w15:restartNumberingAfterBreak="0">
    <w:nsid w:val="0C7D1B43"/>
    <w:multiLevelType w:val="hybridMultilevel"/>
    <w:tmpl w:val="FFFFFFFF"/>
    <w:lvl w:ilvl="0" w:tplc="B658E9FE">
      <w:start w:val="1"/>
      <w:numFmt w:val="bullet"/>
      <w:lvlText w:val="·"/>
      <w:lvlJc w:val="left"/>
      <w:pPr>
        <w:ind w:left="720" w:hanging="360"/>
      </w:pPr>
      <w:rPr>
        <w:rFonts w:ascii="Symbol" w:hAnsi="Symbol" w:hint="default"/>
      </w:rPr>
    </w:lvl>
    <w:lvl w:ilvl="1" w:tplc="7A34B7DC">
      <w:start w:val="1"/>
      <w:numFmt w:val="bullet"/>
      <w:lvlText w:val="o"/>
      <w:lvlJc w:val="left"/>
      <w:pPr>
        <w:ind w:left="1440" w:hanging="360"/>
      </w:pPr>
      <w:rPr>
        <w:rFonts w:ascii="Courier New" w:hAnsi="Courier New" w:hint="default"/>
      </w:rPr>
    </w:lvl>
    <w:lvl w:ilvl="2" w:tplc="21A63F6C">
      <w:start w:val="1"/>
      <w:numFmt w:val="bullet"/>
      <w:lvlText w:val=""/>
      <w:lvlJc w:val="left"/>
      <w:pPr>
        <w:ind w:left="2160" w:hanging="360"/>
      </w:pPr>
      <w:rPr>
        <w:rFonts w:ascii="Wingdings" w:hAnsi="Wingdings" w:hint="default"/>
      </w:rPr>
    </w:lvl>
    <w:lvl w:ilvl="3" w:tplc="8BD84092">
      <w:start w:val="1"/>
      <w:numFmt w:val="bullet"/>
      <w:lvlText w:val=""/>
      <w:lvlJc w:val="left"/>
      <w:pPr>
        <w:ind w:left="2880" w:hanging="360"/>
      </w:pPr>
      <w:rPr>
        <w:rFonts w:ascii="Symbol" w:hAnsi="Symbol" w:hint="default"/>
      </w:rPr>
    </w:lvl>
    <w:lvl w:ilvl="4" w:tplc="89005B9E">
      <w:start w:val="1"/>
      <w:numFmt w:val="bullet"/>
      <w:lvlText w:val="o"/>
      <w:lvlJc w:val="left"/>
      <w:pPr>
        <w:ind w:left="3600" w:hanging="360"/>
      </w:pPr>
      <w:rPr>
        <w:rFonts w:ascii="Courier New" w:hAnsi="Courier New" w:hint="default"/>
      </w:rPr>
    </w:lvl>
    <w:lvl w:ilvl="5" w:tplc="538210AC">
      <w:start w:val="1"/>
      <w:numFmt w:val="bullet"/>
      <w:lvlText w:val=""/>
      <w:lvlJc w:val="left"/>
      <w:pPr>
        <w:ind w:left="4320" w:hanging="360"/>
      </w:pPr>
      <w:rPr>
        <w:rFonts w:ascii="Wingdings" w:hAnsi="Wingdings" w:hint="default"/>
      </w:rPr>
    </w:lvl>
    <w:lvl w:ilvl="6" w:tplc="F5BCEE2A">
      <w:start w:val="1"/>
      <w:numFmt w:val="bullet"/>
      <w:lvlText w:val=""/>
      <w:lvlJc w:val="left"/>
      <w:pPr>
        <w:ind w:left="5040" w:hanging="360"/>
      </w:pPr>
      <w:rPr>
        <w:rFonts w:ascii="Symbol" w:hAnsi="Symbol" w:hint="default"/>
      </w:rPr>
    </w:lvl>
    <w:lvl w:ilvl="7" w:tplc="5B009144">
      <w:start w:val="1"/>
      <w:numFmt w:val="bullet"/>
      <w:lvlText w:val="o"/>
      <w:lvlJc w:val="left"/>
      <w:pPr>
        <w:ind w:left="5760" w:hanging="360"/>
      </w:pPr>
      <w:rPr>
        <w:rFonts w:ascii="Courier New" w:hAnsi="Courier New" w:hint="default"/>
      </w:rPr>
    </w:lvl>
    <w:lvl w:ilvl="8" w:tplc="5198C9CA">
      <w:start w:val="1"/>
      <w:numFmt w:val="bullet"/>
      <w:lvlText w:val=""/>
      <w:lvlJc w:val="left"/>
      <w:pPr>
        <w:ind w:left="6480" w:hanging="360"/>
      </w:pPr>
      <w:rPr>
        <w:rFonts w:ascii="Wingdings" w:hAnsi="Wingdings" w:hint="default"/>
      </w:rPr>
    </w:lvl>
  </w:abstractNum>
  <w:abstractNum w:abstractNumId="5" w15:restartNumberingAfterBreak="0">
    <w:nsid w:val="0E8BF14F"/>
    <w:multiLevelType w:val="hybridMultilevel"/>
    <w:tmpl w:val="FFFFFFFF"/>
    <w:lvl w:ilvl="0" w:tplc="4536B7B4">
      <w:start w:val="1"/>
      <w:numFmt w:val="bullet"/>
      <w:lvlText w:val="·"/>
      <w:lvlJc w:val="left"/>
      <w:pPr>
        <w:ind w:left="720" w:hanging="360"/>
      </w:pPr>
      <w:rPr>
        <w:rFonts w:ascii="Symbol" w:hAnsi="Symbol" w:hint="default"/>
      </w:rPr>
    </w:lvl>
    <w:lvl w:ilvl="1" w:tplc="14E27F2A">
      <w:start w:val="1"/>
      <w:numFmt w:val="bullet"/>
      <w:lvlText w:val="o"/>
      <w:lvlJc w:val="left"/>
      <w:pPr>
        <w:ind w:left="1440" w:hanging="360"/>
      </w:pPr>
      <w:rPr>
        <w:rFonts w:ascii="Courier New" w:hAnsi="Courier New" w:hint="default"/>
      </w:rPr>
    </w:lvl>
    <w:lvl w:ilvl="2" w:tplc="D4DA3A52">
      <w:start w:val="1"/>
      <w:numFmt w:val="bullet"/>
      <w:lvlText w:val=""/>
      <w:lvlJc w:val="left"/>
      <w:pPr>
        <w:ind w:left="2160" w:hanging="360"/>
      </w:pPr>
      <w:rPr>
        <w:rFonts w:ascii="Wingdings" w:hAnsi="Wingdings" w:hint="default"/>
      </w:rPr>
    </w:lvl>
    <w:lvl w:ilvl="3" w:tplc="C76045FC">
      <w:start w:val="1"/>
      <w:numFmt w:val="bullet"/>
      <w:lvlText w:val=""/>
      <w:lvlJc w:val="left"/>
      <w:pPr>
        <w:ind w:left="2880" w:hanging="360"/>
      </w:pPr>
      <w:rPr>
        <w:rFonts w:ascii="Symbol" w:hAnsi="Symbol" w:hint="default"/>
      </w:rPr>
    </w:lvl>
    <w:lvl w:ilvl="4" w:tplc="6A18759A">
      <w:start w:val="1"/>
      <w:numFmt w:val="bullet"/>
      <w:lvlText w:val="o"/>
      <w:lvlJc w:val="left"/>
      <w:pPr>
        <w:ind w:left="3600" w:hanging="360"/>
      </w:pPr>
      <w:rPr>
        <w:rFonts w:ascii="Courier New" w:hAnsi="Courier New" w:hint="default"/>
      </w:rPr>
    </w:lvl>
    <w:lvl w:ilvl="5" w:tplc="1BA6F3E0">
      <w:start w:val="1"/>
      <w:numFmt w:val="bullet"/>
      <w:lvlText w:val=""/>
      <w:lvlJc w:val="left"/>
      <w:pPr>
        <w:ind w:left="4320" w:hanging="360"/>
      </w:pPr>
      <w:rPr>
        <w:rFonts w:ascii="Wingdings" w:hAnsi="Wingdings" w:hint="default"/>
      </w:rPr>
    </w:lvl>
    <w:lvl w:ilvl="6" w:tplc="906630BA">
      <w:start w:val="1"/>
      <w:numFmt w:val="bullet"/>
      <w:lvlText w:val=""/>
      <w:lvlJc w:val="left"/>
      <w:pPr>
        <w:ind w:left="5040" w:hanging="360"/>
      </w:pPr>
      <w:rPr>
        <w:rFonts w:ascii="Symbol" w:hAnsi="Symbol" w:hint="default"/>
      </w:rPr>
    </w:lvl>
    <w:lvl w:ilvl="7" w:tplc="A1C20112">
      <w:start w:val="1"/>
      <w:numFmt w:val="bullet"/>
      <w:lvlText w:val="o"/>
      <w:lvlJc w:val="left"/>
      <w:pPr>
        <w:ind w:left="5760" w:hanging="360"/>
      </w:pPr>
      <w:rPr>
        <w:rFonts w:ascii="Courier New" w:hAnsi="Courier New" w:hint="default"/>
      </w:rPr>
    </w:lvl>
    <w:lvl w:ilvl="8" w:tplc="7B0E6DF4">
      <w:start w:val="1"/>
      <w:numFmt w:val="bullet"/>
      <w:lvlText w:val=""/>
      <w:lvlJc w:val="left"/>
      <w:pPr>
        <w:ind w:left="6480" w:hanging="360"/>
      </w:pPr>
      <w:rPr>
        <w:rFonts w:ascii="Wingdings" w:hAnsi="Wingdings" w:hint="default"/>
      </w:rPr>
    </w:lvl>
  </w:abstractNum>
  <w:abstractNum w:abstractNumId="6" w15:restartNumberingAfterBreak="0">
    <w:nsid w:val="0F3E7C84"/>
    <w:multiLevelType w:val="multilevel"/>
    <w:tmpl w:val="41B630A8"/>
    <w:numStyleLink w:val="AnalystSolutionsBulletsinTable"/>
  </w:abstractNum>
  <w:abstractNum w:abstractNumId="7" w15:restartNumberingAfterBreak="0">
    <w:nsid w:val="150F271B"/>
    <w:multiLevelType w:val="multilevel"/>
    <w:tmpl w:val="0409001D"/>
    <w:styleLink w:val="LGPNumbe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74E32FB"/>
    <w:multiLevelType w:val="multilevel"/>
    <w:tmpl w:val="4A6A5098"/>
    <w:styleLink w:val="AnalystSolutionsBulletsinText"/>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1080" w:hanging="360"/>
      </w:pPr>
      <w:rPr>
        <w:rFonts w:ascii="Arial" w:hAnsi="Aria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E725FE"/>
    <w:multiLevelType w:val="multilevel"/>
    <w:tmpl w:val="41B630A8"/>
    <w:numStyleLink w:val="AnalystSolutionsBulletsinTable"/>
  </w:abstractNum>
  <w:abstractNum w:abstractNumId="10" w15:restartNumberingAfterBreak="0">
    <w:nsid w:val="181217DD"/>
    <w:multiLevelType w:val="multilevel"/>
    <w:tmpl w:val="41B630A8"/>
    <w:numStyleLink w:val="AnalystSolutionsBulletsinTable"/>
  </w:abstractNum>
  <w:abstractNum w:abstractNumId="11" w15:restartNumberingAfterBreak="0">
    <w:nsid w:val="1B93038C"/>
    <w:multiLevelType w:val="hybridMultilevel"/>
    <w:tmpl w:val="0E76378C"/>
    <w:lvl w:ilvl="0" w:tplc="783AEAEA">
      <w:start w:val="1"/>
      <w:numFmt w:val="bullet"/>
      <w:pStyle w:val="LGPBulletLis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92416D"/>
    <w:multiLevelType w:val="hybridMultilevel"/>
    <w:tmpl w:val="FFFFFFFF"/>
    <w:lvl w:ilvl="0" w:tplc="EB92D33C">
      <w:start w:val="1"/>
      <w:numFmt w:val="bullet"/>
      <w:lvlText w:val="·"/>
      <w:lvlJc w:val="left"/>
      <w:pPr>
        <w:ind w:left="720" w:hanging="360"/>
      </w:pPr>
      <w:rPr>
        <w:rFonts w:ascii="Symbol" w:hAnsi="Symbol" w:hint="default"/>
      </w:rPr>
    </w:lvl>
    <w:lvl w:ilvl="1" w:tplc="3BF82CBC">
      <w:start w:val="1"/>
      <w:numFmt w:val="bullet"/>
      <w:lvlText w:val="o"/>
      <w:lvlJc w:val="left"/>
      <w:pPr>
        <w:ind w:left="1440" w:hanging="360"/>
      </w:pPr>
      <w:rPr>
        <w:rFonts w:ascii="Courier New" w:hAnsi="Courier New" w:hint="default"/>
      </w:rPr>
    </w:lvl>
    <w:lvl w:ilvl="2" w:tplc="72DE1956">
      <w:start w:val="1"/>
      <w:numFmt w:val="bullet"/>
      <w:lvlText w:val=""/>
      <w:lvlJc w:val="left"/>
      <w:pPr>
        <w:ind w:left="2160" w:hanging="360"/>
      </w:pPr>
      <w:rPr>
        <w:rFonts w:ascii="Wingdings" w:hAnsi="Wingdings" w:hint="default"/>
      </w:rPr>
    </w:lvl>
    <w:lvl w:ilvl="3" w:tplc="470E6778">
      <w:start w:val="1"/>
      <w:numFmt w:val="bullet"/>
      <w:lvlText w:val=""/>
      <w:lvlJc w:val="left"/>
      <w:pPr>
        <w:ind w:left="2880" w:hanging="360"/>
      </w:pPr>
      <w:rPr>
        <w:rFonts w:ascii="Symbol" w:hAnsi="Symbol" w:hint="default"/>
      </w:rPr>
    </w:lvl>
    <w:lvl w:ilvl="4" w:tplc="00840D24">
      <w:start w:val="1"/>
      <w:numFmt w:val="bullet"/>
      <w:lvlText w:val="o"/>
      <w:lvlJc w:val="left"/>
      <w:pPr>
        <w:ind w:left="3600" w:hanging="360"/>
      </w:pPr>
      <w:rPr>
        <w:rFonts w:ascii="Courier New" w:hAnsi="Courier New" w:hint="default"/>
      </w:rPr>
    </w:lvl>
    <w:lvl w:ilvl="5" w:tplc="8C4808AA">
      <w:start w:val="1"/>
      <w:numFmt w:val="bullet"/>
      <w:lvlText w:val=""/>
      <w:lvlJc w:val="left"/>
      <w:pPr>
        <w:ind w:left="4320" w:hanging="360"/>
      </w:pPr>
      <w:rPr>
        <w:rFonts w:ascii="Wingdings" w:hAnsi="Wingdings" w:hint="default"/>
      </w:rPr>
    </w:lvl>
    <w:lvl w:ilvl="6" w:tplc="C1DE06B8">
      <w:start w:val="1"/>
      <w:numFmt w:val="bullet"/>
      <w:lvlText w:val=""/>
      <w:lvlJc w:val="left"/>
      <w:pPr>
        <w:ind w:left="5040" w:hanging="360"/>
      </w:pPr>
      <w:rPr>
        <w:rFonts w:ascii="Symbol" w:hAnsi="Symbol" w:hint="default"/>
      </w:rPr>
    </w:lvl>
    <w:lvl w:ilvl="7" w:tplc="22440214">
      <w:start w:val="1"/>
      <w:numFmt w:val="bullet"/>
      <w:lvlText w:val="o"/>
      <w:lvlJc w:val="left"/>
      <w:pPr>
        <w:ind w:left="5760" w:hanging="360"/>
      </w:pPr>
      <w:rPr>
        <w:rFonts w:ascii="Courier New" w:hAnsi="Courier New" w:hint="default"/>
      </w:rPr>
    </w:lvl>
    <w:lvl w:ilvl="8" w:tplc="0C2C3F1A">
      <w:start w:val="1"/>
      <w:numFmt w:val="bullet"/>
      <w:lvlText w:val=""/>
      <w:lvlJc w:val="left"/>
      <w:pPr>
        <w:ind w:left="6480" w:hanging="360"/>
      </w:pPr>
      <w:rPr>
        <w:rFonts w:ascii="Wingdings" w:hAnsi="Wingdings" w:hint="default"/>
      </w:rPr>
    </w:lvl>
  </w:abstractNum>
  <w:abstractNum w:abstractNumId="13" w15:restartNumberingAfterBreak="0">
    <w:nsid w:val="210327A5"/>
    <w:multiLevelType w:val="multilevel"/>
    <w:tmpl w:val="41B630A8"/>
    <w:numStyleLink w:val="AnalystSolutionsBulletsinTable"/>
  </w:abstractNum>
  <w:abstractNum w:abstractNumId="14" w15:restartNumberingAfterBreak="0">
    <w:nsid w:val="2294D2BD"/>
    <w:multiLevelType w:val="hybridMultilevel"/>
    <w:tmpl w:val="FFFFFFFF"/>
    <w:lvl w:ilvl="0" w:tplc="523C30E6">
      <w:start w:val="1"/>
      <w:numFmt w:val="bullet"/>
      <w:lvlText w:val="·"/>
      <w:lvlJc w:val="left"/>
      <w:pPr>
        <w:ind w:left="720" w:hanging="360"/>
      </w:pPr>
      <w:rPr>
        <w:rFonts w:ascii="Symbol" w:hAnsi="Symbol" w:hint="default"/>
      </w:rPr>
    </w:lvl>
    <w:lvl w:ilvl="1" w:tplc="2EC6E8FC">
      <w:start w:val="1"/>
      <w:numFmt w:val="bullet"/>
      <w:lvlText w:val="o"/>
      <w:lvlJc w:val="left"/>
      <w:pPr>
        <w:ind w:left="1440" w:hanging="360"/>
      </w:pPr>
      <w:rPr>
        <w:rFonts w:ascii="Courier New" w:hAnsi="Courier New" w:hint="default"/>
      </w:rPr>
    </w:lvl>
    <w:lvl w:ilvl="2" w:tplc="ABF8E56C">
      <w:start w:val="1"/>
      <w:numFmt w:val="bullet"/>
      <w:lvlText w:val=""/>
      <w:lvlJc w:val="left"/>
      <w:pPr>
        <w:ind w:left="2160" w:hanging="360"/>
      </w:pPr>
      <w:rPr>
        <w:rFonts w:ascii="Wingdings" w:hAnsi="Wingdings" w:hint="default"/>
      </w:rPr>
    </w:lvl>
    <w:lvl w:ilvl="3" w:tplc="F5B495A8">
      <w:start w:val="1"/>
      <w:numFmt w:val="bullet"/>
      <w:lvlText w:val=""/>
      <w:lvlJc w:val="left"/>
      <w:pPr>
        <w:ind w:left="2880" w:hanging="360"/>
      </w:pPr>
      <w:rPr>
        <w:rFonts w:ascii="Symbol" w:hAnsi="Symbol" w:hint="default"/>
      </w:rPr>
    </w:lvl>
    <w:lvl w:ilvl="4" w:tplc="E316710E">
      <w:start w:val="1"/>
      <w:numFmt w:val="bullet"/>
      <w:lvlText w:val="o"/>
      <w:lvlJc w:val="left"/>
      <w:pPr>
        <w:ind w:left="3600" w:hanging="360"/>
      </w:pPr>
      <w:rPr>
        <w:rFonts w:ascii="Courier New" w:hAnsi="Courier New" w:hint="default"/>
      </w:rPr>
    </w:lvl>
    <w:lvl w:ilvl="5" w:tplc="8F5E8684">
      <w:start w:val="1"/>
      <w:numFmt w:val="bullet"/>
      <w:lvlText w:val=""/>
      <w:lvlJc w:val="left"/>
      <w:pPr>
        <w:ind w:left="4320" w:hanging="360"/>
      </w:pPr>
      <w:rPr>
        <w:rFonts w:ascii="Wingdings" w:hAnsi="Wingdings" w:hint="default"/>
      </w:rPr>
    </w:lvl>
    <w:lvl w:ilvl="6" w:tplc="F9DC3940">
      <w:start w:val="1"/>
      <w:numFmt w:val="bullet"/>
      <w:lvlText w:val=""/>
      <w:lvlJc w:val="left"/>
      <w:pPr>
        <w:ind w:left="5040" w:hanging="360"/>
      </w:pPr>
      <w:rPr>
        <w:rFonts w:ascii="Symbol" w:hAnsi="Symbol" w:hint="default"/>
      </w:rPr>
    </w:lvl>
    <w:lvl w:ilvl="7" w:tplc="BF6AEADC">
      <w:start w:val="1"/>
      <w:numFmt w:val="bullet"/>
      <w:lvlText w:val="o"/>
      <w:lvlJc w:val="left"/>
      <w:pPr>
        <w:ind w:left="5760" w:hanging="360"/>
      </w:pPr>
      <w:rPr>
        <w:rFonts w:ascii="Courier New" w:hAnsi="Courier New" w:hint="default"/>
      </w:rPr>
    </w:lvl>
    <w:lvl w:ilvl="8" w:tplc="8E70034E">
      <w:start w:val="1"/>
      <w:numFmt w:val="bullet"/>
      <w:lvlText w:val=""/>
      <w:lvlJc w:val="left"/>
      <w:pPr>
        <w:ind w:left="6480" w:hanging="360"/>
      </w:pPr>
      <w:rPr>
        <w:rFonts w:ascii="Wingdings" w:hAnsi="Wingdings" w:hint="default"/>
      </w:rPr>
    </w:lvl>
  </w:abstractNum>
  <w:abstractNum w:abstractNumId="15" w15:restartNumberingAfterBreak="0">
    <w:nsid w:val="231B258B"/>
    <w:multiLevelType w:val="hybridMultilevel"/>
    <w:tmpl w:val="FFFFFFFF"/>
    <w:lvl w:ilvl="0" w:tplc="24E23A68">
      <w:start w:val="1"/>
      <w:numFmt w:val="bullet"/>
      <w:lvlText w:val="·"/>
      <w:lvlJc w:val="left"/>
      <w:pPr>
        <w:ind w:left="720" w:hanging="360"/>
      </w:pPr>
      <w:rPr>
        <w:rFonts w:ascii="Symbol" w:hAnsi="Symbol" w:hint="default"/>
      </w:rPr>
    </w:lvl>
    <w:lvl w:ilvl="1" w:tplc="1000260A">
      <w:start w:val="1"/>
      <w:numFmt w:val="bullet"/>
      <w:lvlText w:val="o"/>
      <w:lvlJc w:val="left"/>
      <w:pPr>
        <w:ind w:left="1440" w:hanging="360"/>
      </w:pPr>
      <w:rPr>
        <w:rFonts w:ascii="Courier New" w:hAnsi="Courier New" w:hint="default"/>
      </w:rPr>
    </w:lvl>
    <w:lvl w:ilvl="2" w:tplc="BDFC23CE">
      <w:start w:val="1"/>
      <w:numFmt w:val="bullet"/>
      <w:lvlText w:val=""/>
      <w:lvlJc w:val="left"/>
      <w:pPr>
        <w:ind w:left="2160" w:hanging="360"/>
      </w:pPr>
      <w:rPr>
        <w:rFonts w:ascii="Wingdings" w:hAnsi="Wingdings" w:hint="default"/>
      </w:rPr>
    </w:lvl>
    <w:lvl w:ilvl="3" w:tplc="F6FE16A8">
      <w:start w:val="1"/>
      <w:numFmt w:val="bullet"/>
      <w:lvlText w:val=""/>
      <w:lvlJc w:val="left"/>
      <w:pPr>
        <w:ind w:left="2880" w:hanging="360"/>
      </w:pPr>
      <w:rPr>
        <w:rFonts w:ascii="Symbol" w:hAnsi="Symbol" w:hint="default"/>
      </w:rPr>
    </w:lvl>
    <w:lvl w:ilvl="4" w:tplc="975AF04A">
      <w:start w:val="1"/>
      <w:numFmt w:val="bullet"/>
      <w:lvlText w:val="o"/>
      <w:lvlJc w:val="left"/>
      <w:pPr>
        <w:ind w:left="3600" w:hanging="360"/>
      </w:pPr>
      <w:rPr>
        <w:rFonts w:ascii="Courier New" w:hAnsi="Courier New" w:hint="default"/>
      </w:rPr>
    </w:lvl>
    <w:lvl w:ilvl="5" w:tplc="DC14A5C0">
      <w:start w:val="1"/>
      <w:numFmt w:val="bullet"/>
      <w:lvlText w:val=""/>
      <w:lvlJc w:val="left"/>
      <w:pPr>
        <w:ind w:left="4320" w:hanging="360"/>
      </w:pPr>
      <w:rPr>
        <w:rFonts w:ascii="Wingdings" w:hAnsi="Wingdings" w:hint="default"/>
      </w:rPr>
    </w:lvl>
    <w:lvl w:ilvl="6" w:tplc="2BC46A8E">
      <w:start w:val="1"/>
      <w:numFmt w:val="bullet"/>
      <w:lvlText w:val=""/>
      <w:lvlJc w:val="left"/>
      <w:pPr>
        <w:ind w:left="5040" w:hanging="360"/>
      </w:pPr>
      <w:rPr>
        <w:rFonts w:ascii="Symbol" w:hAnsi="Symbol" w:hint="default"/>
      </w:rPr>
    </w:lvl>
    <w:lvl w:ilvl="7" w:tplc="48BAA01E">
      <w:start w:val="1"/>
      <w:numFmt w:val="bullet"/>
      <w:lvlText w:val="o"/>
      <w:lvlJc w:val="left"/>
      <w:pPr>
        <w:ind w:left="5760" w:hanging="360"/>
      </w:pPr>
      <w:rPr>
        <w:rFonts w:ascii="Courier New" w:hAnsi="Courier New" w:hint="default"/>
      </w:rPr>
    </w:lvl>
    <w:lvl w:ilvl="8" w:tplc="13C2474A">
      <w:start w:val="1"/>
      <w:numFmt w:val="bullet"/>
      <w:lvlText w:val=""/>
      <w:lvlJc w:val="left"/>
      <w:pPr>
        <w:ind w:left="6480" w:hanging="360"/>
      </w:pPr>
      <w:rPr>
        <w:rFonts w:ascii="Wingdings" w:hAnsi="Wingdings" w:hint="default"/>
      </w:rPr>
    </w:lvl>
  </w:abstractNum>
  <w:abstractNum w:abstractNumId="16" w15:restartNumberingAfterBreak="0">
    <w:nsid w:val="27373028"/>
    <w:multiLevelType w:val="hybridMultilevel"/>
    <w:tmpl w:val="FFFFFFFF"/>
    <w:lvl w:ilvl="0" w:tplc="AE12935C">
      <w:start w:val="1"/>
      <w:numFmt w:val="bullet"/>
      <w:lvlText w:val="·"/>
      <w:lvlJc w:val="left"/>
      <w:pPr>
        <w:ind w:left="720" w:hanging="360"/>
      </w:pPr>
      <w:rPr>
        <w:rFonts w:ascii="Symbol" w:hAnsi="Symbol" w:hint="default"/>
      </w:rPr>
    </w:lvl>
    <w:lvl w:ilvl="1" w:tplc="C7E0766C">
      <w:start w:val="1"/>
      <w:numFmt w:val="bullet"/>
      <w:lvlText w:val="o"/>
      <w:lvlJc w:val="left"/>
      <w:pPr>
        <w:ind w:left="1440" w:hanging="360"/>
      </w:pPr>
      <w:rPr>
        <w:rFonts w:ascii="Courier New" w:hAnsi="Courier New" w:hint="default"/>
      </w:rPr>
    </w:lvl>
    <w:lvl w:ilvl="2" w:tplc="7246627C">
      <w:start w:val="1"/>
      <w:numFmt w:val="bullet"/>
      <w:lvlText w:val=""/>
      <w:lvlJc w:val="left"/>
      <w:pPr>
        <w:ind w:left="2160" w:hanging="360"/>
      </w:pPr>
      <w:rPr>
        <w:rFonts w:ascii="Wingdings" w:hAnsi="Wingdings" w:hint="default"/>
      </w:rPr>
    </w:lvl>
    <w:lvl w:ilvl="3" w:tplc="AAB69776">
      <w:start w:val="1"/>
      <w:numFmt w:val="bullet"/>
      <w:lvlText w:val=""/>
      <w:lvlJc w:val="left"/>
      <w:pPr>
        <w:ind w:left="2880" w:hanging="360"/>
      </w:pPr>
      <w:rPr>
        <w:rFonts w:ascii="Symbol" w:hAnsi="Symbol" w:hint="default"/>
      </w:rPr>
    </w:lvl>
    <w:lvl w:ilvl="4" w:tplc="F70AFD14">
      <w:start w:val="1"/>
      <w:numFmt w:val="bullet"/>
      <w:lvlText w:val="o"/>
      <w:lvlJc w:val="left"/>
      <w:pPr>
        <w:ind w:left="3600" w:hanging="360"/>
      </w:pPr>
      <w:rPr>
        <w:rFonts w:ascii="Courier New" w:hAnsi="Courier New" w:hint="default"/>
      </w:rPr>
    </w:lvl>
    <w:lvl w:ilvl="5" w:tplc="6E205A9E">
      <w:start w:val="1"/>
      <w:numFmt w:val="bullet"/>
      <w:lvlText w:val=""/>
      <w:lvlJc w:val="left"/>
      <w:pPr>
        <w:ind w:left="4320" w:hanging="360"/>
      </w:pPr>
      <w:rPr>
        <w:rFonts w:ascii="Wingdings" w:hAnsi="Wingdings" w:hint="default"/>
      </w:rPr>
    </w:lvl>
    <w:lvl w:ilvl="6" w:tplc="B832FA3C">
      <w:start w:val="1"/>
      <w:numFmt w:val="bullet"/>
      <w:lvlText w:val=""/>
      <w:lvlJc w:val="left"/>
      <w:pPr>
        <w:ind w:left="5040" w:hanging="360"/>
      </w:pPr>
      <w:rPr>
        <w:rFonts w:ascii="Symbol" w:hAnsi="Symbol" w:hint="default"/>
      </w:rPr>
    </w:lvl>
    <w:lvl w:ilvl="7" w:tplc="95429D1A">
      <w:start w:val="1"/>
      <w:numFmt w:val="bullet"/>
      <w:lvlText w:val="o"/>
      <w:lvlJc w:val="left"/>
      <w:pPr>
        <w:ind w:left="5760" w:hanging="360"/>
      </w:pPr>
      <w:rPr>
        <w:rFonts w:ascii="Courier New" w:hAnsi="Courier New" w:hint="default"/>
      </w:rPr>
    </w:lvl>
    <w:lvl w:ilvl="8" w:tplc="72BC2F6A">
      <w:start w:val="1"/>
      <w:numFmt w:val="bullet"/>
      <w:lvlText w:val=""/>
      <w:lvlJc w:val="left"/>
      <w:pPr>
        <w:ind w:left="6480" w:hanging="360"/>
      </w:pPr>
      <w:rPr>
        <w:rFonts w:ascii="Wingdings" w:hAnsi="Wingdings" w:hint="default"/>
      </w:rPr>
    </w:lvl>
  </w:abstractNum>
  <w:abstractNum w:abstractNumId="17" w15:restartNumberingAfterBreak="0">
    <w:nsid w:val="27761190"/>
    <w:multiLevelType w:val="hybridMultilevel"/>
    <w:tmpl w:val="0C2E9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63A78"/>
    <w:multiLevelType w:val="multilevel"/>
    <w:tmpl w:val="DEDC4FD2"/>
    <w:styleLink w:val="zPGPBulletList"/>
    <w:lvl w:ilvl="0">
      <w:start w:val="1"/>
      <w:numFmt w:val="bullet"/>
      <w:pStyle w:val="PGPBullet1"/>
      <w:lvlText w:val=""/>
      <w:lvlJc w:val="left"/>
      <w:pPr>
        <w:tabs>
          <w:tab w:val="num" w:pos="720"/>
        </w:tabs>
        <w:ind w:left="720" w:hanging="360"/>
      </w:pPr>
      <w:rPr>
        <w:rFonts w:ascii="Wingdings" w:hAnsi="Wingdings" w:hint="default"/>
      </w:rPr>
    </w:lvl>
    <w:lvl w:ilvl="1">
      <w:start w:val="1"/>
      <w:numFmt w:val="bullet"/>
      <w:pStyle w:val="PGPBullet2"/>
      <w:lvlText w:val=""/>
      <w:lvlJc w:val="left"/>
      <w:pPr>
        <w:tabs>
          <w:tab w:val="num" w:pos="1080"/>
        </w:tabs>
        <w:ind w:left="1080" w:hanging="360"/>
      </w:pPr>
      <w:rPr>
        <w:rFonts w:ascii="Symbol" w:hAnsi="Symbol" w:hint="default"/>
      </w:rPr>
    </w:lvl>
    <w:lvl w:ilvl="2">
      <w:start w:val="1"/>
      <w:numFmt w:val="bullet"/>
      <w:pStyle w:val="PGPBullet3"/>
      <w:lvlText w:val=""/>
      <w:lvlJc w:val="left"/>
      <w:pPr>
        <w:tabs>
          <w:tab w:val="num" w:pos="1440"/>
        </w:tabs>
        <w:ind w:left="1440" w:hanging="360"/>
      </w:pPr>
      <w:rPr>
        <w:rFonts w:ascii="Symbol" w:hAnsi="Symbol" w:hint="default"/>
      </w:rPr>
    </w:lvl>
    <w:lvl w:ilvl="3">
      <w:start w:val="1"/>
      <w:numFmt w:val="bullet"/>
      <w:pStyle w:val="PGPBullet4"/>
      <w:lvlText w:val="o"/>
      <w:lvlJc w:val="left"/>
      <w:pPr>
        <w:tabs>
          <w:tab w:val="num" w:pos="1800"/>
        </w:tabs>
        <w:ind w:left="1800" w:hanging="360"/>
      </w:pPr>
      <w:rPr>
        <w:rFonts w:ascii="Courier New" w:hAnsi="Courier New" w:hint="default"/>
      </w:rPr>
    </w:lvl>
    <w:lvl w:ilvl="4">
      <w:start w:val="1"/>
      <w:numFmt w:val="bullet"/>
      <w:pStyle w:val="PGPBullet5"/>
      <w:lvlText w:val=""/>
      <w:lvlJc w:val="left"/>
      <w:pPr>
        <w:tabs>
          <w:tab w:val="num" w:pos="2160"/>
        </w:tabs>
        <w:ind w:left="2160" w:hanging="360"/>
      </w:pPr>
      <w:rPr>
        <w:rFonts w:ascii="Wingdings" w:hAnsi="Wingdings" w:hint="default"/>
      </w:rPr>
    </w:lvl>
    <w:lvl w:ilvl="5">
      <w:start w:val="1"/>
      <w:numFmt w:val="bullet"/>
      <w:pStyle w:val="PGPBullet6"/>
      <w:lvlText w:val=""/>
      <w:lvlJc w:val="left"/>
      <w:pPr>
        <w:tabs>
          <w:tab w:val="num" w:pos="2520"/>
        </w:tabs>
        <w:ind w:left="2520" w:hanging="360"/>
      </w:pPr>
      <w:rPr>
        <w:rFonts w:ascii="Symbol" w:hAnsi="Symbol" w:hint="default"/>
      </w:rPr>
    </w:lvl>
    <w:lvl w:ilvl="6">
      <w:start w:val="1"/>
      <w:numFmt w:val="bullet"/>
      <w:pStyle w:val="PGPBullet7"/>
      <w:lvlText w:val="o"/>
      <w:lvlJc w:val="left"/>
      <w:pPr>
        <w:tabs>
          <w:tab w:val="num" w:pos="2880"/>
        </w:tabs>
        <w:ind w:left="2880" w:hanging="360"/>
      </w:pPr>
      <w:rPr>
        <w:rFonts w:ascii="Courier New" w:hAnsi="Courier New" w:hint="default"/>
      </w:rPr>
    </w:lvl>
    <w:lvl w:ilvl="7">
      <w:start w:val="1"/>
      <w:numFmt w:val="bullet"/>
      <w:pStyle w:val="PGPBullet8"/>
      <w:lvlText w:val=""/>
      <w:lvlJc w:val="left"/>
      <w:pPr>
        <w:tabs>
          <w:tab w:val="num" w:pos="3312"/>
        </w:tabs>
        <w:ind w:left="3240" w:hanging="360"/>
      </w:pPr>
      <w:rPr>
        <w:rFonts w:ascii="Symbol" w:hAnsi="Symbol" w:hint="default"/>
      </w:rPr>
    </w:lvl>
    <w:lvl w:ilvl="8">
      <w:start w:val="1"/>
      <w:numFmt w:val="bullet"/>
      <w:pStyle w:val="PGPBullet9"/>
      <w:lvlText w:val=""/>
      <w:lvlJc w:val="left"/>
      <w:pPr>
        <w:tabs>
          <w:tab w:val="num" w:pos="3600"/>
        </w:tabs>
        <w:ind w:left="3600" w:hanging="360"/>
      </w:pPr>
      <w:rPr>
        <w:rFonts w:ascii="Wingdings" w:hAnsi="Wingdings" w:hint="default"/>
      </w:rPr>
    </w:lvl>
  </w:abstractNum>
  <w:abstractNum w:abstractNumId="19" w15:restartNumberingAfterBreak="0">
    <w:nsid w:val="2CF62740"/>
    <w:multiLevelType w:val="hybridMultilevel"/>
    <w:tmpl w:val="CAF0D8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0C2EA4"/>
    <w:multiLevelType w:val="multilevel"/>
    <w:tmpl w:val="41B630A8"/>
    <w:numStyleLink w:val="AnalystSolutionsBulletsinTable"/>
  </w:abstractNum>
  <w:abstractNum w:abstractNumId="21" w15:restartNumberingAfterBreak="0">
    <w:nsid w:val="30F01C13"/>
    <w:multiLevelType w:val="singleLevel"/>
    <w:tmpl w:val="E82A26EA"/>
    <w:lvl w:ilvl="0">
      <w:start w:val="1"/>
      <w:numFmt w:val="bullet"/>
      <w:pStyle w:val="LGPBulletList"/>
      <w:lvlText w:val=""/>
      <w:lvlJc w:val="left"/>
      <w:pPr>
        <w:tabs>
          <w:tab w:val="num" w:pos="360"/>
        </w:tabs>
        <w:ind w:left="360" w:hanging="360"/>
      </w:pPr>
      <w:rPr>
        <w:rFonts w:ascii="Wingdings" w:hAnsi="Wingdings" w:hint="default"/>
        <w:sz w:val="20"/>
      </w:rPr>
    </w:lvl>
  </w:abstractNum>
  <w:abstractNum w:abstractNumId="22" w15:restartNumberingAfterBreak="0">
    <w:nsid w:val="323840EB"/>
    <w:multiLevelType w:val="hybridMultilevel"/>
    <w:tmpl w:val="FFFFFFFF"/>
    <w:lvl w:ilvl="0" w:tplc="5FDA8788">
      <w:start w:val="1"/>
      <w:numFmt w:val="bullet"/>
      <w:lvlText w:val="·"/>
      <w:lvlJc w:val="left"/>
      <w:pPr>
        <w:ind w:left="720" w:hanging="360"/>
      </w:pPr>
      <w:rPr>
        <w:rFonts w:ascii="Symbol" w:hAnsi="Symbol" w:hint="default"/>
      </w:rPr>
    </w:lvl>
    <w:lvl w:ilvl="1" w:tplc="150E4084">
      <w:start w:val="1"/>
      <w:numFmt w:val="bullet"/>
      <w:lvlText w:val="o"/>
      <w:lvlJc w:val="left"/>
      <w:pPr>
        <w:ind w:left="1440" w:hanging="360"/>
      </w:pPr>
      <w:rPr>
        <w:rFonts w:ascii="Courier New" w:hAnsi="Courier New" w:hint="default"/>
      </w:rPr>
    </w:lvl>
    <w:lvl w:ilvl="2" w:tplc="95509E46">
      <w:start w:val="1"/>
      <w:numFmt w:val="bullet"/>
      <w:lvlText w:val=""/>
      <w:lvlJc w:val="left"/>
      <w:pPr>
        <w:ind w:left="2160" w:hanging="360"/>
      </w:pPr>
      <w:rPr>
        <w:rFonts w:ascii="Wingdings" w:hAnsi="Wingdings" w:hint="default"/>
      </w:rPr>
    </w:lvl>
    <w:lvl w:ilvl="3" w:tplc="60CCF278">
      <w:start w:val="1"/>
      <w:numFmt w:val="bullet"/>
      <w:lvlText w:val=""/>
      <w:lvlJc w:val="left"/>
      <w:pPr>
        <w:ind w:left="2880" w:hanging="360"/>
      </w:pPr>
      <w:rPr>
        <w:rFonts w:ascii="Symbol" w:hAnsi="Symbol" w:hint="default"/>
      </w:rPr>
    </w:lvl>
    <w:lvl w:ilvl="4" w:tplc="A4DC30A0">
      <w:start w:val="1"/>
      <w:numFmt w:val="bullet"/>
      <w:lvlText w:val="o"/>
      <w:lvlJc w:val="left"/>
      <w:pPr>
        <w:ind w:left="3600" w:hanging="360"/>
      </w:pPr>
      <w:rPr>
        <w:rFonts w:ascii="Courier New" w:hAnsi="Courier New" w:hint="default"/>
      </w:rPr>
    </w:lvl>
    <w:lvl w:ilvl="5" w:tplc="E926DDF8">
      <w:start w:val="1"/>
      <w:numFmt w:val="bullet"/>
      <w:lvlText w:val=""/>
      <w:lvlJc w:val="left"/>
      <w:pPr>
        <w:ind w:left="4320" w:hanging="360"/>
      </w:pPr>
      <w:rPr>
        <w:rFonts w:ascii="Wingdings" w:hAnsi="Wingdings" w:hint="default"/>
      </w:rPr>
    </w:lvl>
    <w:lvl w:ilvl="6" w:tplc="F3E8C804">
      <w:start w:val="1"/>
      <w:numFmt w:val="bullet"/>
      <w:lvlText w:val=""/>
      <w:lvlJc w:val="left"/>
      <w:pPr>
        <w:ind w:left="5040" w:hanging="360"/>
      </w:pPr>
      <w:rPr>
        <w:rFonts w:ascii="Symbol" w:hAnsi="Symbol" w:hint="default"/>
      </w:rPr>
    </w:lvl>
    <w:lvl w:ilvl="7" w:tplc="CF1AB388">
      <w:start w:val="1"/>
      <w:numFmt w:val="bullet"/>
      <w:lvlText w:val="o"/>
      <w:lvlJc w:val="left"/>
      <w:pPr>
        <w:ind w:left="5760" w:hanging="360"/>
      </w:pPr>
      <w:rPr>
        <w:rFonts w:ascii="Courier New" w:hAnsi="Courier New" w:hint="default"/>
      </w:rPr>
    </w:lvl>
    <w:lvl w:ilvl="8" w:tplc="F1F0255A">
      <w:start w:val="1"/>
      <w:numFmt w:val="bullet"/>
      <w:lvlText w:val=""/>
      <w:lvlJc w:val="left"/>
      <w:pPr>
        <w:ind w:left="6480" w:hanging="360"/>
      </w:pPr>
      <w:rPr>
        <w:rFonts w:ascii="Wingdings" w:hAnsi="Wingdings" w:hint="default"/>
      </w:rPr>
    </w:lvl>
  </w:abstractNum>
  <w:abstractNum w:abstractNumId="23" w15:restartNumberingAfterBreak="0">
    <w:nsid w:val="39C0394B"/>
    <w:multiLevelType w:val="multilevel"/>
    <w:tmpl w:val="248083EE"/>
    <w:name w:val="JJV New Outline"/>
    <w:lvl w:ilvl="0">
      <w:start w:val="1"/>
      <w:numFmt w:val="decimal"/>
      <w:suff w:val="space"/>
      <w:lvlText w:val=".0%10"/>
      <w:lvlJc w:val="left"/>
      <w:pPr>
        <w:ind w:left="0" w:firstLine="0"/>
      </w:pPr>
      <w:rPr>
        <w:rFonts w:hint="default"/>
      </w:rPr>
    </w:lvl>
    <w:lvl w:ilvl="1">
      <w:numFmt w:val="decimal"/>
      <w:suff w:val="space"/>
      <w:lvlText w:val=" .0%20"/>
      <w:lvlJc w:val="left"/>
      <w:pPr>
        <w:ind w:left="0" w:firstLine="0"/>
      </w:pPr>
      <w:rPr>
        <w:rFonts w:hint="default"/>
      </w:rPr>
    </w:lvl>
    <w:lvl w:ilvl="2">
      <w:numFmt w:val="decimal"/>
      <w:suff w:val="space"/>
      <w:lvlText w:val="  .0%30"/>
      <w:lvlJc w:val="left"/>
      <w:pPr>
        <w:ind w:left="0" w:firstLine="0"/>
      </w:pPr>
      <w:rPr>
        <w:rFonts w:hint="default"/>
      </w:rPr>
    </w:lvl>
    <w:lvl w:ilvl="3">
      <w:numFmt w:val="decimal"/>
      <w:suff w:val="space"/>
      <w:lvlText w:val="   .0%40"/>
      <w:lvlJc w:val="left"/>
      <w:pPr>
        <w:ind w:left="0" w:firstLine="0"/>
      </w:pPr>
      <w:rPr>
        <w:rFonts w:hint="default"/>
      </w:rPr>
    </w:lvl>
    <w:lvl w:ilvl="4">
      <w:numFmt w:val="decimal"/>
      <w:lvlText w:val="%5."/>
      <w:lvlJc w:val="left"/>
      <w:pPr>
        <w:tabs>
          <w:tab w:val="num" w:pos="720"/>
        </w:tabs>
        <w:ind w:left="0" w:firstLine="0"/>
      </w:pPr>
      <w:rPr>
        <w:rFonts w:hint="default"/>
      </w:rPr>
    </w:lvl>
    <w:lvl w:ilvl="5">
      <w:numFmt w:val="decimal"/>
      <w:lvlText w:val="%6."/>
      <w:lvlJc w:val="left"/>
      <w:pPr>
        <w:tabs>
          <w:tab w:val="num" w:pos="720"/>
        </w:tabs>
        <w:ind w:left="0" w:firstLine="0"/>
      </w:pPr>
      <w:rPr>
        <w:rFonts w:hint="default"/>
      </w:rPr>
    </w:lvl>
    <w:lvl w:ilvl="6">
      <w:numFmt w:val="decimal"/>
      <w:lvlText w:val="%7."/>
      <w:lvlJc w:val="left"/>
      <w:pPr>
        <w:tabs>
          <w:tab w:val="num" w:pos="720"/>
        </w:tabs>
        <w:ind w:left="0" w:firstLine="0"/>
      </w:pPr>
      <w:rPr>
        <w:rFonts w:hint="default"/>
      </w:rPr>
    </w:lvl>
    <w:lvl w:ilvl="7">
      <w:numFmt w:val="decimal"/>
      <w:lvlText w:val="%8."/>
      <w:lvlJc w:val="left"/>
      <w:pPr>
        <w:tabs>
          <w:tab w:val="num" w:pos="720"/>
        </w:tabs>
        <w:ind w:left="0" w:firstLine="0"/>
      </w:pPr>
      <w:rPr>
        <w:rFonts w:hint="default"/>
      </w:rPr>
    </w:lvl>
    <w:lvl w:ilvl="8">
      <w:numFmt w:val="decimal"/>
      <w:lvlText w:val="%9."/>
      <w:lvlJc w:val="left"/>
      <w:pPr>
        <w:tabs>
          <w:tab w:val="num" w:pos="720"/>
        </w:tabs>
        <w:ind w:left="0" w:firstLine="0"/>
      </w:pPr>
      <w:rPr>
        <w:rFonts w:hint="default"/>
      </w:rPr>
    </w:lvl>
  </w:abstractNum>
  <w:abstractNum w:abstractNumId="24" w15:restartNumberingAfterBreak="0">
    <w:nsid w:val="40CD3C02"/>
    <w:multiLevelType w:val="multilevel"/>
    <w:tmpl w:val="41B630A8"/>
    <w:numStyleLink w:val="AnalystSolutionsBulletsinTable"/>
  </w:abstractNum>
  <w:abstractNum w:abstractNumId="25" w15:restartNumberingAfterBreak="0">
    <w:nsid w:val="454C45F9"/>
    <w:multiLevelType w:val="multilevel"/>
    <w:tmpl w:val="41B630A8"/>
    <w:numStyleLink w:val="AnalystSolutionsBulletsinTable"/>
  </w:abstractNum>
  <w:abstractNum w:abstractNumId="26" w15:restartNumberingAfterBreak="0">
    <w:nsid w:val="49725BC8"/>
    <w:multiLevelType w:val="multilevel"/>
    <w:tmpl w:val="41B630A8"/>
    <w:styleLink w:val="AnalystSolutionsBulletsinTable"/>
    <w:lvl w:ilvl="0">
      <w:start w:val="1"/>
      <w:numFmt w:val="bullet"/>
      <w:lvlText w:val=""/>
      <w:lvlJc w:val="left"/>
      <w:pPr>
        <w:ind w:left="216" w:hanging="216"/>
      </w:pPr>
      <w:rPr>
        <w:rFonts w:ascii="Symbol" w:hAnsi="Symbol" w:hint="default"/>
      </w:rPr>
    </w:lvl>
    <w:lvl w:ilvl="1">
      <w:start w:val="1"/>
      <w:numFmt w:val="bullet"/>
      <w:lvlText w:val="o"/>
      <w:lvlJc w:val="left"/>
      <w:pPr>
        <w:ind w:left="432" w:hanging="216"/>
      </w:pPr>
      <w:rPr>
        <w:rFonts w:ascii="Courier New" w:hAnsi="Courier New" w:cs="Courier New" w:hint="default"/>
      </w:rPr>
    </w:lvl>
    <w:lvl w:ilvl="2">
      <w:start w:val="1"/>
      <w:numFmt w:val="bullet"/>
      <w:lvlText w:val=""/>
      <w:lvlJc w:val="left"/>
      <w:pPr>
        <w:ind w:left="648" w:hanging="216"/>
      </w:pPr>
      <w:rPr>
        <w:rFonts w:ascii="Wingdings" w:hAnsi="Wingdings" w:hint="default"/>
      </w:rPr>
    </w:lvl>
    <w:lvl w:ilvl="3">
      <w:start w:val="1"/>
      <w:numFmt w:val="bullet"/>
      <w:lvlText w:val=""/>
      <w:lvlJc w:val="left"/>
      <w:pPr>
        <w:ind w:left="864" w:hanging="216"/>
      </w:pPr>
      <w:rPr>
        <w:rFonts w:ascii="Symbol" w:hAnsi="Symbol" w:hint="default"/>
      </w:rPr>
    </w:lvl>
    <w:lvl w:ilvl="4">
      <w:start w:val="1"/>
      <w:numFmt w:val="bullet"/>
      <w:lvlText w:val="o"/>
      <w:lvlJc w:val="left"/>
      <w:pPr>
        <w:ind w:left="1080" w:hanging="216"/>
      </w:pPr>
      <w:rPr>
        <w:rFonts w:ascii="Courier New" w:hAnsi="Courier New" w:cs="Courier New" w:hint="default"/>
      </w:rPr>
    </w:lvl>
    <w:lvl w:ilvl="5">
      <w:start w:val="1"/>
      <w:numFmt w:val="bullet"/>
      <w:lvlText w:val=""/>
      <w:lvlJc w:val="left"/>
      <w:pPr>
        <w:ind w:left="1296" w:hanging="216"/>
      </w:pPr>
      <w:rPr>
        <w:rFonts w:ascii="Wingdings" w:hAnsi="Wingdings" w:hint="default"/>
      </w:rPr>
    </w:lvl>
    <w:lvl w:ilvl="6">
      <w:start w:val="1"/>
      <w:numFmt w:val="bullet"/>
      <w:lvlText w:val=""/>
      <w:lvlJc w:val="left"/>
      <w:pPr>
        <w:ind w:left="1512" w:hanging="216"/>
      </w:pPr>
      <w:rPr>
        <w:rFonts w:ascii="Symbol" w:hAnsi="Symbol" w:hint="default"/>
      </w:rPr>
    </w:lvl>
    <w:lvl w:ilvl="7">
      <w:start w:val="1"/>
      <w:numFmt w:val="bullet"/>
      <w:lvlText w:val="o"/>
      <w:lvlJc w:val="left"/>
      <w:pPr>
        <w:ind w:left="1728" w:hanging="216"/>
      </w:pPr>
      <w:rPr>
        <w:rFonts w:ascii="Courier New" w:hAnsi="Courier New" w:cs="Courier New" w:hint="default"/>
      </w:rPr>
    </w:lvl>
    <w:lvl w:ilvl="8">
      <w:start w:val="1"/>
      <w:numFmt w:val="bullet"/>
      <w:lvlText w:val=""/>
      <w:lvlJc w:val="left"/>
      <w:pPr>
        <w:ind w:left="1944" w:hanging="216"/>
      </w:pPr>
      <w:rPr>
        <w:rFonts w:ascii="Wingdings" w:hAnsi="Wingdings" w:hint="default"/>
      </w:rPr>
    </w:lvl>
  </w:abstractNum>
  <w:abstractNum w:abstractNumId="27" w15:restartNumberingAfterBreak="0">
    <w:nsid w:val="4A3A5777"/>
    <w:multiLevelType w:val="hybridMultilevel"/>
    <w:tmpl w:val="87F8D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A430D"/>
    <w:multiLevelType w:val="hybridMultilevel"/>
    <w:tmpl w:val="32CAF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E4B00"/>
    <w:multiLevelType w:val="multilevel"/>
    <w:tmpl w:val="41B630A8"/>
    <w:numStyleLink w:val="AnalystSolutionsBulletsinTable"/>
  </w:abstractNum>
  <w:abstractNum w:abstractNumId="30" w15:restartNumberingAfterBreak="0">
    <w:nsid w:val="52793C29"/>
    <w:multiLevelType w:val="singleLevel"/>
    <w:tmpl w:val="83D4DC6C"/>
    <w:lvl w:ilvl="0">
      <w:start w:val="1"/>
      <w:numFmt w:val="bullet"/>
      <w:pStyle w:val="LGPBulletList2"/>
      <w:lvlText w:val="–"/>
      <w:lvlJc w:val="left"/>
      <w:pPr>
        <w:tabs>
          <w:tab w:val="num" w:pos="720"/>
        </w:tabs>
        <w:ind w:left="720" w:hanging="360"/>
      </w:pPr>
      <w:rPr>
        <w:rFonts w:ascii="Arial" w:hAnsi="Arial" w:hint="default"/>
      </w:rPr>
    </w:lvl>
  </w:abstractNum>
  <w:abstractNum w:abstractNumId="31" w15:restartNumberingAfterBreak="0">
    <w:nsid w:val="543B233A"/>
    <w:multiLevelType w:val="hybridMultilevel"/>
    <w:tmpl w:val="3BF6B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092253"/>
    <w:multiLevelType w:val="hybridMultilevel"/>
    <w:tmpl w:val="E8D2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C7435C"/>
    <w:multiLevelType w:val="hybridMultilevel"/>
    <w:tmpl w:val="FFFFFFFF"/>
    <w:lvl w:ilvl="0" w:tplc="FFB8DC5A">
      <w:start w:val="1"/>
      <w:numFmt w:val="bullet"/>
      <w:lvlText w:val="·"/>
      <w:lvlJc w:val="left"/>
      <w:pPr>
        <w:ind w:left="720" w:hanging="360"/>
      </w:pPr>
      <w:rPr>
        <w:rFonts w:ascii="Symbol" w:hAnsi="Symbol" w:hint="default"/>
      </w:rPr>
    </w:lvl>
    <w:lvl w:ilvl="1" w:tplc="0C346902">
      <w:start w:val="1"/>
      <w:numFmt w:val="bullet"/>
      <w:lvlText w:val="o"/>
      <w:lvlJc w:val="left"/>
      <w:pPr>
        <w:ind w:left="1440" w:hanging="360"/>
      </w:pPr>
      <w:rPr>
        <w:rFonts w:ascii="Courier New" w:hAnsi="Courier New" w:hint="default"/>
      </w:rPr>
    </w:lvl>
    <w:lvl w:ilvl="2" w:tplc="F4E0CF1C">
      <w:start w:val="1"/>
      <w:numFmt w:val="bullet"/>
      <w:lvlText w:val=""/>
      <w:lvlJc w:val="left"/>
      <w:pPr>
        <w:ind w:left="2160" w:hanging="360"/>
      </w:pPr>
      <w:rPr>
        <w:rFonts w:ascii="Wingdings" w:hAnsi="Wingdings" w:hint="default"/>
      </w:rPr>
    </w:lvl>
    <w:lvl w:ilvl="3" w:tplc="F9AE3AAC">
      <w:start w:val="1"/>
      <w:numFmt w:val="bullet"/>
      <w:lvlText w:val=""/>
      <w:lvlJc w:val="left"/>
      <w:pPr>
        <w:ind w:left="2880" w:hanging="360"/>
      </w:pPr>
      <w:rPr>
        <w:rFonts w:ascii="Symbol" w:hAnsi="Symbol" w:hint="default"/>
      </w:rPr>
    </w:lvl>
    <w:lvl w:ilvl="4" w:tplc="65E0CF38">
      <w:start w:val="1"/>
      <w:numFmt w:val="bullet"/>
      <w:lvlText w:val="o"/>
      <w:lvlJc w:val="left"/>
      <w:pPr>
        <w:ind w:left="3600" w:hanging="360"/>
      </w:pPr>
      <w:rPr>
        <w:rFonts w:ascii="Courier New" w:hAnsi="Courier New" w:hint="default"/>
      </w:rPr>
    </w:lvl>
    <w:lvl w:ilvl="5" w:tplc="230CE66C">
      <w:start w:val="1"/>
      <w:numFmt w:val="bullet"/>
      <w:lvlText w:val=""/>
      <w:lvlJc w:val="left"/>
      <w:pPr>
        <w:ind w:left="4320" w:hanging="360"/>
      </w:pPr>
      <w:rPr>
        <w:rFonts w:ascii="Wingdings" w:hAnsi="Wingdings" w:hint="default"/>
      </w:rPr>
    </w:lvl>
    <w:lvl w:ilvl="6" w:tplc="6FAA5652">
      <w:start w:val="1"/>
      <w:numFmt w:val="bullet"/>
      <w:lvlText w:val=""/>
      <w:lvlJc w:val="left"/>
      <w:pPr>
        <w:ind w:left="5040" w:hanging="360"/>
      </w:pPr>
      <w:rPr>
        <w:rFonts w:ascii="Symbol" w:hAnsi="Symbol" w:hint="default"/>
      </w:rPr>
    </w:lvl>
    <w:lvl w:ilvl="7" w:tplc="F7203120">
      <w:start w:val="1"/>
      <w:numFmt w:val="bullet"/>
      <w:lvlText w:val="o"/>
      <w:lvlJc w:val="left"/>
      <w:pPr>
        <w:ind w:left="5760" w:hanging="360"/>
      </w:pPr>
      <w:rPr>
        <w:rFonts w:ascii="Courier New" w:hAnsi="Courier New" w:hint="default"/>
      </w:rPr>
    </w:lvl>
    <w:lvl w:ilvl="8" w:tplc="19BA7CE2">
      <w:start w:val="1"/>
      <w:numFmt w:val="bullet"/>
      <w:lvlText w:val=""/>
      <w:lvlJc w:val="left"/>
      <w:pPr>
        <w:ind w:left="6480" w:hanging="360"/>
      </w:pPr>
      <w:rPr>
        <w:rFonts w:ascii="Wingdings" w:hAnsi="Wingdings" w:hint="default"/>
      </w:rPr>
    </w:lvl>
  </w:abstractNum>
  <w:abstractNum w:abstractNumId="34" w15:restartNumberingAfterBreak="0">
    <w:nsid w:val="58D95342"/>
    <w:multiLevelType w:val="multilevel"/>
    <w:tmpl w:val="BD469A7E"/>
    <w:styleLink w:val="zLGPNumberList"/>
    <w:lvl w:ilvl="0">
      <w:start w:val="1"/>
      <w:numFmt w:val="decimal"/>
      <w:pStyle w:val="LGPNumber1"/>
      <w:suff w:val="space"/>
      <w:lvlText w:val="%1."/>
      <w:lvlJc w:val="left"/>
      <w:pPr>
        <w:ind w:left="720" w:hanging="360"/>
      </w:pPr>
      <w:rPr>
        <w:rFonts w:hint="default"/>
      </w:rPr>
    </w:lvl>
    <w:lvl w:ilvl="1">
      <w:start w:val="1"/>
      <w:numFmt w:val="upperLetter"/>
      <w:pStyle w:val="LGPNumber2"/>
      <w:suff w:val="space"/>
      <w:lvlText w:val="%2."/>
      <w:lvlJc w:val="left"/>
      <w:pPr>
        <w:ind w:left="1080" w:hanging="360"/>
      </w:pPr>
      <w:rPr>
        <w:rFonts w:hint="default"/>
      </w:rPr>
    </w:lvl>
    <w:lvl w:ilvl="2">
      <w:start w:val="1"/>
      <w:numFmt w:val="lowerRoman"/>
      <w:pStyle w:val="LGPNumber3"/>
      <w:suff w:val="space"/>
      <w:lvlText w:val="%3."/>
      <w:lvlJc w:val="left"/>
      <w:pPr>
        <w:ind w:left="1440" w:hanging="360"/>
      </w:pPr>
      <w:rPr>
        <w:rFonts w:hint="default"/>
      </w:rPr>
    </w:lvl>
    <w:lvl w:ilvl="3">
      <w:start w:val="1"/>
      <w:numFmt w:val="lowerLetter"/>
      <w:pStyle w:val="LGPNumber4"/>
      <w:suff w:val="space"/>
      <w:lvlText w:val="%4."/>
      <w:lvlJc w:val="left"/>
      <w:pPr>
        <w:ind w:left="1800" w:hanging="360"/>
      </w:pPr>
      <w:rPr>
        <w:rFonts w:hint="default"/>
      </w:rPr>
    </w:lvl>
    <w:lvl w:ilvl="4">
      <w:start w:val="1"/>
      <w:numFmt w:val="lowerLetter"/>
      <w:suff w:val="space"/>
      <w:lvlText w:val="(%5)"/>
      <w:lvlJc w:val="left"/>
      <w:pPr>
        <w:ind w:left="2160" w:hanging="360"/>
      </w:pPr>
      <w:rPr>
        <w:rFonts w:hint="default"/>
      </w:rPr>
    </w:lvl>
    <w:lvl w:ilvl="5">
      <w:start w:val="1"/>
      <w:numFmt w:val="lowerRoman"/>
      <w:suff w:val="space"/>
      <w:lvlText w:val="(%6)"/>
      <w:lvlJc w:val="left"/>
      <w:pPr>
        <w:ind w:left="2520" w:hanging="360"/>
      </w:pPr>
      <w:rPr>
        <w:rFonts w:hint="default"/>
      </w:rPr>
    </w:lvl>
    <w:lvl w:ilvl="6">
      <w:start w:val="1"/>
      <w:numFmt w:val="decimal"/>
      <w:suff w:val="space"/>
      <w:lvlText w:val="%7."/>
      <w:lvlJc w:val="left"/>
      <w:pPr>
        <w:ind w:left="2880" w:hanging="360"/>
      </w:pPr>
      <w:rPr>
        <w:rFonts w:hint="default"/>
      </w:rPr>
    </w:lvl>
    <w:lvl w:ilvl="7">
      <w:start w:val="1"/>
      <w:numFmt w:val="lowerLetter"/>
      <w:suff w:val="space"/>
      <w:lvlText w:val="%8."/>
      <w:lvlJc w:val="left"/>
      <w:pPr>
        <w:ind w:left="3240" w:hanging="360"/>
      </w:pPr>
      <w:rPr>
        <w:rFonts w:hint="default"/>
      </w:rPr>
    </w:lvl>
    <w:lvl w:ilvl="8">
      <w:start w:val="1"/>
      <w:numFmt w:val="lowerRoman"/>
      <w:suff w:val="space"/>
      <w:lvlText w:val="%9."/>
      <w:lvlJc w:val="left"/>
      <w:pPr>
        <w:ind w:left="3600" w:hanging="360"/>
      </w:pPr>
      <w:rPr>
        <w:rFonts w:hint="default"/>
      </w:rPr>
    </w:lvl>
  </w:abstractNum>
  <w:abstractNum w:abstractNumId="35" w15:restartNumberingAfterBreak="0">
    <w:nsid w:val="5CFF7DD1"/>
    <w:multiLevelType w:val="hybridMultilevel"/>
    <w:tmpl w:val="DBE6C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60B74"/>
    <w:multiLevelType w:val="multilevel"/>
    <w:tmpl w:val="41B630A8"/>
    <w:lvl w:ilvl="0">
      <w:start w:val="1"/>
      <w:numFmt w:val="bullet"/>
      <w:lvlText w:val=""/>
      <w:lvlJc w:val="left"/>
      <w:pPr>
        <w:ind w:left="216" w:hanging="216"/>
      </w:pPr>
      <w:rPr>
        <w:rFonts w:ascii="Symbol" w:hAnsi="Symbol" w:hint="default"/>
      </w:rPr>
    </w:lvl>
    <w:lvl w:ilvl="1">
      <w:start w:val="1"/>
      <w:numFmt w:val="bullet"/>
      <w:lvlText w:val="o"/>
      <w:lvlJc w:val="left"/>
      <w:pPr>
        <w:ind w:left="432" w:hanging="216"/>
      </w:pPr>
      <w:rPr>
        <w:rFonts w:ascii="Courier New" w:hAnsi="Courier New" w:cs="Courier New" w:hint="default"/>
      </w:rPr>
    </w:lvl>
    <w:lvl w:ilvl="2">
      <w:start w:val="1"/>
      <w:numFmt w:val="bullet"/>
      <w:lvlText w:val=""/>
      <w:lvlJc w:val="left"/>
      <w:pPr>
        <w:ind w:left="648" w:hanging="216"/>
      </w:pPr>
      <w:rPr>
        <w:rFonts w:ascii="Wingdings" w:hAnsi="Wingdings" w:hint="default"/>
      </w:rPr>
    </w:lvl>
    <w:lvl w:ilvl="3">
      <w:start w:val="1"/>
      <w:numFmt w:val="bullet"/>
      <w:lvlText w:val=""/>
      <w:lvlJc w:val="left"/>
      <w:pPr>
        <w:ind w:left="864" w:hanging="216"/>
      </w:pPr>
      <w:rPr>
        <w:rFonts w:ascii="Symbol" w:hAnsi="Symbol" w:hint="default"/>
      </w:rPr>
    </w:lvl>
    <w:lvl w:ilvl="4">
      <w:start w:val="1"/>
      <w:numFmt w:val="bullet"/>
      <w:lvlText w:val="o"/>
      <w:lvlJc w:val="left"/>
      <w:pPr>
        <w:ind w:left="1080" w:hanging="216"/>
      </w:pPr>
      <w:rPr>
        <w:rFonts w:ascii="Courier New" w:hAnsi="Courier New" w:cs="Courier New" w:hint="default"/>
      </w:rPr>
    </w:lvl>
    <w:lvl w:ilvl="5">
      <w:start w:val="1"/>
      <w:numFmt w:val="bullet"/>
      <w:lvlText w:val=""/>
      <w:lvlJc w:val="left"/>
      <w:pPr>
        <w:ind w:left="1296" w:hanging="216"/>
      </w:pPr>
      <w:rPr>
        <w:rFonts w:ascii="Wingdings" w:hAnsi="Wingdings" w:hint="default"/>
      </w:rPr>
    </w:lvl>
    <w:lvl w:ilvl="6">
      <w:start w:val="1"/>
      <w:numFmt w:val="bullet"/>
      <w:lvlText w:val=""/>
      <w:lvlJc w:val="left"/>
      <w:pPr>
        <w:ind w:left="1512" w:hanging="216"/>
      </w:pPr>
      <w:rPr>
        <w:rFonts w:ascii="Symbol" w:hAnsi="Symbol" w:hint="default"/>
      </w:rPr>
    </w:lvl>
    <w:lvl w:ilvl="7">
      <w:start w:val="1"/>
      <w:numFmt w:val="bullet"/>
      <w:lvlText w:val="o"/>
      <w:lvlJc w:val="left"/>
      <w:pPr>
        <w:ind w:left="1728" w:hanging="216"/>
      </w:pPr>
      <w:rPr>
        <w:rFonts w:ascii="Courier New" w:hAnsi="Courier New" w:cs="Courier New" w:hint="default"/>
      </w:rPr>
    </w:lvl>
    <w:lvl w:ilvl="8">
      <w:start w:val="1"/>
      <w:numFmt w:val="bullet"/>
      <w:lvlText w:val=""/>
      <w:lvlJc w:val="left"/>
      <w:pPr>
        <w:ind w:left="1944" w:hanging="216"/>
      </w:pPr>
      <w:rPr>
        <w:rFonts w:ascii="Wingdings" w:hAnsi="Wingdings" w:hint="default"/>
      </w:rPr>
    </w:lvl>
  </w:abstractNum>
  <w:abstractNum w:abstractNumId="37" w15:restartNumberingAfterBreak="0">
    <w:nsid w:val="60E86DAD"/>
    <w:multiLevelType w:val="multilevel"/>
    <w:tmpl w:val="41B630A8"/>
    <w:numStyleLink w:val="AnalystSolutionsBulletsinTable"/>
  </w:abstractNum>
  <w:abstractNum w:abstractNumId="38" w15:restartNumberingAfterBreak="0">
    <w:nsid w:val="658D3EA4"/>
    <w:multiLevelType w:val="hybridMultilevel"/>
    <w:tmpl w:val="FFFFFFFF"/>
    <w:lvl w:ilvl="0" w:tplc="C8E6BF7C">
      <w:start w:val="1"/>
      <w:numFmt w:val="bullet"/>
      <w:lvlText w:val="·"/>
      <w:lvlJc w:val="left"/>
      <w:pPr>
        <w:ind w:left="720" w:hanging="360"/>
      </w:pPr>
      <w:rPr>
        <w:rFonts w:ascii="Symbol" w:hAnsi="Symbol" w:hint="default"/>
      </w:rPr>
    </w:lvl>
    <w:lvl w:ilvl="1" w:tplc="699E3DA0">
      <w:start w:val="1"/>
      <w:numFmt w:val="bullet"/>
      <w:lvlText w:val="o"/>
      <w:lvlJc w:val="left"/>
      <w:pPr>
        <w:ind w:left="1440" w:hanging="360"/>
      </w:pPr>
      <w:rPr>
        <w:rFonts w:ascii="Courier New" w:hAnsi="Courier New" w:hint="default"/>
      </w:rPr>
    </w:lvl>
    <w:lvl w:ilvl="2" w:tplc="80D6375C">
      <w:start w:val="1"/>
      <w:numFmt w:val="bullet"/>
      <w:lvlText w:val=""/>
      <w:lvlJc w:val="left"/>
      <w:pPr>
        <w:ind w:left="2160" w:hanging="360"/>
      </w:pPr>
      <w:rPr>
        <w:rFonts w:ascii="Wingdings" w:hAnsi="Wingdings" w:hint="default"/>
      </w:rPr>
    </w:lvl>
    <w:lvl w:ilvl="3" w:tplc="1BBE91F2">
      <w:start w:val="1"/>
      <w:numFmt w:val="bullet"/>
      <w:lvlText w:val=""/>
      <w:lvlJc w:val="left"/>
      <w:pPr>
        <w:ind w:left="2880" w:hanging="360"/>
      </w:pPr>
      <w:rPr>
        <w:rFonts w:ascii="Symbol" w:hAnsi="Symbol" w:hint="default"/>
      </w:rPr>
    </w:lvl>
    <w:lvl w:ilvl="4" w:tplc="7C2881A4">
      <w:start w:val="1"/>
      <w:numFmt w:val="bullet"/>
      <w:lvlText w:val="o"/>
      <w:lvlJc w:val="left"/>
      <w:pPr>
        <w:ind w:left="3600" w:hanging="360"/>
      </w:pPr>
      <w:rPr>
        <w:rFonts w:ascii="Courier New" w:hAnsi="Courier New" w:hint="default"/>
      </w:rPr>
    </w:lvl>
    <w:lvl w:ilvl="5" w:tplc="EA102B10">
      <w:start w:val="1"/>
      <w:numFmt w:val="bullet"/>
      <w:lvlText w:val=""/>
      <w:lvlJc w:val="left"/>
      <w:pPr>
        <w:ind w:left="4320" w:hanging="360"/>
      </w:pPr>
      <w:rPr>
        <w:rFonts w:ascii="Wingdings" w:hAnsi="Wingdings" w:hint="default"/>
      </w:rPr>
    </w:lvl>
    <w:lvl w:ilvl="6" w:tplc="8F88BC8A">
      <w:start w:val="1"/>
      <w:numFmt w:val="bullet"/>
      <w:lvlText w:val=""/>
      <w:lvlJc w:val="left"/>
      <w:pPr>
        <w:ind w:left="5040" w:hanging="360"/>
      </w:pPr>
      <w:rPr>
        <w:rFonts w:ascii="Symbol" w:hAnsi="Symbol" w:hint="default"/>
      </w:rPr>
    </w:lvl>
    <w:lvl w:ilvl="7" w:tplc="8EC0D21C">
      <w:start w:val="1"/>
      <w:numFmt w:val="bullet"/>
      <w:lvlText w:val="o"/>
      <w:lvlJc w:val="left"/>
      <w:pPr>
        <w:ind w:left="5760" w:hanging="360"/>
      </w:pPr>
      <w:rPr>
        <w:rFonts w:ascii="Courier New" w:hAnsi="Courier New" w:hint="default"/>
      </w:rPr>
    </w:lvl>
    <w:lvl w:ilvl="8" w:tplc="F1A269EC">
      <w:start w:val="1"/>
      <w:numFmt w:val="bullet"/>
      <w:lvlText w:val=""/>
      <w:lvlJc w:val="left"/>
      <w:pPr>
        <w:ind w:left="6480" w:hanging="360"/>
      </w:pPr>
      <w:rPr>
        <w:rFonts w:ascii="Wingdings" w:hAnsi="Wingdings" w:hint="default"/>
      </w:rPr>
    </w:lvl>
  </w:abstractNum>
  <w:abstractNum w:abstractNumId="39" w15:restartNumberingAfterBreak="0">
    <w:nsid w:val="67CCCA60"/>
    <w:multiLevelType w:val="hybridMultilevel"/>
    <w:tmpl w:val="FFFFFFFF"/>
    <w:lvl w:ilvl="0" w:tplc="1DA6AE1A">
      <w:start w:val="1"/>
      <w:numFmt w:val="bullet"/>
      <w:lvlText w:val="·"/>
      <w:lvlJc w:val="left"/>
      <w:pPr>
        <w:ind w:left="720" w:hanging="360"/>
      </w:pPr>
      <w:rPr>
        <w:rFonts w:ascii="Symbol" w:hAnsi="Symbol" w:hint="default"/>
      </w:rPr>
    </w:lvl>
    <w:lvl w:ilvl="1" w:tplc="A156F3FC">
      <w:start w:val="1"/>
      <w:numFmt w:val="bullet"/>
      <w:lvlText w:val="o"/>
      <w:lvlJc w:val="left"/>
      <w:pPr>
        <w:ind w:left="1440" w:hanging="360"/>
      </w:pPr>
      <w:rPr>
        <w:rFonts w:ascii="Courier New" w:hAnsi="Courier New" w:hint="default"/>
      </w:rPr>
    </w:lvl>
    <w:lvl w:ilvl="2" w:tplc="B6E02C50">
      <w:start w:val="1"/>
      <w:numFmt w:val="bullet"/>
      <w:lvlText w:val=""/>
      <w:lvlJc w:val="left"/>
      <w:pPr>
        <w:ind w:left="2160" w:hanging="360"/>
      </w:pPr>
      <w:rPr>
        <w:rFonts w:ascii="Wingdings" w:hAnsi="Wingdings" w:hint="default"/>
      </w:rPr>
    </w:lvl>
    <w:lvl w:ilvl="3" w:tplc="74C2B548">
      <w:start w:val="1"/>
      <w:numFmt w:val="bullet"/>
      <w:lvlText w:val=""/>
      <w:lvlJc w:val="left"/>
      <w:pPr>
        <w:ind w:left="2880" w:hanging="360"/>
      </w:pPr>
      <w:rPr>
        <w:rFonts w:ascii="Symbol" w:hAnsi="Symbol" w:hint="default"/>
      </w:rPr>
    </w:lvl>
    <w:lvl w:ilvl="4" w:tplc="091237FE">
      <w:start w:val="1"/>
      <w:numFmt w:val="bullet"/>
      <w:lvlText w:val="o"/>
      <w:lvlJc w:val="left"/>
      <w:pPr>
        <w:ind w:left="3600" w:hanging="360"/>
      </w:pPr>
      <w:rPr>
        <w:rFonts w:ascii="Courier New" w:hAnsi="Courier New" w:hint="default"/>
      </w:rPr>
    </w:lvl>
    <w:lvl w:ilvl="5" w:tplc="86E0CA4A">
      <w:start w:val="1"/>
      <w:numFmt w:val="bullet"/>
      <w:lvlText w:val=""/>
      <w:lvlJc w:val="left"/>
      <w:pPr>
        <w:ind w:left="4320" w:hanging="360"/>
      </w:pPr>
      <w:rPr>
        <w:rFonts w:ascii="Wingdings" w:hAnsi="Wingdings" w:hint="default"/>
      </w:rPr>
    </w:lvl>
    <w:lvl w:ilvl="6" w:tplc="F22640E4">
      <w:start w:val="1"/>
      <w:numFmt w:val="bullet"/>
      <w:lvlText w:val=""/>
      <w:lvlJc w:val="left"/>
      <w:pPr>
        <w:ind w:left="5040" w:hanging="360"/>
      </w:pPr>
      <w:rPr>
        <w:rFonts w:ascii="Symbol" w:hAnsi="Symbol" w:hint="default"/>
      </w:rPr>
    </w:lvl>
    <w:lvl w:ilvl="7" w:tplc="F6084A22">
      <w:start w:val="1"/>
      <w:numFmt w:val="bullet"/>
      <w:lvlText w:val="o"/>
      <w:lvlJc w:val="left"/>
      <w:pPr>
        <w:ind w:left="5760" w:hanging="360"/>
      </w:pPr>
      <w:rPr>
        <w:rFonts w:ascii="Courier New" w:hAnsi="Courier New" w:hint="default"/>
      </w:rPr>
    </w:lvl>
    <w:lvl w:ilvl="8" w:tplc="4ED80D0C">
      <w:start w:val="1"/>
      <w:numFmt w:val="bullet"/>
      <w:lvlText w:val=""/>
      <w:lvlJc w:val="left"/>
      <w:pPr>
        <w:ind w:left="6480" w:hanging="360"/>
      </w:pPr>
      <w:rPr>
        <w:rFonts w:ascii="Wingdings" w:hAnsi="Wingdings" w:hint="default"/>
      </w:rPr>
    </w:lvl>
  </w:abstractNum>
  <w:abstractNum w:abstractNumId="40" w15:restartNumberingAfterBreak="0">
    <w:nsid w:val="6FCE77E3"/>
    <w:multiLevelType w:val="multilevel"/>
    <w:tmpl w:val="41B630A8"/>
    <w:numStyleLink w:val="AnalystSolutionsBulletsinTable"/>
  </w:abstractNum>
  <w:abstractNum w:abstractNumId="41" w15:restartNumberingAfterBreak="0">
    <w:nsid w:val="72CC3D01"/>
    <w:multiLevelType w:val="multilevel"/>
    <w:tmpl w:val="41B630A8"/>
    <w:lvl w:ilvl="0">
      <w:start w:val="1"/>
      <w:numFmt w:val="bullet"/>
      <w:lvlText w:val=""/>
      <w:lvlJc w:val="left"/>
      <w:pPr>
        <w:ind w:left="216" w:hanging="216"/>
      </w:pPr>
      <w:rPr>
        <w:rFonts w:ascii="Symbol" w:hAnsi="Symbol" w:hint="default"/>
      </w:rPr>
    </w:lvl>
    <w:lvl w:ilvl="1">
      <w:start w:val="1"/>
      <w:numFmt w:val="bullet"/>
      <w:lvlText w:val="o"/>
      <w:lvlJc w:val="left"/>
      <w:pPr>
        <w:ind w:left="432" w:hanging="216"/>
      </w:pPr>
      <w:rPr>
        <w:rFonts w:ascii="Courier New" w:hAnsi="Courier New" w:cs="Courier New" w:hint="default"/>
      </w:rPr>
    </w:lvl>
    <w:lvl w:ilvl="2">
      <w:start w:val="1"/>
      <w:numFmt w:val="bullet"/>
      <w:lvlText w:val=""/>
      <w:lvlJc w:val="left"/>
      <w:pPr>
        <w:ind w:left="648" w:hanging="216"/>
      </w:pPr>
      <w:rPr>
        <w:rFonts w:ascii="Wingdings" w:hAnsi="Wingdings" w:hint="default"/>
      </w:rPr>
    </w:lvl>
    <w:lvl w:ilvl="3">
      <w:start w:val="1"/>
      <w:numFmt w:val="bullet"/>
      <w:lvlText w:val=""/>
      <w:lvlJc w:val="left"/>
      <w:pPr>
        <w:ind w:left="864" w:hanging="216"/>
      </w:pPr>
      <w:rPr>
        <w:rFonts w:ascii="Symbol" w:hAnsi="Symbol" w:hint="default"/>
      </w:rPr>
    </w:lvl>
    <w:lvl w:ilvl="4">
      <w:start w:val="1"/>
      <w:numFmt w:val="bullet"/>
      <w:lvlText w:val="o"/>
      <w:lvlJc w:val="left"/>
      <w:pPr>
        <w:ind w:left="1080" w:hanging="216"/>
      </w:pPr>
      <w:rPr>
        <w:rFonts w:ascii="Courier New" w:hAnsi="Courier New" w:cs="Courier New" w:hint="default"/>
      </w:rPr>
    </w:lvl>
    <w:lvl w:ilvl="5">
      <w:start w:val="1"/>
      <w:numFmt w:val="bullet"/>
      <w:lvlText w:val=""/>
      <w:lvlJc w:val="left"/>
      <w:pPr>
        <w:ind w:left="1296" w:hanging="216"/>
      </w:pPr>
      <w:rPr>
        <w:rFonts w:ascii="Wingdings" w:hAnsi="Wingdings" w:hint="default"/>
      </w:rPr>
    </w:lvl>
    <w:lvl w:ilvl="6">
      <w:start w:val="1"/>
      <w:numFmt w:val="bullet"/>
      <w:lvlText w:val=""/>
      <w:lvlJc w:val="left"/>
      <w:pPr>
        <w:ind w:left="1512" w:hanging="216"/>
      </w:pPr>
      <w:rPr>
        <w:rFonts w:ascii="Symbol" w:hAnsi="Symbol" w:hint="default"/>
      </w:rPr>
    </w:lvl>
    <w:lvl w:ilvl="7">
      <w:start w:val="1"/>
      <w:numFmt w:val="bullet"/>
      <w:lvlText w:val="o"/>
      <w:lvlJc w:val="left"/>
      <w:pPr>
        <w:ind w:left="1728" w:hanging="216"/>
      </w:pPr>
      <w:rPr>
        <w:rFonts w:ascii="Courier New" w:hAnsi="Courier New" w:cs="Courier New" w:hint="default"/>
      </w:rPr>
    </w:lvl>
    <w:lvl w:ilvl="8">
      <w:start w:val="1"/>
      <w:numFmt w:val="bullet"/>
      <w:lvlText w:val=""/>
      <w:lvlJc w:val="left"/>
      <w:pPr>
        <w:ind w:left="1944" w:hanging="216"/>
      </w:pPr>
      <w:rPr>
        <w:rFonts w:ascii="Wingdings" w:hAnsi="Wingdings" w:hint="default"/>
      </w:rPr>
    </w:lvl>
  </w:abstractNum>
  <w:abstractNum w:abstractNumId="42" w15:restartNumberingAfterBreak="0">
    <w:nsid w:val="7B4C5958"/>
    <w:multiLevelType w:val="multilevel"/>
    <w:tmpl w:val="41B630A8"/>
    <w:numStyleLink w:val="AnalystSolutionsBulletsinTable"/>
  </w:abstractNum>
  <w:abstractNum w:abstractNumId="43" w15:restartNumberingAfterBreak="0">
    <w:nsid w:val="7BEF5336"/>
    <w:multiLevelType w:val="multilevel"/>
    <w:tmpl w:val="BDC0E21C"/>
    <w:name w:val="TheBrain Export Outline"/>
    <w:lvl w:ilvl="0">
      <w:start w:val="1"/>
      <w:numFmt w:val="decimal"/>
      <w:pStyle w:val="TheBrainExport"/>
      <w:suff w:val="space"/>
      <w:lvlText w:val=".0%10"/>
      <w:lvlJc w:val="left"/>
      <w:pPr>
        <w:ind w:left="0" w:firstLine="0"/>
      </w:pPr>
      <w:rPr>
        <w:rFonts w:hint="default"/>
      </w:rPr>
    </w:lvl>
    <w:lvl w:ilvl="1">
      <w:start w:val="1"/>
      <w:numFmt w:val="decimal"/>
      <w:suff w:val="space"/>
      <w:lvlText w:val=" .0%20"/>
      <w:lvlJc w:val="left"/>
      <w:pPr>
        <w:ind w:left="0" w:firstLine="0"/>
      </w:pPr>
      <w:rPr>
        <w:rFonts w:hint="default"/>
      </w:rPr>
    </w:lvl>
    <w:lvl w:ilvl="2">
      <w:start w:val="1"/>
      <w:numFmt w:val="decimal"/>
      <w:suff w:val="space"/>
      <w:lvlText w:val="  .0%30"/>
      <w:lvlJc w:val="left"/>
      <w:pPr>
        <w:ind w:left="0" w:firstLine="0"/>
      </w:pPr>
      <w:rPr>
        <w:rFonts w:hint="default"/>
      </w:rPr>
    </w:lvl>
    <w:lvl w:ilvl="3">
      <w:start w:val="1"/>
      <w:numFmt w:val="decimal"/>
      <w:suff w:val="space"/>
      <w:lvlText w:val="   .0%40"/>
      <w:lvlJc w:val="left"/>
      <w:pPr>
        <w:ind w:left="0" w:firstLine="0"/>
      </w:pPr>
      <w:rPr>
        <w:rFonts w:hint="default"/>
      </w:rPr>
    </w:lvl>
    <w:lvl w:ilvl="4">
      <w:start w:val="1"/>
      <w:numFmt w:val="decimal"/>
      <w:suff w:val="space"/>
      <w:lvlText w:val="    .0%50"/>
      <w:lvlJc w:val="left"/>
      <w:pPr>
        <w:ind w:left="0" w:firstLine="0"/>
      </w:pPr>
      <w:rPr>
        <w:rFonts w:hint="default"/>
      </w:rPr>
    </w:lvl>
    <w:lvl w:ilvl="5">
      <w:start w:val="1"/>
      <w:numFmt w:val="decimal"/>
      <w:suff w:val="space"/>
      <w:lvlText w:val="     .0%60"/>
      <w:lvlJc w:val="left"/>
      <w:pPr>
        <w:ind w:left="0" w:firstLine="0"/>
      </w:pPr>
      <w:rPr>
        <w:rFonts w:hint="default"/>
      </w:rPr>
    </w:lvl>
    <w:lvl w:ilvl="6">
      <w:start w:val="1"/>
      <w:numFmt w:val="decimal"/>
      <w:suff w:val="space"/>
      <w:lvlText w:val="      .0%70"/>
      <w:lvlJc w:val="left"/>
      <w:pPr>
        <w:ind w:left="0" w:firstLine="0"/>
      </w:pPr>
      <w:rPr>
        <w:rFonts w:hint="default"/>
      </w:rPr>
    </w:lvl>
    <w:lvl w:ilvl="7">
      <w:start w:val="1"/>
      <w:numFmt w:val="decimal"/>
      <w:suff w:val="space"/>
      <w:lvlText w:val="       .0%80"/>
      <w:lvlJc w:val="left"/>
      <w:pPr>
        <w:ind w:left="0" w:firstLine="0"/>
      </w:pPr>
      <w:rPr>
        <w:rFonts w:hint="default"/>
      </w:rPr>
    </w:lvl>
    <w:lvl w:ilvl="8">
      <w:start w:val="1"/>
      <w:numFmt w:val="decimal"/>
      <w:suff w:val="space"/>
      <w:lvlText w:val="        .0%90"/>
      <w:lvlJc w:val="left"/>
      <w:pPr>
        <w:ind w:left="0" w:firstLine="0"/>
      </w:pPr>
      <w:rPr>
        <w:rFonts w:hint="default"/>
      </w:rPr>
    </w:lvl>
  </w:abstractNum>
  <w:num w:numId="1" w16cid:durableId="713390441">
    <w:abstractNumId w:val="21"/>
  </w:num>
  <w:num w:numId="2" w16cid:durableId="648444088">
    <w:abstractNumId w:val="30"/>
  </w:num>
  <w:num w:numId="3" w16cid:durableId="659625890">
    <w:abstractNumId w:val="11"/>
  </w:num>
  <w:num w:numId="4" w16cid:durableId="1668551844">
    <w:abstractNumId w:val="26"/>
  </w:num>
  <w:num w:numId="5" w16cid:durableId="1948653033">
    <w:abstractNumId w:val="8"/>
  </w:num>
  <w:num w:numId="6" w16cid:durableId="1207377717">
    <w:abstractNumId w:val="0"/>
  </w:num>
  <w:num w:numId="7" w16cid:durableId="688216782">
    <w:abstractNumId w:val="34"/>
  </w:num>
  <w:num w:numId="8" w16cid:durableId="876091492">
    <w:abstractNumId w:val="7"/>
  </w:num>
  <w:num w:numId="9" w16cid:durableId="761535287">
    <w:abstractNumId w:val="34"/>
  </w:num>
  <w:num w:numId="10" w16cid:durableId="1514875799">
    <w:abstractNumId w:val="43"/>
  </w:num>
  <w:num w:numId="11" w16cid:durableId="1106577981">
    <w:abstractNumId w:val="37"/>
  </w:num>
  <w:num w:numId="12" w16cid:durableId="1835220561">
    <w:abstractNumId w:val="20"/>
  </w:num>
  <w:num w:numId="13" w16cid:durableId="2086678570">
    <w:abstractNumId w:val="3"/>
  </w:num>
  <w:num w:numId="14" w16cid:durableId="750661827">
    <w:abstractNumId w:val="24"/>
  </w:num>
  <w:num w:numId="15" w16cid:durableId="1409620153">
    <w:abstractNumId w:val="10"/>
  </w:num>
  <w:num w:numId="16" w16cid:durableId="688414006">
    <w:abstractNumId w:val="6"/>
  </w:num>
  <w:num w:numId="17" w16cid:durableId="1007095175">
    <w:abstractNumId w:val="9"/>
  </w:num>
  <w:num w:numId="18" w16cid:durableId="399913776">
    <w:abstractNumId w:val="42"/>
  </w:num>
  <w:num w:numId="19" w16cid:durableId="379743780">
    <w:abstractNumId w:val="13"/>
  </w:num>
  <w:num w:numId="20" w16cid:durableId="310057771">
    <w:abstractNumId w:val="36"/>
  </w:num>
  <w:num w:numId="21" w16cid:durableId="244808492">
    <w:abstractNumId w:val="19"/>
  </w:num>
  <w:num w:numId="22" w16cid:durableId="869294310">
    <w:abstractNumId w:val="29"/>
  </w:num>
  <w:num w:numId="23" w16cid:durableId="899443729">
    <w:abstractNumId w:val="31"/>
  </w:num>
  <w:num w:numId="24" w16cid:durableId="16127655">
    <w:abstractNumId w:val="41"/>
  </w:num>
  <w:num w:numId="25" w16cid:durableId="899558695">
    <w:abstractNumId w:val="40"/>
  </w:num>
  <w:num w:numId="26" w16cid:durableId="78526311">
    <w:abstractNumId w:val="17"/>
  </w:num>
  <w:num w:numId="27" w16cid:durableId="544407899">
    <w:abstractNumId w:val="18"/>
  </w:num>
  <w:num w:numId="28" w16cid:durableId="1747221917">
    <w:abstractNumId w:val="25"/>
  </w:num>
  <w:num w:numId="29" w16cid:durableId="1468163237">
    <w:abstractNumId w:val="32"/>
  </w:num>
  <w:num w:numId="30" w16cid:durableId="2105687656">
    <w:abstractNumId w:val="28"/>
  </w:num>
  <w:num w:numId="31" w16cid:durableId="1002901713">
    <w:abstractNumId w:val="35"/>
  </w:num>
  <w:num w:numId="32" w16cid:durableId="1643928102">
    <w:abstractNumId w:val="22"/>
  </w:num>
  <w:num w:numId="33" w16cid:durableId="2031566248">
    <w:abstractNumId w:val="1"/>
  </w:num>
  <w:num w:numId="34" w16cid:durableId="507258362">
    <w:abstractNumId w:val="16"/>
  </w:num>
  <w:num w:numId="35" w16cid:durableId="1110975077">
    <w:abstractNumId w:val="38"/>
  </w:num>
  <w:num w:numId="36" w16cid:durableId="785392857">
    <w:abstractNumId w:val="5"/>
  </w:num>
  <w:num w:numId="37" w16cid:durableId="1735541438">
    <w:abstractNumId w:val="14"/>
  </w:num>
  <w:num w:numId="38" w16cid:durableId="654575788">
    <w:abstractNumId w:val="15"/>
  </w:num>
  <w:num w:numId="39" w16cid:durableId="704406840">
    <w:abstractNumId w:val="33"/>
  </w:num>
  <w:num w:numId="40" w16cid:durableId="464395962">
    <w:abstractNumId w:val="4"/>
  </w:num>
  <w:num w:numId="41" w16cid:durableId="1703937590">
    <w:abstractNumId w:val="39"/>
  </w:num>
  <w:num w:numId="42" w16cid:durableId="225266026">
    <w:abstractNumId w:val="2"/>
  </w:num>
  <w:num w:numId="43" w16cid:durableId="2041348076">
    <w:abstractNumId w:val="12"/>
  </w:num>
  <w:num w:numId="44" w16cid:durableId="1065296099">
    <w:abstractNumId w:val="2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e, Jim">
    <w15:presenceInfo w15:providerId="AD" w15:userId="S::james.valentine@marquette.edu::25aad44f-c63f-421b-b74d-90210724c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3MzW0MDQ2MDMxNjFX0lEKTi0uzszPAykwqgUAqVGp2SwAAAA="/>
    <w:docVar w:name="APWAFNeedToUniquify" w:val="false"/>
    <w:docVar w:name="APWAFVersion" w:val="5.0"/>
  </w:docVars>
  <w:rsids>
    <w:rsidRoot w:val="00D15FB0"/>
    <w:rsid w:val="000000D5"/>
    <w:rsid w:val="0000102B"/>
    <w:rsid w:val="00001CF4"/>
    <w:rsid w:val="0000302F"/>
    <w:rsid w:val="00003E4A"/>
    <w:rsid w:val="00004DD0"/>
    <w:rsid w:val="00006522"/>
    <w:rsid w:val="00006E98"/>
    <w:rsid w:val="00010166"/>
    <w:rsid w:val="0001099A"/>
    <w:rsid w:val="000110BB"/>
    <w:rsid w:val="0001164D"/>
    <w:rsid w:val="00012F64"/>
    <w:rsid w:val="0001374E"/>
    <w:rsid w:val="00014F72"/>
    <w:rsid w:val="000163C0"/>
    <w:rsid w:val="000167FA"/>
    <w:rsid w:val="00017AED"/>
    <w:rsid w:val="00017F48"/>
    <w:rsid w:val="00020675"/>
    <w:rsid w:val="000206E7"/>
    <w:rsid w:val="00020709"/>
    <w:rsid w:val="00020F14"/>
    <w:rsid w:val="000215EB"/>
    <w:rsid w:val="00021969"/>
    <w:rsid w:val="00022049"/>
    <w:rsid w:val="0002269F"/>
    <w:rsid w:val="000230CD"/>
    <w:rsid w:val="000230FB"/>
    <w:rsid w:val="000233B7"/>
    <w:rsid w:val="00024330"/>
    <w:rsid w:val="000244D4"/>
    <w:rsid w:val="000246D0"/>
    <w:rsid w:val="000248D4"/>
    <w:rsid w:val="00025E68"/>
    <w:rsid w:val="00027E66"/>
    <w:rsid w:val="00027FDD"/>
    <w:rsid w:val="00031D0A"/>
    <w:rsid w:val="00031F0F"/>
    <w:rsid w:val="000347A6"/>
    <w:rsid w:val="00035772"/>
    <w:rsid w:val="00035FC8"/>
    <w:rsid w:val="000363BA"/>
    <w:rsid w:val="00036A1C"/>
    <w:rsid w:val="0003790D"/>
    <w:rsid w:val="00037A0B"/>
    <w:rsid w:val="00040EEE"/>
    <w:rsid w:val="00042303"/>
    <w:rsid w:val="00042368"/>
    <w:rsid w:val="00042E48"/>
    <w:rsid w:val="00043836"/>
    <w:rsid w:val="00043F47"/>
    <w:rsid w:val="00045F1D"/>
    <w:rsid w:val="000470DC"/>
    <w:rsid w:val="00047451"/>
    <w:rsid w:val="00050997"/>
    <w:rsid w:val="00052F5F"/>
    <w:rsid w:val="00054EEC"/>
    <w:rsid w:val="0005526F"/>
    <w:rsid w:val="00060E4A"/>
    <w:rsid w:val="000614D0"/>
    <w:rsid w:val="0006283E"/>
    <w:rsid w:val="00063EAA"/>
    <w:rsid w:val="000651C0"/>
    <w:rsid w:val="00065AEE"/>
    <w:rsid w:val="000661B2"/>
    <w:rsid w:val="0006678E"/>
    <w:rsid w:val="000675CD"/>
    <w:rsid w:val="00070F61"/>
    <w:rsid w:val="0007180B"/>
    <w:rsid w:val="000740B4"/>
    <w:rsid w:val="00074287"/>
    <w:rsid w:val="0007531A"/>
    <w:rsid w:val="0007656F"/>
    <w:rsid w:val="00076E9F"/>
    <w:rsid w:val="0008087A"/>
    <w:rsid w:val="00080F86"/>
    <w:rsid w:val="00083E0F"/>
    <w:rsid w:val="00084176"/>
    <w:rsid w:val="00084924"/>
    <w:rsid w:val="000849D5"/>
    <w:rsid w:val="000858B5"/>
    <w:rsid w:val="00086214"/>
    <w:rsid w:val="0008637C"/>
    <w:rsid w:val="00091D74"/>
    <w:rsid w:val="00092226"/>
    <w:rsid w:val="00094093"/>
    <w:rsid w:val="00095F77"/>
    <w:rsid w:val="000970BB"/>
    <w:rsid w:val="00097183"/>
    <w:rsid w:val="000974C3"/>
    <w:rsid w:val="000975F9"/>
    <w:rsid w:val="00097B81"/>
    <w:rsid w:val="00097BF2"/>
    <w:rsid w:val="000A1B4D"/>
    <w:rsid w:val="000A20F3"/>
    <w:rsid w:val="000A37D5"/>
    <w:rsid w:val="000A397A"/>
    <w:rsid w:val="000A4A75"/>
    <w:rsid w:val="000A5C29"/>
    <w:rsid w:val="000A69F2"/>
    <w:rsid w:val="000A6BA2"/>
    <w:rsid w:val="000A7431"/>
    <w:rsid w:val="000B0EA2"/>
    <w:rsid w:val="000B17DF"/>
    <w:rsid w:val="000B20EB"/>
    <w:rsid w:val="000B2CF9"/>
    <w:rsid w:val="000B431B"/>
    <w:rsid w:val="000B4F1A"/>
    <w:rsid w:val="000B5673"/>
    <w:rsid w:val="000B78AA"/>
    <w:rsid w:val="000C1624"/>
    <w:rsid w:val="000C1D1B"/>
    <w:rsid w:val="000C21FC"/>
    <w:rsid w:val="000C31E0"/>
    <w:rsid w:val="000C49F2"/>
    <w:rsid w:val="000C4DB3"/>
    <w:rsid w:val="000C5AAC"/>
    <w:rsid w:val="000C7326"/>
    <w:rsid w:val="000C7633"/>
    <w:rsid w:val="000D038F"/>
    <w:rsid w:val="000D1B38"/>
    <w:rsid w:val="000D2021"/>
    <w:rsid w:val="000D2857"/>
    <w:rsid w:val="000D3457"/>
    <w:rsid w:val="000D52DC"/>
    <w:rsid w:val="000D5555"/>
    <w:rsid w:val="000D5B25"/>
    <w:rsid w:val="000D5E9D"/>
    <w:rsid w:val="000D5EC7"/>
    <w:rsid w:val="000D76DA"/>
    <w:rsid w:val="000D7A7B"/>
    <w:rsid w:val="000D7E7C"/>
    <w:rsid w:val="000E29A4"/>
    <w:rsid w:val="000E36DB"/>
    <w:rsid w:val="000E3A6A"/>
    <w:rsid w:val="000E3F96"/>
    <w:rsid w:val="000E49B8"/>
    <w:rsid w:val="000E4E33"/>
    <w:rsid w:val="000E5D92"/>
    <w:rsid w:val="000E6D42"/>
    <w:rsid w:val="000E7375"/>
    <w:rsid w:val="000E7FD1"/>
    <w:rsid w:val="000F366B"/>
    <w:rsid w:val="000F4E0D"/>
    <w:rsid w:val="000F5D33"/>
    <w:rsid w:val="000F6916"/>
    <w:rsid w:val="000F7038"/>
    <w:rsid w:val="001003AD"/>
    <w:rsid w:val="001008CB"/>
    <w:rsid w:val="0010219E"/>
    <w:rsid w:val="00102FB3"/>
    <w:rsid w:val="00103414"/>
    <w:rsid w:val="00103ADF"/>
    <w:rsid w:val="00104709"/>
    <w:rsid w:val="00105F26"/>
    <w:rsid w:val="00106367"/>
    <w:rsid w:val="001101D4"/>
    <w:rsid w:val="001106D7"/>
    <w:rsid w:val="001112F9"/>
    <w:rsid w:val="0011245C"/>
    <w:rsid w:val="0011499C"/>
    <w:rsid w:val="00114A0B"/>
    <w:rsid w:val="00115EAB"/>
    <w:rsid w:val="00117165"/>
    <w:rsid w:val="00117696"/>
    <w:rsid w:val="00120409"/>
    <w:rsid w:val="0012174A"/>
    <w:rsid w:val="00121951"/>
    <w:rsid w:val="00121D42"/>
    <w:rsid w:val="00122022"/>
    <w:rsid w:val="001226A6"/>
    <w:rsid w:val="00122895"/>
    <w:rsid w:val="0012297F"/>
    <w:rsid w:val="001229AD"/>
    <w:rsid w:val="00122E39"/>
    <w:rsid w:val="00124298"/>
    <w:rsid w:val="00124825"/>
    <w:rsid w:val="00124D44"/>
    <w:rsid w:val="00125C11"/>
    <w:rsid w:val="001265A7"/>
    <w:rsid w:val="001266CD"/>
    <w:rsid w:val="00127662"/>
    <w:rsid w:val="00127B68"/>
    <w:rsid w:val="00131C0B"/>
    <w:rsid w:val="00132157"/>
    <w:rsid w:val="00132480"/>
    <w:rsid w:val="00132BBA"/>
    <w:rsid w:val="00132BC7"/>
    <w:rsid w:val="0013663B"/>
    <w:rsid w:val="00136F58"/>
    <w:rsid w:val="00137482"/>
    <w:rsid w:val="00140644"/>
    <w:rsid w:val="00142EF9"/>
    <w:rsid w:val="0014344C"/>
    <w:rsid w:val="00144432"/>
    <w:rsid w:val="00144CD6"/>
    <w:rsid w:val="00145FAA"/>
    <w:rsid w:val="00146D94"/>
    <w:rsid w:val="00147F03"/>
    <w:rsid w:val="001508B9"/>
    <w:rsid w:val="00151487"/>
    <w:rsid w:val="00151C12"/>
    <w:rsid w:val="00152EA4"/>
    <w:rsid w:val="00153727"/>
    <w:rsid w:val="00154053"/>
    <w:rsid w:val="001548EB"/>
    <w:rsid w:val="0015529E"/>
    <w:rsid w:val="001562F5"/>
    <w:rsid w:val="00156A39"/>
    <w:rsid w:val="00160B3A"/>
    <w:rsid w:val="00160E54"/>
    <w:rsid w:val="001646EF"/>
    <w:rsid w:val="00164A10"/>
    <w:rsid w:val="00165144"/>
    <w:rsid w:val="00165C36"/>
    <w:rsid w:val="00170EDA"/>
    <w:rsid w:val="00170F7C"/>
    <w:rsid w:val="00171481"/>
    <w:rsid w:val="001731F1"/>
    <w:rsid w:val="001739BD"/>
    <w:rsid w:val="00173F90"/>
    <w:rsid w:val="001745CE"/>
    <w:rsid w:val="00174A9A"/>
    <w:rsid w:val="00175689"/>
    <w:rsid w:val="00175F7C"/>
    <w:rsid w:val="00177062"/>
    <w:rsid w:val="00177547"/>
    <w:rsid w:val="00177947"/>
    <w:rsid w:val="00180537"/>
    <w:rsid w:val="0018069E"/>
    <w:rsid w:val="00181AF7"/>
    <w:rsid w:val="00182AF9"/>
    <w:rsid w:val="00182E86"/>
    <w:rsid w:val="0018328C"/>
    <w:rsid w:val="001848F6"/>
    <w:rsid w:val="00184ADA"/>
    <w:rsid w:val="001855D3"/>
    <w:rsid w:val="00185BFA"/>
    <w:rsid w:val="001861F6"/>
    <w:rsid w:val="0018744F"/>
    <w:rsid w:val="00187F29"/>
    <w:rsid w:val="00190432"/>
    <w:rsid w:val="00190D67"/>
    <w:rsid w:val="001925CE"/>
    <w:rsid w:val="00193B99"/>
    <w:rsid w:val="001955D6"/>
    <w:rsid w:val="00195973"/>
    <w:rsid w:val="001963DA"/>
    <w:rsid w:val="001975F0"/>
    <w:rsid w:val="001A01B5"/>
    <w:rsid w:val="001A1805"/>
    <w:rsid w:val="001A401B"/>
    <w:rsid w:val="001A4468"/>
    <w:rsid w:val="001A6299"/>
    <w:rsid w:val="001A75A8"/>
    <w:rsid w:val="001A7908"/>
    <w:rsid w:val="001B01ED"/>
    <w:rsid w:val="001B0F9E"/>
    <w:rsid w:val="001B114C"/>
    <w:rsid w:val="001B1BEF"/>
    <w:rsid w:val="001B2694"/>
    <w:rsid w:val="001B4AD6"/>
    <w:rsid w:val="001B5B03"/>
    <w:rsid w:val="001B5D05"/>
    <w:rsid w:val="001B5F39"/>
    <w:rsid w:val="001B6A95"/>
    <w:rsid w:val="001B6BCE"/>
    <w:rsid w:val="001B7F4A"/>
    <w:rsid w:val="001B7F74"/>
    <w:rsid w:val="001C1052"/>
    <w:rsid w:val="001C2941"/>
    <w:rsid w:val="001C3422"/>
    <w:rsid w:val="001C3C3E"/>
    <w:rsid w:val="001C5687"/>
    <w:rsid w:val="001C74D2"/>
    <w:rsid w:val="001C78D2"/>
    <w:rsid w:val="001C7A86"/>
    <w:rsid w:val="001D07F9"/>
    <w:rsid w:val="001D13E2"/>
    <w:rsid w:val="001D1CFD"/>
    <w:rsid w:val="001D234A"/>
    <w:rsid w:val="001D260D"/>
    <w:rsid w:val="001D41F3"/>
    <w:rsid w:val="001D4B75"/>
    <w:rsid w:val="001D6288"/>
    <w:rsid w:val="001D6EF4"/>
    <w:rsid w:val="001E27F0"/>
    <w:rsid w:val="001E4151"/>
    <w:rsid w:val="001E4CE0"/>
    <w:rsid w:val="001E7477"/>
    <w:rsid w:val="001F04A5"/>
    <w:rsid w:val="001F5269"/>
    <w:rsid w:val="001F638D"/>
    <w:rsid w:val="001F6AD7"/>
    <w:rsid w:val="001F6CC3"/>
    <w:rsid w:val="001F7515"/>
    <w:rsid w:val="001F79DA"/>
    <w:rsid w:val="002004A2"/>
    <w:rsid w:val="002014B8"/>
    <w:rsid w:val="00201A23"/>
    <w:rsid w:val="00202005"/>
    <w:rsid w:val="00206153"/>
    <w:rsid w:val="002101F0"/>
    <w:rsid w:val="00210B4E"/>
    <w:rsid w:val="002117F7"/>
    <w:rsid w:val="00214357"/>
    <w:rsid w:val="0021490E"/>
    <w:rsid w:val="00215549"/>
    <w:rsid w:val="00217742"/>
    <w:rsid w:val="00217B9F"/>
    <w:rsid w:val="00220665"/>
    <w:rsid w:val="0022140A"/>
    <w:rsid w:val="002225F4"/>
    <w:rsid w:val="00222D44"/>
    <w:rsid w:val="00230248"/>
    <w:rsid w:val="00231E2C"/>
    <w:rsid w:val="0023272B"/>
    <w:rsid w:val="002327B2"/>
    <w:rsid w:val="00233A3C"/>
    <w:rsid w:val="00233E20"/>
    <w:rsid w:val="002344EC"/>
    <w:rsid w:val="002355DB"/>
    <w:rsid w:val="00236055"/>
    <w:rsid w:val="00240655"/>
    <w:rsid w:val="002432A5"/>
    <w:rsid w:val="00243F57"/>
    <w:rsid w:val="0024409C"/>
    <w:rsid w:val="00245006"/>
    <w:rsid w:val="00245D5B"/>
    <w:rsid w:val="002462B3"/>
    <w:rsid w:val="00247022"/>
    <w:rsid w:val="00247B81"/>
    <w:rsid w:val="00250A34"/>
    <w:rsid w:val="00252E2E"/>
    <w:rsid w:val="002532B4"/>
    <w:rsid w:val="00255102"/>
    <w:rsid w:val="002553CF"/>
    <w:rsid w:val="00256352"/>
    <w:rsid w:val="002567E8"/>
    <w:rsid w:val="00260140"/>
    <w:rsid w:val="00260692"/>
    <w:rsid w:val="002619E6"/>
    <w:rsid w:val="0026252E"/>
    <w:rsid w:val="002628AF"/>
    <w:rsid w:val="002644EB"/>
    <w:rsid w:val="00264D23"/>
    <w:rsid w:val="00267C88"/>
    <w:rsid w:val="00270259"/>
    <w:rsid w:val="002709DD"/>
    <w:rsid w:val="00270E49"/>
    <w:rsid w:val="002748A2"/>
    <w:rsid w:val="00275EFD"/>
    <w:rsid w:val="00276C8F"/>
    <w:rsid w:val="00277283"/>
    <w:rsid w:val="00277BE8"/>
    <w:rsid w:val="00280FAA"/>
    <w:rsid w:val="002810A6"/>
    <w:rsid w:val="00281882"/>
    <w:rsid w:val="00281A13"/>
    <w:rsid w:val="00285BE8"/>
    <w:rsid w:val="00286190"/>
    <w:rsid w:val="00286C4A"/>
    <w:rsid w:val="00286C8D"/>
    <w:rsid w:val="00287AED"/>
    <w:rsid w:val="00291445"/>
    <w:rsid w:val="002916CE"/>
    <w:rsid w:val="00292455"/>
    <w:rsid w:val="0029263F"/>
    <w:rsid w:val="00292683"/>
    <w:rsid w:val="00292704"/>
    <w:rsid w:val="002966B8"/>
    <w:rsid w:val="00296FB2"/>
    <w:rsid w:val="00297905"/>
    <w:rsid w:val="002A0A60"/>
    <w:rsid w:val="002A13B8"/>
    <w:rsid w:val="002A2A4E"/>
    <w:rsid w:val="002A355E"/>
    <w:rsid w:val="002A4C7C"/>
    <w:rsid w:val="002A5566"/>
    <w:rsid w:val="002A55CE"/>
    <w:rsid w:val="002A5DFB"/>
    <w:rsid w:val="002A61B0"/>
    <w:rsid w:val="002A7AE6"/>
    <w:rsid w:val="002B1F45"/>
    <w:rsid w:val="002B2CD3"/>
    <w:rsid w:val="002B5430"/>
    <w:rsid w:val="002B64CE"/>
    <w:rsid w:val="002B664A"/>
    <w:rsid w:val="002B6D9F"/>
    <w:rsid w:val="002B72D1"/>
    <w:rsid w:val="002C0D38"/>
    <w:rsid w:val="002C32F5"/>
    <w:rsid w:val="002C4037"/>
    <w:rsid w:val="002C4378"/>
    <w:rsid w:val="002C4A5B"/>
    <w:rsid w:val="002C5DC6"/>
    <w:rsid w:val="002C7282"/>
    <w:rsid w:val="002D0242"/>
    <w:rsid w:val="002D07DC"/>
    <w:rsid w:val="002D1AED"/>
    <w:rsid w:val="002D1C14"/>
    <w:rsid w:val="002D2EA4"/>
    <w:rsid w:val="002D2F43"/>
    <w:rsid w:val="002D3236"/>
    <w:rsid w:val="002D4B62"/>
    <w:rsid w:val="002D4EC6"/>
    <w:rsid w:val="002D60AC"/>
    <w:rsid w:val="002E5390"/>
    <w:rsid w:val="002E5EA0"/>
    <w:rsid w:val="002E72F6"/>
    <w:rsid w:val="002F1337"/>
    <w:rsid w:val="002F264E"/>
    <w:rsid w:val="002F36C5"/>
    <w:rsid w:val="002F449F"/>
    <w:rsid w:val="002F7333"/>
    <w:rsid w:val="0030210E"/>
    <w:rsid w:val="00303AE4"/>
    <w:rsid w:val="00305B28"/>
    <w:rsid w:val="00306BDE"/>
    <w:rsid w:val="0030782B"/>
    <w:rsid w:val="00307BAE"/>
    <w:rsid w:val="00310214"/>
    <w:rsid w:val="00312B0D"/>
    <w:rsid w:val="00314616"/>
    <w:rsid w:val="00314892"/>
    <w:rsid w:val="0031647D"/>
    <w:rsid w:val="0031712E"/>
    <w:rsid w:val="00317475"/>
    <w:rsid w:val="00320349"/>
    <w:rsid w:val="00321E88"/>
    <w:rsid w:val="00322015"/>
    <w:rsid w:val="0032278D"/>
    <w:rsid w:val="00322D80"/>
    <w:rsid w:val="00323D49"/>
    <w:rsid w:val="003242C0"/>
    <w:rsid w:val="00324A3B"/>
    <w:rsid w:val="00326C50"/>
    <w:rsid w:val="00326E32"/>
    <w:rsid w:val="003306AC"/>
    <w:rsid w:val="00332EC6"/>
    <w:rsid w:val="0033355A"/>
    <w:rsid w:val="00333DBB"/>
    <w:rsid w:val="003348C5"/>
    <w:rsid w:val="00335263"/>
    <w:rsid w:val="0033560B"/>
    <w:rsid w:val="00335AA8"/>
    <w:rsid w:val="0033658D"/>
    <w:rsid w:val="003371E4"/>
    <w:rsid w:val="0033761B"/>
    <w:rsid w:val="00340769"/>
    <w:rsid w:val="003417FB"/>
    <w:rsid w:val="00341BA5"/>
    <w:rsid w:val="00342E88"/>
    <w:rsid w:val="003437CE"/>
    <w:rsid w:val="0034397E"/>
    <w:rsid w:val="00344DDD"/>
    <w:rsid w:val="00344ED0"/>
    <w:rsid w:val="00346EA6"/>
    <w:rsid w:val="00347AFB"/>
    <w:rsid w:val="00347CE0"/>
    <w:rsid w:val="00350F96"/>
    <w:rsid w:val="003515CF"/>
    <w:rsid w:val="003516BF"/>
    <w:rsid w:val="00352CAD"/>
    <w:rsid w:val="003548F2"/>
    <w:rsid w:val="00354C53"/>
    <w:rsid w:val="00354FF4"/>
    <w:rsid w:val="00355635"/>
    <w:rsid w:val="00355B52"/>
    <w:rsid w:val="00355D0D"/>
    <w:rsid w:val="003567BD"/>
    <w:rsid w:val="00356AB3"/>
    <w:rsid w:val="00357CE4"/>
    <w:rsid w:val="00361322"/>
    <w:rsid w:val="003643EB"/>
    <w:rsid w:val="00366171"/>
    <w:rsid w:val="0037123D"/>
    <w:rsid w:val="00372817"/>
    <w:rsid w:val="003729FD"/>
    <w:rsid w:val="0037361E"/>
    <w:rsid w:val="00374179"/>
    <w:rsid w:val="00376B2B"/>
    <w:rsid w:val="00376C59"/>
    <w:rsid w:val="00377B8E"/>
    <w:rsid w:val="00380CF3"/>
    <w:rsid w:val="0038119C"/>
    <w:rsid w:val="00382B87"/>
    <w:rsid w:val="00382BE3"/>
    <w:rsid w:val="00383B4C"/>
    <w:rsid w:val="00383FA9"/>
    <w:rsid w:val="003855C7"/>
    <w:rsid w:val="00385A22"/>
    <w:rsid w:val="00386D19"/>
    <w:rsid w:val="00387160"/>
    <w:rsid w:val="003874B0"/>
    <w:rsid w:val="00390DB1"/>
    <w:rsid w:val="00391221"/>
    <w:rsid w:val="00392DD4"/>
    <w:rsid w:val="00393643"/>
    <w:rsid w:val="00394E43"/>
    <w:rsid w:val="00395828"/>
    <w:rsid w:val="00395C61"/>
    <w:rsid w:val="0039715F"/>
    <w:rsid w:val="003A07AF"/>
    <w:rsid w:val="003A0C64"/>
    <w:rsid w:val="003A225D"/>
    <w:rsid w:val="003A319A"/>
    <w:rsid w:val="003A624C"/>
    <w:rsid w:val="003A6870"/>
    <w:rsid w:val="003A75E5"/>
    <w:rsid w:val="003B0140"/>
    <w:rsid w:val="003B137B"/>
    <w:rsid w:val="003B1613"/>
    <w:rsid w:val="003B2239"/>
    <w:rsid w:val="003B23C7"/>
    <w:rsid w:val="003B5C87"/>
    <w:rsid w:val="003B6D59"/>
    <w:rsid w:val="003B7379"/>
    <w:rsid w:val="003B75AE"/>
    <w:rsid w:val="003C163A"/>
    <w:rsid w:val="003C1C21"/>
    <w:rsid w:val="003C3200"/>
    <w:rsid w:val="003C376D"/>
    <w:rsid w:val="003C3F25"/>
    <w:rsid w:val="003C4F36"/>
    <w:rsid w:val="003C5E23"/>
    <w:rsid w:val="003C6F44"/>
    <w:rsid w:val="003D0726"/>
    <w:rsid w:val="003D17E2"/>
    <w:rsid w:val="003D219B"/>
    <w:rsid w:val="003D2B95"/>
    <w:rsid w:val="003D2D2A"/>
    <w:rsid w:val="003D37BB"/>
    <w:rsid w:val="003D56CA"/>
    <w:rsid w:val="003D5890"/>
    <w:rsid w:val="003D5F87"/>
    <w:rsid w:val="003D61B7"/>
    <w:rsid w:val="003D7333"/>
    <w:rsid w:val="003E00FE"/>
    <w:rsid w:val="003E0306"/>
    <w:rsid w:val="003E4A11"/>
    <w:rsid w:val="003E4A23"/>
    <w:rsid w:val="003E4BBD"/>
    <w:rsid w:val="003E4BE8"/>
    <w:rsid w:val="003E5D0A"/>
    <w:rsid w:val="003E658D"/>
    <w:rsid w:val="003F04E3"/>
    <w:rsid w:val="003F073A"/>
    <w:rsid w:val="003F0CCA"/>
    <w:rsid w:val="003F4B8A"/>
    <w:rsid w:val="003F69A7"/>
    <w:rsid w:val="003F6FBE"/>
    <w:rsid w:val="003F7B75"/>
    <w:rsid w:val="003F7D34"/>
    <w:rsid w:val="00401662"/>
    <w:rsid w:val="00402A97"/>
    <w:rsid w:val="00403D92"/>
    <w:rsid w:val="00404E0E"/>
    <w:rsid w:val="0040510F"/>
    <w:rsid w:val="0040683B"/>
    <w:rsid w:val="004106D8"/>
    <w:rsid w:val="0041110E"/>
    <w:rsid w:val="00411DE0"/>
    <w:rsid w:val="00412638"/>
    <w:rsid w:val="00413226"/>
    <w:rsid w:val="00413702"/>
    <w:rsid w:val="00413763"/>
    <w:rsid w:val="00413B43"/>
    <w:rsid w:val="00414224"/>
    <w:rsid w:val="00414501"/>
    <w:rsid w:val="00414AD6"/>
    <w:rsid w:val="004158B3"/>
    <w:rsid w:val="00416919"/>
    <w:rsid w:val="004169CC"/>
    <w:rsid w:val="00416DB4"/>
    <w:rsid w:val="0041790C"/>
    <w:rsid w:val="00420616"/>
    <w:rsid w:val="004209EB"/>
    <w:rsid w:val="00420CF4"/>
    <w:rsid w:val="00421260"/>
    <w:rsid w:val="00422277"/>
    <w:rsid w:val="004224C9"/>
    <w:rsid w:val="00423859"/>
    <w:rsid w:val="00425A4A"/>
    <w:rsid w:val="00425CF0"/>
    <w:rsid w:val="004271FB"/>
    <w:rsid w:val="00427353"/>
    <w:rsid w:val="0043027C"/>
    <w:rsid w:val="00430658"/>
    <w:rsid w:val="004317E0"/>
    <w:rsid w:val="0043510F"/>
    <w:rsid w:val="004360B4"/>
    <w:rsid w:val="00436CF4"/>
    <w:rsid w:val="00437EE5"/>
    <w:rsid w:val="004425D4"/>
    <w:rsid w:val="00445A72"/>
    <w:rsid w:val="00445F60"/>
    <w:rsid w:val="00446E60"/>
    <w:rsid w:val="00447B9F"/>
    <w:rsid w:val="004506AE"/>
    <w:rsid w:val="0045093E"/>
    <w:rsid w:val="00450BDB"/>
    <w:rsid w:val="00450BE2"/>
    <w:rsid w:val="00450D77"/>
    <w:rsid w:val="004553FC"/>
    <w:rsid w:val="00460546"/>
    <w:rsid w:val="0046137D"/>
    <w:rsid w:val="00461564"/>
    <w:rsid w:val="00461C26"/>
    <w:rsid w:val="00463718"/>
    <w:rsid w:val="00463760"/>
    <w:rsid w:val="00464047"/>
    <w:rsid w:val="00464289"/>
    <w:rsid w:val="00464EE0"/>
    <w:rsid w:val="00465E79"/>
    <w:rsid w:val="00467DB3"/>
    <w:rsid w:val="0047084B"/>
    <w:rsid w:val="00470AFB"/>
    <w:rsid w:val="00471568"/>
    <w:rsid w:val="004724E3"/>
    <w:rsid w:val="00474FE1"/>
    <w:rsid w:val="00475281"/>
    <w:rsid w:val="00475738"/>
    <w:rsid w:val="00477614"/>
    <w:rsid w:val="00482317"/>
    <w:rsid w:val="00482F04"/>
    <w:rsid w:val="0048445A"/>
    <w:rsid w:val="00485363"/>
    <w:rsid w:val="0048545F"/>
    <w:rsid w:val="00490B65"/>
    <w:rsid w:val="00490F01"/>
    <w:rsid w:val="00492DA6"/>
    <w:rsid w:val="004932AD"/>
    <w:rsid w:val="00493CE5"/>
    <w:rsid w:val="00497F9E"/>
    <w:rsid w:val="004A0F3D"/>
    <w:rsid w:val="004A1D1B"/>
    <w:rsid w:val="004A4C21"/>
    <w:rsid w:val="004A6FA2"/>
    <w:rsid w:val="004A76C2"/>
    <w:rsid w:val="004B04F9"/>
    <w:rsid w:val="004B0E1F"/>
    <w:rsid w:val="004B1585"/>
    <w:rsid w:val="004B4382"/>
    <w:rsid w:val="004B45EB"/>
    <w:rsid w:val="004B48D3"/>
    <w:rsid w:val="004B49FB"/>
    <w:rsid w:val="004B4BC9"/>
    <w:rsid w:val="004B5766"/>
    <w:rsid w:val="004B5ACA"/>
    <w:rsid w:val="004B5C93"/>
    <w:rsid w:val="004B67F8"/>
    <w:rsid w:val="004C2EB4"/>
    <w:rsid w:val="004C3FBC"/>
    <w:rsid w:val="004C4848"/>
    <w:rsid w:val="004C649B"/>
    <w:rsid w:val="004D0241"/>
    <w:rsid w:val="004D0E0C"/>
    <w:rsid w:val="004D1508"/>
    <w:rsid w:val="004D16DF"/>
    <w:rsid w:val="004D2A7C"/>
    <w:rsid w:val="004D2B1D"/>
    <w:rsid w:val="004D502D"/>
    <w:rsid w:val="004D59C2"/>
    <w:rsid w:val="004D61D9"/>
    <w:rsid w:val="004D783C"/>
    <w:rsid w:val="004D7E77"/>
    <w:rsid w:val="004E07CA"/>
    <w:rsid w:val="004E087A"/>
    <w:rsid w:val="004E1CD4"/>
    <w:rsid w:val="004E22D5"/>
    <w:rsid w:val="004E26D2"/>
    <w:rsid w:val="004E2E81"/>
    <w:rsid w:val="004E340B"/>
    <w:rsid w:val="004E53C4"/>
    <w:rsid w:val="004E53C8"/>
    <w:rsid w:val="004E603A"/>
    <w:rsid w:val="004E6B7F"/>
    <w:rsid w:val="004E77D5"/>
    <w:rsid w:val="004E7B69"/>
    <w:rsid w:val="004F1358"/>
    <w:rsid w:val="004F173D"/>
    <w:rsid w:val="004F228A"/>
    <w:rsid w:val="004F22D2"/>
    <w:rsid w:val="004F265A"/>
    <w:rsid w:val="004F2856"/>
    <w:rsid w:val="004F34C8"/>
    <w:rsid w:val="004F43D6"/>
    <w:rsid w:val="004F492F"/>
    <w:rsid w:val="004F5667"/>
    <w:rsid w:val="004F6DC9"/>
    <w:rsid w:val="004F7008"/>
    <w:rsid w:val="00500F55"/>
    <w:rsid w:val="005022E3"/>
    <w:rsid w:val="005024FF"/>
    <w:rsid w:val="005026C3"/>
    <w:rsid w:val="00503CC9"/>
    <w:rsid w:val="00503E7C"/>
    <w:rsid w:val="00504003"/>
    <w:rsid w:val="00504F62"/>
    <w:rsid w:val="00505FD7"/>
    <w:rsid w:val="00506E7C"/>
    <w:rsid w:val="005074AA"/>
    <w:rsid w:val="00507C3E"/>
    <w:rsid w:val="0051029A"/>
    <w:rsid w:val="005102EA"/>
    <w:rsid w:val="005112E3"/>
    <w:rsid w:val="00512B05"/>
    <w:rsid w:val="00514457"/>
    <w:rsid w:val="00515D50"/>
    <w:rsid w:val="0051793D"/>
    <w:rsid w:val="00520557"/>
    <w:rsid w:val="00521491"/>
    <w:rsid w:val="00522348"/>
    <w:rsid w:val="005225F9"/>
    <w:rsid w:val="00522856"/>
    <w:rsid w:val="00523249"/>
    <w:rsid w:val="00523695"/>
    <w:rsid w:val="005304FA"/>
    <w:rsid w:val="00532EA9"/>
    <w:rsid w:val="005345F9"/>
    <w:rsid w:val="005365FE"/>
    <w:rsid w:val="00537631"/>
    <w:rsid w:val="00537B59"/>
    <w:rsid w:val="005412B4"/>
    <w:rsid w:val="00541826"/>
    <w:rsid w:val="00541C90"/>
    <w:rsid w:val="005426AF"/>
    <w:rsid w:val="005436EF"/>
    <w:rsid w:val="0054371F"/>
    <w:rsid w:val="00543D19"/>
    <w:rsid w:val="00543DC0"/>
    <w:rsid w:val="00544D90"/>
    <w:rsid w:val="00545160"/>
    <w:rsid w:val="005461A8"/>
    <w:rsid w:val="005474F5"/>
    <w:rsid w:val="0055075C"/>
    <w:rsid w:val="00552CCB"/>
    <w:rsid w:val="00553813"/>
    <w:rsid w:val="00553E8F"/>
    <w:rsid w:val="005545D6"/>
    <w:rsid w:val="005549F5"/>
    <w:rsid w:val="005559F0"/>
    <w:rsid w:val="00555A8B"/>
    <w:rsid w:val="00555F13"/>
    <w:rsid w:val="00556224"/>
    <w:rsid w:val="005571C4"/>
    <w:rsid w:val="005577B4"/>
    <w:rsid w:val="00560345"/>
    <w:rsid w:val="00560418"/>
    <w:rsid w:val="00561188"/>
    <w:rsid w:val="00561361"/>
    <w:rsid w:val="00561428"/>
    <w:rsid w:val="00561623"/>
    <w:rsid w:val="0056180F"/>
    <w:rsid w:val="00561C74"/>
    <w:rsid w:val="005629A0"/>
    <w:rsid w:val="005638CB"/>
    <w:rsid w:val="00564086"/>
    <w:rsid w:val="0056466C"/>
    <w:rsid w:val="005651E3"/>
    <w:rsid w:val="005720DC"/>
    <w:rsid w:val="00574DB4"/>
    <w:rsid w:val="00575A1D"/>
    <w:rsid w:val="005803DD"/>
    <w:rsid w:val="00580EB2"/>
    <w:rsid w:val="0058137C"/>
    <w:rsid w:val="005814DA"/>
    <w:rsid w:val="00583737"/>
    <w:rsid w:val="005837AB"/>
    <w:rsid w:val="0058525F"/>
    <w:rsid w:val="005856DB"/>
    <w:rsid w:val="00585C83"/>
    <w:rsid w:val="00585C87"/>
    <w:rsid w:val="00590080"/>
    <w:rsid w:val="00591BC0"/>
    <w:rsid w:val="0059370F"/>
    <w:rsid w:val="00593BCA"/>
    <w:rsid w:val="00594207"/>
    <w:rsid w:val="005948B8"/>
    <w:rsid w:val="00594D5E"/>
    <w:rsid w:val="005956D4"/>
    <w:rsid w:val="0059669F"/>
    <w:rsid w:val="00596BDB"/>
    <w:rsid w:val="00597BB8"/>
    <w:rsid w:val="005A1144"/>
    <w:rsid w:val="005A2333"/>
    <w:rsid w:val="005A7078"/>
    <w:rsid w:val="005A72FA"/>
    <w:rsid w:val="005B0192"/>
    <w:rsid w:val="005B16B1"/>
    <w:rsid w:val="005B2366"/>
    <w:rsid w:val="005B2CB8"/>
    <w:rsid w:val="005B2F89"/>
    <w:rsid w:val="005B36D3"/>
    <w:rsid w:val="005B3DE0"/>
    <w:rsid w:val="005B3F71"/>
    <w:rsid w:val="005B4379"/>
    <w:rsid w:val="005B4F67"/>
    <w:rsid w:val="005B63CA"/>
    <w:rsid w:val="005C2152"/>
    <w:rsid w:val="005C4822"/>
    <w:rsid w:val="005C4D52"/>
    <w:rsid w:val="005C52DD"/>
    <w:rsid w:val="005C5E1E"/>
    <w:rsid w:val="005C797E"/>
    <w:rsid w:val="005C7D06"/>
    <w:rsid w:val="005D0A14"/>
    <w:rsid w:val="005D15E0"/>
    <w:rsid w:val="005D2BC2"/>
    <w:rsid w:val="005D31F3"/>
    <w:rsid w:val="005D4116"/>
    <w:rsid w:val="005D529C"/>
    <w:rsid w:val="005D56BD"/>
    <w:rsid w:val="005E0640"/>
    <w:rsid w:val="005E09E2"/>
    <w:rsid w:val="005E167B"/>
    <w:rsid w:val="005E1943"/>
    <w:rsid w:val="005E1E4A"/>
    <w:rsid w:val="005E287D"/>
    <w:rsid w:val="005E2CD7"/>
    <w:rsid w:val="005E2F91"/>
    <w:rsid w:val="005E3F1B"/>
    <w:rsid w:val="005F2C1C"/>
    <w:rsid w:val="005F2C50"/>
    <w:rsid w:val="005F513A"/>
    <w:rsid w:val="00601E23"/>
    <w:rsid w:val="006022E0"/>
    <w:rsid w:val="006037B0"/>
    <w:rsid w:val="00606CF8"/>
    <w:rsid w:val="00607A12"/>
    <w:rsid w:val="00611AC1"/>
    <w:rsid w:val="00611B4D"/>
    <w:rsid w:val="00611FAA"/>
    <w:rsid w:val="006121FF"/>
    <w:rsid w:val="0061386B"/>
    <w:rsid w:val="0061448C"/>
    <w:rsid w:val="006147C8"/>
    <w:rsid w:val="00620ABF"/>
    <w:rsid w:val="00622638"/>
    <w:rsid w:val="006226C0"/>
    <w:rsid w:val="006229A7"/>
    <w:rsid w:val="00622D3F"/>
    <w:rsid w:val="00623C07"/>
    <w:rsid w:val="00624701"/>
    <w:rsid w:val="00626731"/>
    <w:rsid w:val="0062780A"/>
    <w:rsid w:val="00630DDE"/>
    <w:rsid w:val="00631042"/>
    <w:rsid w:val="00631829"/>
    <w:rsid w:val="00632025"/>
    <w:rsid w:val="006324FE"/>
    <w:rsid w:val="0063380C"/>
    <w:rsid w:val="00633E01"/>
    <w:rsid w:val="00634232"/>
    <w:rsid w:val="00634791"/>
    <w:rsid w:val="00634B59"/>
    <w:rsid w:val="00636926"/>
    <w:rsid w:val="00637194"/>
    <w:rsid w:val="00637591"/>
    <w:rsid w:val="006375F1"/>
    <w:rsid w:val="00637D5A"/>
    <w:rsid w:val="00637D9E"/>
    <w:rsid w:val="00642A2B"/>
    <w:rsid w:val="006445B3"/>
    <w:rsid w:val="00644C63"/>
    <w:rsid w:val="00644DD1"/>
    <w:rsid w:val="00645655"/>
    <w:rsid w:val="00645678"/>
    <w:rsid w:val="006458F5"/>
    <w:rsid w:val="00646BBA"/>
    <w:rsid w:val="00647086"/>
    <w:rsid w:val="00647EF9"/>
    <w:rsid w:val="00650285"/>
    <w:rsid w:val="00650300"/>
    <w:rsid w:val="006509CB"/>
    <w:rsid w:val="00650DEA"/>
    <w:rsid w:val="00650DED"/>
    <w:rsid w:val="0065168E"/>
    <w:rsid w:val="0065173C"/>
    <w:rsid w:val="006522A0"/>
    <w:rsid w:val="00652B37"/>
    <w:rsid w:val="006538F8"/>
    <w:rsid w:val="0065407F"/>
    <w:rsid w:val="00660FE1"/>
    <w:rsid w:val="00661E85"/>
    <w:rsid w:val="00662AF4"/>
    <w:rsid w:val="006641CA"/>
    <w:rsid w:val="00664654"/>
    <w:rsid w:val="00664CF0"/>
    <w:rsid w:val="006650A2"/>
    <w:rsid w:val="00666CC8"/>
    <w:rsid w:val="0067097D"/>
    <w:rsid w:val="006727D0"/>
    <w:rsid w:val="006728E1"/>
    <w:rsid w:val="00673AAA"/>
    <w:rsid w:val="00674CD7"/>
    <w:rsid w:val="00675718"/>
    <w:rsid w:val="006763B5"/>
    <w:rsid w:val="00676E82"/>
    <w:rsid w:val="006801A7"/>
    <w:rsid w:val="00680C33"/>
    <w:rsid w:val="0068153D"/>
    <w:rsid w:val="006817FB"/>
    <w:rsid w:val="006827E3"/>
    <w:rsid w:val="00682BC2"/>
    <w:rsid w:val="00683D06"/>
    <w:rsid w:val="00685C7D"/>
    <w:rsid w:val="00685D66"/>
    <w:rsid w:val="00685F91"/>
    <w:rsid w:val="006873C8"/>
    <w:rsid w:val="00687FA6"/>
    <w:rsid w:val="00692312"/>
    <w:rsid w:val="006929AE"/>
    <w:rsid w:val="00692D37"/>
    <w:rsid w:val="006940B5"/>
    <w:rsid w:val="006A0B07"/>
    <w:rsid w:val="006A0DB1"/>
    <w:rsid w:val="006A18C3"/>
    <w:rsid w:val="006A2BCA"/>
    <w:rsid w:val="006A4A38"/>
    <w:rsid w:val="006A4C96"/>
    <w:rsid w:val="006A5DBF"/>
    <w:rsid w:val="006A5FA5"/>
    <w:rsid w:val="006A73C0"/>
    <w:rsid w:val="006A752D"/>
    <w:rsid w:val="006A7701"/>
    <w:rsid w:val="006B0CE6"/>
    <w:rsid w:val="006B142E"/>
    <w:rsid w:val="006B1834"/>
    <w:rsid w:val="006B249E"/>
    <w:rsid w:val="006B3303"/>
    <w:rsid w:val="006B47C0"/>
    <w:rsid w:val="006B4D35"/>
    <w:rsid w:val="006B6267"/>
    <w:rsid w:val="006B6C45"/>
    <w:rsid w:val="006B7F07"/>
    <w:rsid w:val="006C015A"/>
    <w:rsid w:val="006C28CC"/>
    <w:rsid w:val="006C3233"/>
    <w:rsid w:val="006C3A62"/>
    <w:rsid w:val="006C46D0"/>
    <w:rsid w:val="006C49AF"/>
    <w:rsid w:val="006C74BD"/>
    <w:rsid w:val="006D022B"/>
    <w:rsid w:val="006D0B7E"/>
    <w:rsid w:val="006D132D"/>
    <w:rsid w:val="006D30BC"/>
    <w:rsid w:val="006D3BCA"/>
    <w:rsid w:val="006D423D"/>
    <w:rsid w:val="006D43B1"/>
    <w:rsid w:val="006D6316"/>
    <w:rsid w:val="006D7259"/>
    <w:rsid w:val="006D7B04"/>
    <w:rsid w:val="006E1071"/>
    <w:rsid w:val="006E4C12"/>
    <w:rsid w:val="006E4C16"/>
    <w:rsid w:val="006E7C49"/>
    <w:rsid w:val="006E7F7E"/>
    <w:rsid w:val="006F06E1"/>
    <w:rsid w:val="006F07BA"/>
    <w:rsid w:val="006F0ED4"/>
    <w:rsid w:val="006F12E2"/>
    <w:rsid w:val="006F20CA"/>
    <w:rsid w:val="006F350F"/>
    <w:rsid w:val="006F42B8"/>
    <w:rsid w:val="006F470D"/>
    <w:rsid w:val="006F4A4D"/>
    <w:rsid w:val="006F5080"/>
    <w:rsid w:val="006F5C5D"/>
    <w:rsid w:val="006F7D54"/>
    <w:rsid w:val="007019A0"/>
    <w:rsid w:val="00703BB4"/>
    <w:rsid w:val="0070400C"/>
    <w:rsid w:val="00705E53"/>
    <w:rsid w:val="00706280"/>
    <w:rsid w:val="007066B4"/>
    <w:rsid w:val="00706DF9"/>
    <w:rsid w:val="00706E28"/>
    <w:rsid w:val="007076E6"/>
    <w:rsid w:val="007114B6"/>
    <w:rsid w:val="0071352D"/>
    <w:rsid w:val="00714CFF"/>
    <w:rsid w:val="00722E50"/>
    <w:rsid w:val="00723038"/>
    <w:rsid w:val="00723DB5"/>
    <w:rsid w:val="00727D7E"/>
    <w:rsid w:val="0073053F"/>
    <w:rsid w:val="00730B08"/>
    <w:rsid w:val="00733699"/>
    <w:rsid w:val="00733A86"/>
    <w:rsid w:val="007343F1"/>
    <w:rsid w:val="007348A3"/>
    <w:rsid w:val="00734FF9"/>
    <w:rsid w:val="00736976"/>
    <w:rsid w:val="00736E39"/>
    <w:rsid w:val="00737BCF"/>
    <w:rsid w:val="00740979"/>
    <w:rsid w:val="00741807"/>
    <w:rsid w:val="007425A4"/>
    <w:rsid w:val="007437AF"/>
    <w:rsid w:val="007442A7"/>
    <w:rsid w:val="00746020"/>
    <w:rsid w:val="00746CE5"/>
    <w:rsid w:val="00747AF2"/>
    <w:rsid w:val="00747C44"/>
    <w:rsid w:val="007506B5"/>
    <w:rsid w:val="00751BBF"/>
    <w:rsid w:val="00751E2E"/>
    <w:rsid w:val="00752DC7"/>
    <w:rsid w:val="007531DB"/>
    <w:rsid w:val="00754020"/>
    <w:rsid w:val="0075451F"/>
    <w:rsid w:val="00754F99"/>
    <w:rsid w:val="007556A2"/>
    <w:rsid w:val="007573B2"/>
    <w:rsid w:val="00757ED1"/>
    <w:rsid w:val="00761CE4"/>
    <w:rsid w:val="00766477"/>
    <w:rsid w:val="00766FD0"/>
    <w:rsid w:val="0076704D"/>
    <w:rsid w:val="00767DA4"/>
    <w:rsid w:val="00771526"/>
    <w:rsid w:val="007718E8"/>
    <w:rsid w:val="00771D4B"/>
    <w:rsid w:val="00773A64"/>
    <w:rsid w:val="00774F25"/>
    <w:rsid w:val="00784252"/>
    <w:rsid w:val="007842F2"/>
    <w:rsid w:val="007849FE"/>
    <w:rsid w:val="00785C9F"/>
    <w:rsid w:val="00786207"/>
    <w:rsid w:val="0078634B"/>
    <w:rsid w:val="0079278D"/>
    <w:rsid w:val="00792B19"/>
    <w:rsid w:val="00793C17"/>
    <w:rsid w:val="00793D00"/>
    <w:rsid w:val="007940B8"/>
    <w:rsid w:val="00794FBB"/>
    <w:rsid w:val="007951EF"/>
    <w:rsid w:val="0079564B"/>
    <w:rsid w:val="00796C42"/>
    <w:rsid w:val="00796E92"/>
    <w:rsid w:val="00797F97"/>
    <w:rsid w:val="007A1444"/>
    <w:rsid w:val="007A161C"/>
    <w:rsid w:val="007A6845"/>
    <w:rsid w:val="007A779E"/>
    <w:rsid w:val="007A77E3"/>
    <w:rsid w:val="007A7C2C"/>
    <w:rsid w:val="007B0469"/>
    <w:rsid w:val="007B07BE"/>
    <w:rsid w:val="007B0E0A"/>
    <w:rsid w:val="007B1033"/>
    <w:rsid w:val="007B28A7"/>
    <w:rsid w:val="007B2E87"/>
    <w:rsid w:val="007B555C"/>
    <w:rsid w:val="007B6130"/>
    <w:rsid w:val="007B72D9"/>
    <w:rsid w:val="007C06CE"/>
    <w:rsid w:val="007C0A85"/>
    <w:rsid w:val="007C4B57"/>
    <w:rsid w:val="007C56B4"/>
    <w:rsid w:val="007C5721"/>
    <w:rsid w:val="007C75B8"/>
    <w:rsid w:val="007C794A"/>
    <w:rsid w:val="007D02B6"/>
    <w:rsid w:val="007D060B"/>
    <w:rsid w:val="007D0BCF"/>
    <w:rsid w:val="007D0F91"/>
    <w:rsid w:val="007D245D"/>
    <w:rsid w:val="007D27B0"/>
    <w:rsid w:val="007D2DE5"/>
    <w:rsid w:val="007D2E2F"/>
    <w:rsid w:val="007D2E5D"/>
    <w:rsid w:val="007D2FA6"/>
    <w:rsid w:val="007D47E4"/>
    <w:rsid w:val="007D748B"/>
    <w:rsid w:val="007D766A"/>
    <w:rsid w:val="007E14B5"/>
    <w:rsid w:val="007E1CA3"/>
    <w:rsid w:val="007E2D31"/>
    <w:rsid w:val="007E3BDA"/>
    <w:rsid w:val="007E3DD1"/>
    <w:rsid w:val="007E3E7D"/>
    <w:rsid w:val="007E4027"/>
    <w:rsid w:val="007E4584"/>
    <w:rsid w:val="007E4674"/>
    <w:rsid w:val="007E5CA9"/>
    <w:rsid w:val="007E5EB3"/>
    <w:rsid w:val="007E68A5"/>
    <w:rsid w:val="007F00FC"/>
    <w:rsid w:val="007F1504"/>
    <w:rsid w:val="007F1D66"/>
    <w:rsid w:val="007F211F"/>
    <w:rsid w:val="007F3587"/>
    <w:rsid w:val="007F5044"/>
    <w:rsid w:val="007F56BB"/>
    <w:rsid w:val="007F5C89"/>
    <w:rsid w:val="007F6ED8"/>
    <w:rsid w:val="007F76D5"/>
    <w:rsid w:val="007F7F46"/>
    <w:rsid w:val="00800559"/>
    <w:rsid w:val="008015CE"/>
    <w:rsid w:val="00801FE1"/>
    <w:rsid w:val="008025B4"/>
    <w:rsid w:val="00803432"/>
    <w:rsid w:val="00803B65"/>
    <w:rsid w:val="00803F12"/>
    <w:rsid w:val="00805B1C"/>
    <w:rsid w:val="00805DF6"/>
    <w:rsid w:val="00810124"/>
    <w:rsid w:val="008107D3"/>
    <w:rsid w:val="00810E79"/>
    <w:rsid w:val="00813351"/>
    <w:rsid w:val="008137FF"/>
    <w:rsid w:val="00813FE5"/>
    <w:rsid w:val="008142D3"/>
    <w:rsid w:val="0081434F"/>
    <w:rsid w:val="0081499D"/>
    <w:rsid w:val="008157CA"/>
    <w:rsid w:val="00815A34"/>
    <w:rsid w:val="00815CE3"/>
    <w:rsid w:val="008179AA"/>
    <w:rsid w:val="00817C1F"/>
    <w:rsid w:val="00817F8A"/>
    <w:rsid w:val="00821007"/>
    <w:rsid w:val="00823163"/>
    <w:rsid w:val="008249AC"/>
    <w:rsid w:val="00826E2F"/>
    <w:rsid w:val="00827096"/>
    <w:rsid w:val="00827F06"/>
    <w:rsid w:val="00830576"/>
    <w:rsid w:val="00831E36"/>
    <w:rsid w:val="00833199"/>
    <w:rsid w:val="008332C6"/>
    <w:rsid w:val="00834189"/>
    <w:rsid w:val="008348DE"/>
    <w:rsid w:val="00834B39"/>
    <w:rsid w:val="008352B9"/>
    <w:rsid w:val="008355BB"/>
    <w:rsid w:val="00835F65"/>
    <w:rsid w:val="00836DC3"/>
    <w:rsid w:val="008402F3"/>
    <w:rsid w:val="0084061E"/>
    <w:rsid w:val="00840CD2"/>
    <w:rsid w:val="00842D7D"/>
    <w:rsid w:val="00842E5C"/>
    <w:rsid w:val="008439D3"/>
    <w:rsid w:val="008443CE"/>
    <w:rsid w:val="00844B2E"/>
    <w:rsid w:val="008455D9"/>
    <w:rsid w:val="008500C0"/>
    <w:rsid w:val="00850731"/>
    <w:rsid w:val="0085113B"/>
    <w:rsid w:val="00852B80"/>
    <w:rsid w:val="00852C9E"/>
    <w:rsid w:val="00852FA9"/>
    <w:rsid w:val="0085413E"/>
    <w:rsid w:val="00854648"/>
    <w:rsid w:val="008553E7"/>
    <w:rsid w:val="0085574F"/>
    <w:rsid w:val="00855D23"/>
    <w:rsid w:val="00856D30"/>
    <w:rsid w:val="00857088"/>
    <w:rsid w:val="00861BED"/>
    <w:rsid w:val="00862676"/>
    <w:rsid w:val="00862728"/>
    <w:rsid w:val="008630F4"/>
    <w:rsid w:val="0086329B"/>
    <w:rsid w:val="008637E9"/>
    <w:rsid w:val="0086450E"/>
    <w:rsid w:val="00866644"/>
    <w:rsid w:val="008667C1"/>
    <w:rsid w:val="008706A4"/>
    <w:rsid w:val="00873A6E"/>
    <w:rsid w:val="00873CB6"/>
    <w:rsid w:val="008744D5"/>
    <w:rsid w:val="00874F11"/>
    <w:rsid w:val="00876A32"/>
    <w:rsid w:val="00876EFE"/>
    <w:rsid w:val="00877A97"/>
    <w:rsid w:val="008808F2"/>
    <w:rsid w:val="00881334"/>
    <w:rsid w:val="00881426"/>
    <w:rsid w:val="008821C8"/>
    <w:rsid w:val="00882790"/>
    <w:rsid w:val="00883D12"/>
    <w:rsid w:val="00883EDA"/>
    <w:rsid w:val="00885AEA"/>
    <w:rsid w:val="00885BFA"/>
    <w:rsid w:val="008900A4"/>
    <w:rsid w:val="00890506"/>
    <w:rsid w:val="00891457"/>
    <w:rsid w:val="00892732"/>
    <w:rsid w:val="0089342E"/>
    <w:rsid w:val="0089350B"/>
    <w:rsid w:val="00895D4A"/>
    <w:rsid w:val="008962A1"/>
    <w:rsid w:val="00896791"/>
    <w:rsid w:val="00896C3C"/>
    <w:rsid w:val="00896D59"/>
    <w:rsid w:val="0089720D"/>
    <w:rsid w:val="008973BB"/>
    <w:rsid w:val="008A06AC"/>
    <w:rsid w:val="008A16A9"/>
    <w:rsid w:val="008A17D2"/>
    <w:rsid w:val="008A2400"/>
    <w:rsid w:val="008A307F"/>
    <w:rsid w:val="008A5A99"/>
    <w:rsid w:val="008A790E"/>
    <w:rsid w:val="008B09C0"/>
    <w:rsid w:val="008B1C81"/>
    <w:rsid w:val="008B27CE"/>
    <w:rsid w:val="008B2E1F"/>
    <w:rsid w:val="008B2E2B"/>
    <w:rsid w:val="008B3A70"/>
    <w:rsid w:val="008B4EF5"/>
    <w:rsid w:val="008B5B45"/>
    <w:rsid w:val="008B63D7"/>
    <w:rsid w:val="008B70F1"/>
    <w:rsid w:val="008B7195"/>
    <w:rsid w:val="008B7277"/>
    <w:rsid w:val="008B7B7B"/>
    <w:rsid w:val="008C0F1F"/>
    <w:rsid w:val="008C3DF5"/>
    <w:rsid w:val="008C46DD"/>
    <w:rsid w:val="008C5A06"/>
    <w:rsid w:val="008C5DD0"/>
    <w:rsid w:val="008C64F1"/>
    <w:rsid w:val="008C6F09"/>
    <w:rsid w:val="008D16CE"/>
    <w:rsid w:val="008D1F6A"/>
    <w:rsid w:val="008D394E"/>
    <w:rsid w:val="008D4006"/>
    <w:rsid w:val="008D6878"/>
    <w:rsid w:val="008D7002"/>
    <w:rsid w:val="008E0902"/>
    <w:rsid w:val="008E0B16"/>
    <w:rsid w:val="008E1074"/>
    <w:rsid w:val="008E199D"/>
    <w:rsid w:val="008E42A4"/>
    <w:rsid w:val="008E4661"/>
    <w:rsid w:val="008E4ED2"/>
    <w:rsid w:val="008E5908"/>
    <w:rsid w:val="008E6139"/>
    <w:rsid w:val="008F0621"/>
    <w:rsid w:val="008F31EC"/>
    <w:rsid w:val="008F3623"/>
    <w:rsid w:val="008F40C7"/>
    <w:rsid w:val="008F442F"/>
    <w:rsid w:val="00900F58"/>
    <w:rsid w:val="00901E75"/>
    <w:rsid w:val="00902005"/>
    <w:rsid w:val="0090229A"/>
    <w:rsid w:val="009052E8"/>
    <w:rsid w:val="009054C1"/>
    <w:rsid w:val="00906A05"/>
    <w:rsid w:val="00906E62"/>
    <w:rsid w:val="00907495"/>
    <w:rsid w:val="00907F87"/>
    <w:rsid w:val="00911C36"/>
    <w:rsid w:val="009130C2"/>
    <w:rsid w:val="0091310A"/>
    <w:rsid w:val="0091316C"/>
    <w:rsid w:val="009149EE"/>
    <w:rsid w:val="00915777"/>
    <w:rsid w:val="009174C9"/>
    <w:rsid w:val="009176A3"/>
    <w:rsid w:val="00917D5E"/>
    <w:rsid w:val="00920031"/>
    <w:rsid w:val="009203D6"/>
    <w:rsid w:val="00921C7A"/>
    <w:rsid w:val="009223F0"/>
    <w:rsid w:val="009237EC"/>
    <w:rsid w:val="00924D85"/>
    <w:rsid w:val="00925554"/>
    <w:rsid w:val="0092558B"/>
    <w:rsid w:val="00925EA8"/>
    <w:rsid w:val="00926277"/>
    <w:rsid w:val="0092645A"/>
    <w:rsid w:val="0092645C"/>
    <w:rsid w:val="0092646E"/>
    <w:rsid w:val="00927AB7"/>
    <w:rsid w:val="0093015B"/>
    <w:rsid w:val="00930A54"/>
    <w:rsid w:val="00930B57"/>
    <w:rsid w:val="00931D6E"/>
    <w:rsid w:val="0093226C"/>
    <w:rsid w:val="00932B6F"/>
    <w:rsid w:val="0093306B"/>
    <w:rsid w:val="00933470"/>
    <w:rsid w:val="00936896"/>
    <w:rsid w:val="00936B52"/>
    <w:rsid w:val="00936B63"/>
    <w:rsid w:val="00936E8B"/>
    <w:rsid w:val="0093734B"/>
    <w:rsid w:val="00937D14"/>
    <w:rsid w:val="00940EA2"/>
    <w:rsid w:val="00941B31"/>
    <w:rsid w:val="009440F8"/>
    <w:rsid w:val="009446CE"/>
    <w:rsid w:val="00944B21"/>
    <w:rsid w:val="009456D7"/>
    <w:rsid w:val="0095132F"/>
    <w:rsid w:val="00951C24"/>
    <w:rsid w:val="00952E4A"/>
    <w:rsid w:val="009539D9"/>
    <w:rsid w:val="009543CF"/>
    <w:rsid w:val="009544D8"/>
    <w:rsid w:val="00954666"/>
    <w:rsid w:val="009602AA"/>
    <w:rsid w:val="00962694"/>
    <w:rsid w:val="009626B0"/>
    <w:rsid w:val="00962971"/>
    <w:rsid w:val="009645D4"/>
    <w:rsid w:val="00964627"/>
    <w:rsid w:val="00964837"/>
    <w:rsid w:val="0096495A"/>
    <w:rsid w:val="00965A0C"/>
    <w:rsid w:val="00966717"/>
    <w:rsid w:val="00970E9B"/>
    <w:rsid w:val="00971A84"/>
    <w:rsid w:val="00973D70"/>
    <w:rsid w:val="009754CA"/>
    <w:rsid w:val="00975EFF"/>
    <w:rsid w:val="00976266"/>
    <w:rsid w:val="00976846"/>
    <w:rsid w:val="009768FE"/>
    <w:rsid w:val="00976B7B"/>
    <w:rsid w:val="00976C78"/>
    <w:rsid w:val="00977615"/>
    <w:rsid w:val="00977DDA"/>
    <w:rsid w:val="00980CDD"/>
    <w:rsid w:val="00981B4D"/>
    <w:rsid w:val="00981D17"/>
    <w:rsid w:val="00982E8D"/>
    <w:rsid w:val="00983A12"/>
    <w:rsid w:val="00984145"/>
    <w:rsid w:val="00984861"/>
    <w:rsid w:val="00987DD5"/>
    <w:rsid w:val="00990A6B"/>
    <w:rsid w:val="0099258C"/>
    <w:rsid w:val="0099287D"/>
    <w:rsid w:val="009929A3"/>
    <w:rsid w:val="00992ACE"/>
    <w:rsid w:val="00992B96"/>
    <w:rsid w:val="00993DC7"/>
    <w:rsid w:val="00995F17"/>
    <w:rsid w:val="00997437"/>
    <w:rsid w:val="0099755B"/>
    <w:rsid w:val="00997710"/>
    <w:rsid w:val="009979AC"/>
    <w:rsid w:val="009A0F2D"/>
    <w:rsid w:val="009A1063"/>
    <w:rsid w:val="009A40C7"/>
    <w:rsid w:val="009A6717"/>
    <w:rsid w:val="009A7543"/>
    <w:rsid w:val="009B3457"/>
    <w:rsid w:val="009B3E1F"/>
    <w:rsid w:val="009B3EF5"/>
    <w:rsid w:val="009B4223"/>
    <w:rsid w:val="009B5831"/>
    <w:rsid w:val="009B7D5D"/>
    <w:rsid w:val="009C047D"/>
    <w:rsid w:val="009C4608"/>
    <w:rsid w:val="009C4BA4"/>
    <w:rsid w:val="009C4E44"/>
    <w:rsid w:val="009C519D"/>
    <w:rsid w:val="009C6665"/>
    <w:rsid w:val="009C7BC8"/>
    <w:rsid w:val="009D175E"/>
    <w:rsid w:val="009D2210"/>
    <w:rsid w:val="009D3345"/>
    <w:rsid w:val="009D39FD"/>
    <w:rsid w:val="009D3E03"/>
    <w:rsid w:val="009D45C3"/>
    <w:rsid w:val="009D5BFB"/>
    <w:rsid w:val="009D61FC"/>
    <w:rsid w:val="009D74D1"/>
    <w:rsid w:val="009D7E71"/>
    <w:rsid w:val="009E02BC"/>
    <w:rsid w:val="009E0707"/>
    <w:rsid w:val="009E1882"/>
    <w:rsid w:val="009E2FA9"/>
    <w:rsid w:val="009E4993"/>
    <w:rsid w:val="009E4B25"/>
    <w:rsid w:val="009E4E34"/>
    <w:rsid w:val="009E5E0E"/>
    <w:rsid w:val="009E629C"/>
    <w:rsid w:val="009E6B6E"/>
    <w:rsid w:val="009E7463"/>
    <w:rsid w:val="009F082F"/>
    <w:rsid w:val="009F102B"/>
    <w:rsid w:val="009F17F6"/>
    <w:rsid w:val="009F1B2F"/>
    <w:rsid w:val="009F1E54"/>
    <w:rsid w:val="009F2B85"/>
    <w:rsid w:val="009F3013"/>
    <w:rsid w:val="009F5467"/>
    <w:rsid w:val="009F54A0"/>
    <w:rsid w:val="009F631A"/>
    <w:rsid w:val="009F7ED0"/>
    <w:rsid w:val="00A00320"/>
    <w:rsid w:val="00A00BBD"/>
    <w:rsid w:val="00A0151D"/>
    <w:rsid w:val="00A01914"/>
    <w:rsid w:val="00A01E78"/>
    <w:rsid w:val="00A03E4C"/>
    <w:rsid w:val="00A04266"/>
    <w:rsid w:val="00A05386"/>
    <w:rsid w:val="00A06995"/>
    <w:rsid w:val="00A07890"/>
    <w:rsid w:val="00A100DC"/>
    <w:rsid w:val="00A10B89"/>
    <w:rsid w:val="00A11530"/>
    <w:rsid w:val="00A12640"/>
    <w:rsid w:val="00A13B7D"/>
    <w:rsid w:val="00A148C0"/>
    <w:rsid w:val="00A1512D"/>
    <w:rsid w:val="00A15535"/>
    <w:rsid w:val="00A17D97"/>
    <w:rsid w:val="00A22398"/>
    <w:rsid w:val="00A2284A"/>
    <w:rsid w:val="00A22A06"/>
    <w:rsid w:val="00A22C9B"/>
    <w:rsid w:val="00A25243"/>
    <w:rsid w:val="00A264CA"/>
    <w:rsid w:val="00A273AA"/>
    <w:rsid w:val="00A274D6"/>
    <w:rsid w:val="00A32035"/>
    <w:rsid w:val="00A362EB"/>
    <w:rsid w:val="00A37854"/>
    <w:rsid w:val="00A3786C"/>
    <w:rsid w:val="00A37BD9"/>
    <w:rsid w:val="00A4047F"/>
    <w:rsid w:val="00A4096B"/>
    <w:rsid w:val="00A42B43"/>
    <w:rsid w:val="00A45388"/>
    <w:rsid w:val="00A54A26"/>
    <w:rsid w:val="00A54FD5"/>
    <w:rsid w:val="00A55397"/>
    <w:rsid w:val="00A55DDA"/>
    <w:rsid w:val="00A56DD9"/>
    <w:rsid w:val="00A57004"/>
    <w:rsid w:val="00A60B51"/>
    <w:rsid w:val="00A60D85"/>
    <w:rsid w:val="00A616FE"/>
    <w:rsid w:val="00A61E4E"/>
    <w:rsid w:val="00A63A89"/>
    <w:rsid w:val="00A6413E"/>
    <w:rsid w:val="00A64879"/>
    <w:rsid w:val="00A654E6"/>
    <w:rsid w:val="00A65534"/>
    <w:rsid w:val="00A67D62"/>
    <w:rsid w:val="00A704EF"/>
    <w:rsid w:val="00A70D4F"/>
    <w:rsid w:val="00A70F9E"/>
    <w:rsid w:val="00A71E20"/>
    <w:rsid w:val="00A72863"/>
    <w:rsid w:val="00A72DE2"/>
    <w:rsid w:val="00A7312A"/>
    <w:rsid w:val="00A73BDB"/>
    <w:rsid w:val="00A7497A"/>
    <w:rsid w:val="00A74D98"/>
    <w:rsid w:val="00A75209"/>
    <w:rsid w:val="00A77C76"/>
    <w:rsid w:val="00A809EC"/>
    <w:rsid w:val="00A823D0"/>
    <w:rsid w:val="00A84EF1"/>
    <w:rsid w:val="00A85FE2"/>
    <w:rsid w:val="00A86DD4"/>
    <w:rsid w:val="00A87555"/>
    <w:rsid w:val="00A87828"/>
    <w:rsid w:val="00A90564"/>
    <w:rsid w:val="00A95E42"/>
    <w:rsid w:val="00A96B19"/>
    <w:rsid w:val="00A97399"/>
    <w:rsid w:val="00AA0DB4"/>
    <w:rsid w:val="00AA361F"/>
    <w:rsid w:val="00AA48DA"/>
    <w:rsid w:val="00AA4EDF"/>
    <w:rsid w:val="00AA6579"/>
    <w:rsid w:val="00AA6B44"/>
    <w:rsid w:val="00AB1A91"/>
    <w:rsid w:val="00AB3152"/>
    <w:rsid w:val="00AB4CE4"/>
    <w:rsid w:val="00AB589B"/>
    <w:rsid w:val="00AB6596"/>
    <w:rsid w:val="00AB69F2"/>
    <w:rsid w:val="00AC14A0"/>
    <w:rsid w:val="00AC1FC7"/>
    <w:rsid w:val="00AC3177"/>
    <w:rsid w:val="00AC47E6"/>
    <w:rsid w:val="00AC5CEF"/>
    <w:rsid w:val="00AC6145"/>
    <w:rsid w:val="00AC7302"/>
    <w:rsid w:val="00AC7CAB"/>
    <w:rsid w:val="00AD0012"/>
    <w:rsid w:val="00AD0699"/>
    <w:rsid w:val="00AD0C58"/>
    <w:rsid w:val="00AD0EC2"/>
    <w:rsid w:val="00AD19C6"/>
    <w:rsid w:val="00AD268F"/>
    <w:rsid w:val="00AD2D00"/>
    <w:rsid w:val="00AD3AF1"/>
    <w:rsid w:val="00AD4A2D"/>
    <w:rsid w:val="00AD5627"/>
    <w:rsid w:val="00AD5E63"/>
    <w:rsid w:val="00AD74D0"/>
    <w:rsid w:val="00AD7566"/>
    <w:rsid w:val="00AD7954"/>
    <w:rsid w:val="00AE081D"/>
    <w:rsid w:val="00AE0DD2"/>
    <w:rsid w:val="00AE1747"/>
    <w:rsid w:val="00AE235D"/>
    <w:rsid w:val="00AE3186"/>
    <w:rsid w:val="00AE393D"/>
    <w:rsid w:val="00AE39FF"/>
    <w:rsid w:val="00AE3B81"/>
    <w:rsid w:val="00AE42EA"/>
    <w:rsid w:val="00AE4327"/>
    <w:rsid w:val="00AE5F09"/>
    <w:rsid w:val="00AE69F4"/>
    <w:rsid w:val="00AE729A"/>
    <w:rsid w:val="00AF08F6"/>
    <w:rsid w:val="00AF1E74"/>
    <w:rsid w:val="00AF1F03"/>
    <w:rsid w:val="00AF2364"/>
    <w:rsid w:val="00AF26B3"/>
    <w:rsid w:val="00AF27E7"/>
    <w:rsid w:val="00AF2A51"/>
    <w:rsid w:val="00AF6027"/>
    <w:rsid w:val="00AF7D0C"/>
    <w:rsid w:val="00B00776"/>
    <w:rsid w:val="00B03390"/>
    <w:rsid w:val="00B06836"/>
    <w:rsid w:val="00B06FA9"/>
    <w:rsid w:val="00B104C8"/>
    <w:rsid w:val="00B10791"/>
    <w:rsid w:val="00B115BE"/>
    <w:rsid w:val="00B12132"/>
    <w:rsid w:val="00B132BD"/>
    <w:rsid w:val="00B133A9"/>
    <w:rsid w:val="00B15FB9"/>
    <w:rsid w:val="00B168CE"/>
    <w:rsid w:val="00B204E6"/>
    <w:rsid w:val="00B20AA7"/>
    <w:rsid w:val="00B21980"/>
    <w:rsid w:val="00B2309D"/>
    <w:rsid w:val="00B23124"/>
    <w:rsid w:val="00B242B3"/>
    <w:rsid w:val="00B24CD8"/>
    <w:rsid w:val="00B250F3"/>
    <w:rsid w:val="00B26852"/>
    <w:rsid w:val="00B27A5C"/>
    <w:rsid w:val="00B30D34"/>
    <w:rsid w:val="00B327AD"/>
    <w:rsid w:val="00B34A07"/>
    <w:rsid w:val="00B34F28"/>
    <w:rsid w:val="00B35552"/>
    <w:rsid w:val="00B35AB5"/>
    <w:rsid w:val="00B35BEF"/>
    <w:rsid w:val="00B36E8D"/>
    <w:rsid w:val="00B378AF"/>
    <w:rsid w:val="00B41124"/>
    <w:rsid w:val="00B42713"/>
    <w:rsid w:val="00B43508"/>
    <w:rsid w:val="00B4371A"/>
    <w:rsid w:val="00B43FC0"/>
    <w:rsid w:val="00B442EF"/>
    <w:rsid w:val="00B4467A"/>
    <w:rsid w:val="00B44A59"/>
    <w:rsid w:val="00B4544C"/>
    <w:rsid w:val="00B463E9"/>
    <w:rsid w:val="00B46CDD"/>
    <w:rsid w:val="00B47072"/>
    <w:rsid w:val="00B47F52"/>
    <w:rsid w:val="00B506D0"/>
    <w:rsid w:val="00B508F8"/>
    <w:rsid w:val="00B524EF"/>
    <w:rsid w:val="00B53B4B"/>
    <w:rsid w:val="00B53BE3"/>
    <w:rsid w:val="00B547C6"/>
    <w:rsid w:val="00B55130"/>
    <w:rsid w:val="00B567F5"/>
    <w:rsid w:val="00B570B7"/>
    <w:rsid w:val="00B57341"/>
    <w:rsid w:val="00B57C11"/>
    <w:rsid w:val="00B600A6"/>
    <w:rsid w:val="00B622AB"/>
    <w:rsid w:val="00B6290A"/>
    <w:rsid w:val="00B634C8"/>
    <w:rsid w:val="00B64F97"/>
    <w:rsid w:val="00B65B93"/>
    <w:rsid w:val="00B70CA9"/>
    <w:rsid w:val="00B71C81"/>
    <w:rsid w:val="00B72455"/>
    <w:rsid w:val="00B7269C"/>
    <w:rsid w:val="00B73626"/>
    <w:rsid w:val="00B74B5F"/>
    <w:rsid w:val="00B7510D"/>
    <w:rsid w:val="00B75CBB"/>
    <w:rsid w:val="00B768E5"/>
    <w:rsid w:val="00B778C7"/>
    <w:rsid w:val="00B8069B"/>
    <w:rsid w:val="00B817B3"/>
    <w:rsid w:val="00B82037"/>
    <w:rsid w:val="00B824F4"/>
    <w:rsid w:val="00B825BE"/>
    <w:rsid w:val="00B82AB2"/>
    <w:rsid w:val="00B82EBF"/>
    <w:rsid w:val="00B83095"/>
    <w:rsid w:val="00B8320B"/>
    <w:rsid w:val="00B83ABD"/>
    <w:rsid w:val="00B83D0C"/>
    <w:rsid w:val="00B840D6"/>
    <w:rsid w:val="00B84950"/>
    <w:rsid w:val="00B86756"/>
    <w:rsid w:val="00B8689E"/>
    <w:rsid w:val="00B87975"/>
    <w:rsid w:val="00B90877"/>
    <w:rsid w:val="00B9226C"/>
    <w:rsid w:val="00B924B2"/>
    <w:rsid w:val="00B92A77"/>
    <w:rsid w:val="00B946CD"/>
    <w:rsid w:val="00B94851"/>
    <w:rsid w:val="00B94999"/>
    <w:rsid w:val="00B94AD3"/>
    <w:rsid w:val="00B95600"/>
    <w:rsid w:val="00B958E0"/>
    <w:rsid w:val="00B96070"/>
    <w:rsid w:val="00B96586"/>
    <w:rsid w:val="00B97DA0"/>
    <w:rsid w:val="00BA0A28"/>
    <w:rsid w:val="00BA4229"/>
    <w:rsid w:val="00BA4932"/>
    <w:rsid w:val="00BA52F3"/>
    <w:rsid w:val="00BA656A"/>
    <w:rsid w:val="00BA6D18"/>
    <w:rsid w:val="00BA75C5"/>
    <w:rsid w:val="00BB208A"/>
    <w:rsid w:val="00BB26C4"/>
    <w:rsid w:val="00BB28D8"/>
    <w:rsid w:val="00BB3BD6"/>
    <w:rsid w:val="00BB540F"/>
    <w:rsid w:val="00BB55D0"/>
    <w:rsid w:val="00BB5806"/>
    <w:rsid w:val="00BB5F30"/>
    <w:rsid w:val="00BC1071"/>
    <w:rsid w:val="00BC22B1"/>
    <w:rsid w:val="00BC349C"/>
    <w:rsid w:val="00BC5943"/>
    <w:rsid w:val="00BC6221"/>
    <w:rsid w:val="00BC771C"/>
    <w:rsid w:val="00BC77B6"/>
    <w:rsid w:val="00BD1187"/>
    <w:rsid w:val="00BD442E"/>
    <w:rsid w:val="00BD5653"/>
    <w:rsid w:val="00BE14FF"/>
    <w:rsid w:val="00BE1BFD"/>
    <w:rsid w:val="00BE2FF3"/>
    <w:rsid w:val="00BE4358"/>
    <w:rsid w:val="00BE590F"/>
    <w:rsid w:val="00BE5BCE"/>
    <w:rsid w:val="00BE5C3F"/>
    <w:rsid w:val="00BE6844"/>
    <w:rsid w:val="00BE776B"/>
    <w:rsid w:val="00BF0918"/>
    <w:rsid w:val="00BF1D00"/>
    <w:rsid w:val="00BF2858"/>
    <w:rsid w:val="00BF3490"/>
    <w:rsid w:val="00BF36F5"/>
    <w:rsid w:val="00BF6CF0"/>
    <w:rsid w:val="00BF7486"/>
    <w:rsid w:val="00BF7514"/>
    <w:rsid w:val="00BF7D4D"/>
    <w:rsid w:val="00BF7E71"/>
    <w:rsid w:val="00C01C78"/>
    <w:rsid w:val="00C01E9A"/>
    <w:rsid w:val="00C02A23"/>
    <w:rsid w:val="00C03B6F"/>
    <w:rsid w:val="00C049B4"/>
    <w:rsid w:val="00C04C6A"/>
    <w:rsid w:val="00C10393"/>
    <w:rsid w:val="00C10AAD"/>
    <w:rsid w:val="00C110D4"/>
    <w:rsid w:val="00C12DD9"/>
    <w:rsid w:val="00C1353D"/>
    <w:rsid w:val="00C13829"/>
    <w:rsid w:val="00C13BF0"/>
    <w:rsid w:val="00C144B5"/>
    <w:rsid w:val="00C171E7"/>
    <w:rsid w:val="00C17BAF"/>
    <w:rsid w:val="00C211FD"/>
    <w:rsid w:val="00C21C76"/>
    <w:rsid w:val="00C21E64"/>
    <w:rsid w:val="00C21F87"/>
    <w:rsid w:val="00C23D78"/>
    <w:rsid w:val="00C24428"/>
    <w:rsid w:val="00C25F21"/>
    <w:rsid w:val="00C26A97"/>
    <w:rsid w:val="00C27D73"/>
    <w:rsid w:val="00C305A3"/>
    <w:rsid w:val="00C31C2D"/>
    <w:rsid w:val="00C353EF"/>
    <w:rsid w:val="00C35596"/>
    <w:rsid w:val="00C35C7A"/>
    <w:rsid w:val="00C366FB"/>
    <w:rsid w:val="00C367BE"/>
    <w:rsid w:val="00C36A87"/>
    <w:rsid w:val="00C370D1"/>
    <w:rsid w:val="00C41776"/>
    <w:rsid w:val="00C4213A"/>
    <w:rsid w:val="00C42A6C"/>
    <w:rsid w:val="00C43780"/>
    <w:rsid w:val="00C45860"/>
    <w:rsid w:val="00C466EA"/>
    <w:rsid w:val="00C5005D"/>
    <w:rsid w:val="00C521C4"/>
    <w:rsid w:val="00C52BE3"/>
    <w:rsid w:val="00C52EBF"/>
    <w:rsid w:val="00C539D5"/>
    <w:rsid w:val="00C53DAA"/>
    <w:rsid w:val="00C544A4"/>
    <w:rsid w:val="00C548A5"/>
    <w:rsid w:val="00C54908"/>
    <w:rsid w:val="00C55C5D"/>
    <w:rsid w:val="00C567BB"/>
    <w:rsid w:val="00C571E5"/>
    <w:rsid w:val="00C60125"/>
    <w:rsid w:val="00C60CFC"/>
    <w:rsid w:val="00C6133E"/>
    <w:rsid w:val="00C61CB3"/>
    <w:rsid w:val="00C61E49"/>
    <w:rsid w:val="00C62768"/>
    <w:rsid w:val="00C63C53"/>
    <w:rsid w:val="00C647F3"/>
    <w:rsid w:val="00C64C98"/>
    <w:rsid w:val="00C64D0F"/>
    <w:rsid w:val="00C64E99"/>
    <w:rsid w:val="00C65C1E"/>
    <w:rsid w:val="00C663B3"/>
    <w:rsid w:val="00C66B49"/>
    <w:rsid w:val="00C70FEC"/>
    <w:rsid w:val="00C749A7"/>
    <w:rsid w:val="00C764FE"/>
    <w:rsid w:val="00C77559"/>
    <w:rsid w:val="00C77E08"/>
    <w:rsid w:val="00C86085"/>
    <w:rsid w:val="00C870A4"/>
    <w:rsid w:val="00C875A9"/>
    <w:rsid w:val="00C905E7"/>
    <w:rsid w:val="00C906A8"/>
    <w:rsid w:val="00C908BB"/>
    <w:rsid w:val="00C90B4A"/>
    <w:rsid w:val="00C919C9"/>
    <w:rsid w:val="00C91E87"/>
    <w:rsid w:val="00C9206A"/>
    <w:rsid w:val="00C9213B"/>
    <w:rsid w:val="00C93837"/>
    <w:rsid w:val="00C94FE1"/>
    <w:rsid w:val="00CA0372"/>
    <w:rsid w:val="00CA13F2"/>
    <w:rsid w:val="00CA1DEB"/>
    <w:rsid w:val="00CA2BD8"/>
    <w:rsid w:val="00CA7D63"/>
    <w:rsid w:val="00CB0A64"/>
    <w:rsid w:val="00CB255B"/>
    <w:rsid w:val="00CB32B2"/>
    <w:rsid w:val="00CB3F58"/>
    <w:rsid w:val="00CB5AA2"/>
    <w:rsid w:val="00CB6EED"/>
    <w:rsid w:val="00CB75C8"/>
    <w:rsid w:val="00CB7B4B"/>
    <w:rsid w:val="00CB7BC9"/>
    <w:rsid w:val="00CC01DE"/>
    <w:rsid w:val="00CC0254"/>
    <w:rsid w:val="00CC14EF"/>
    <w:rsid w:val="00CC242E"/>
    <w:rsid w:val="00CC2BFB"/>
    <w:rsid w:val="00CC392E"/>
    <w:rsid w:val="00CC49A2"/>
    <w:rsid w:val="00CC4A02"/>
    <w:rsid w:val="00CC4EEF"/>
    <w:rsid w:val="00CC63B6"/>
    <w:rsid w:val="00CC6FD2"/>
    <w:rsid w:val="00CC7F2A"/>
    <w:rsid w:val="00CD0C99"/>
    <w:rsid w:val="00CD175A"/>
    <w:rsid w:val="00CD27C4"/>
    <w:rsid w:val="00CD32CF"/>
    <w:rsid w:val="00CD46DD"/>
    <w:rsid w:val="00CD49B4"/>
    <w:rsid w:val="00CD716B"/>
    <w:rsid w:val="00CD7462"/>
    <w:rsid w:val="00CD74E4"/>
    <w:rsid w:val="00CD77AB"/>
    <w:rsid w:val="00CE0304"/>
    <w:rsid w:val="00CE36CC"/>
    <w:rsid w:val="00CE3C8F"/>
    <w:rsid w:val="00CE5646"/>
    <w:rsid w:val="00CE5B90"/>
    <w:rsid w:val="00CE636F"/>
    <w:rsid w:val="00CE718F"/>
    <w:rsid w:val="00CE764D"/>
    <w:rsid w:val="00CE7EDC"/>
    <w:rsid w:val="00CF1A55"/>
    <w:rsid w:val="00CF3908"/>
    <w:rsid w:val="00CF3B9B"/>
    <w:rsid w:val="00CF3F46"/>
    <w:rsid w:val="00CF4709"/>
    <w:rsid w:val="00CF4EF0"/>
    <w:rsid w:val="00CF557F"/>
    <w:rsid w:val="00CF5829"/>
    <w:rsid w:val="00CF5CF7"/>
    <w:rsid w:val="00D00901"/>
    <w:rsid w:val="00D00C5E"/>
    <w:rsid w:val="00D00F60"/>
    <w:rsid w:val="00D0210C"/>
    <w:rsid w:val="00D02557"/>
    <w:rsid w:val="00D03402"/>
    <w:rsid w:val="00D05C8F"/>
    <w:rsid w:val="00D061B9"/>
    <w:rsid w:val="00D06D02"/>
    <w:rsid w:val="00D0766B"/>
    <w:rsid w:val="00D15FB0"/>
    <w:rsid w:val="00D16020"/>
    <w:rsid w:val="00D17F8B"/>
    <w:rsid w:val="00D20127"/>
    <w:rsid w:val="00D20689"/>
    <w:rsid w:val="00D20A47"/>
    <w:rsid w:val="00D21853"/>
    <w:rsid w:val="00D22B5F"/>
    <w:rsid w:val="00D22DC4"/>
    <w:rsid w:val="00D22E6F"/>
    <w:rsid w:val="00D25E6C"/>
    <w:rsid w:val="00D26352"/>
    <w:rsid w:val="00D26CC7"/>
    <w:rsid w:val="00D27ED2"/>
    <w:rsid w:val="00D30021"/>
    <w:rsid w:val="00D30141"/>
    <w:rsid w:val="00D3069B"/>
    <w:rsid w:val="00D313CB"/>
    <w:rsid w:val="00D34F64"/>
    <w:rsid w:val="00D37AE3"/>
    <w:rsid w:val="00D40C17"/>
    <w:rsid w:val="00D4106E"/>
    <w:rsid w:val="00D4152A"/>
    <w:rsid w:val="00D42BC6"/>
    <w:rsid w:val="00D50F1D"/>
    <w:rsid w:val="00D51A40"/>
    <w:rsid w:val="00D51AA1"/>
    <w:rsid w:val="00D51B81"/>
    <w:rsid w:val="00D51E5A"/>
    <w:rsid w:val="00D5268B"/>
    <w:rsid w:val="00D52981"/>
    <w:rsid w:val="00D531E2"/>
    <w:rsid w:val="00D533F4"/>
    <w:rsid w:val="00D5403B"/>
    <w:rsid w:val="00D544AB"/>
    <w:rsid w:val="00D55613"/>
    <w:rsid w:val="00D55614"/>
    <w:rsid w:val="00D563CF"/>
    <w:rsid w:val="00D56668"/>
    <w:rsid w:val="00D56CF1"/>
    <w:rsid w:val="00D600FA"/>
    <w:rsid w:val="00D614C9"/>
    <w:rsid w:val="00D61666"/>
    <w:rsid w:val="00D627FE"/>
    <w:rsid w:val="00D62C5C"/>
    <w:rsid w:val="00D6335D"/>
    <w:rsid w:val="00D6392A"/>
    <w:rsid w:val="00D656E2"/>
    <w:rsid w:val="00D66163"/>
    <w:rsid w:val="00D661F0"/>
    <w:rsid w:val="00D70D21"/>
    <w:rsid w:val="00D71E78"/>
    <w:rsid w:val="00D7241D"/>
    <w:rsid w:val="00D730A3"/>
    <w:rsid w:val="00D73681"/>
    <w:rsid w:val="00D73DAD"/>
    <w:rsid w:val="00D73ED0"/>
    <w:rsid w:val="00D74C6B"/>
    <w:rsid w:val="00D74FEB"/>
    <w:rsid w:val="00D77822"/>
    <w:rsid w:val="00D8146C"/>
    <w:rsid w:val="00D81E69"/>
    <w:rsid w:val="00D82CC5"/>
    <w:rsid w:val="00D82D93"/>
    <w:rsid w:val="00D8398D"/>
    <w:rsid w:val="00D83C0D"/>
    <w:rsid w:val="00D83D4E"/>
    <w:rsid w:val="00D84B6A"/>
    <w:rsid w:val="00D87C47"/>
    <w:rsid w:val="00D90056"/>
    <w:rsid w:val="00D90711"/>
    <w:rsid w:val="00D9295C"/>
    <w:rsid w:val="00D93229"/>
    <w:rsid w:val="00D933B5"/>
    <w:rsid w:val="00D946B3"/>
    <w:rsid w:val="00D956DC"/>
    <w:rsid w:val="00D96110"/>
    <w:rsid w:val="00D970FB"/>
    <w:rsid w:val="00DA1459"/>
    <w:rsid w:val="00DA1953"/>
    <w:rsid w:val="00DA19D8"/>
    <w:rsid w:val="00DA1ECA"/>
    <w:rsid w:val="00DA3D1B"/>
    <w:rsid w:val="00DA4E14"/>
    <w:rsid w:val="00DA57A7"/>
    <w:rsid w:val="00DA6065"/>
    <w:rsid w:val="00DA7494"/>
    <w:rsid w:val="00DA766E"/>
    <w:rsid w:val="00DB1069"/>
    <w:rsid w:val="00DB4A5C"/>
    <w:rsid w:val="00DB6275"/>
    <w:rsid w:val="00DB7F3B"/>
    <w:rsid w:val="00DC682D"/>
    <w:rsid w:val="00DC7654"/>
    <w:rsid w:val="00DD2297"/>
    <w:rsid w:val="00DD2426"/>
    <w:rsid w:val="00DD2D15"/>
    <w:rsid w:val="00DD4A64"/>
    <w:rsid w:val="00DD5382"/>
    <w:rsid w:val="00DD57E3"/>
    <w:rsid w:val="00DD6D26"/>
    <w:rsid w:val="00DD6DA9"/>
    <w:rsid w:val="00DD7BC1"/>
    <w:rsid w:val="00DE0008"/>
    <w:rsid w:val="00DE0579"/>
    <w:rsid w:val="00DE3461"/>
    <w:rsid w:val="00DE36CA"/>
    <w:rsid w:val="00DE7C3A"/>
    <w:rsid w:val="00DF12A2"/>
    <w:rsid w:val="00DF1301"/>
    <w:rsid w:val="00DF1A5D"/>
    <w:rsid w:val="00DF2590"/>
    <w:rsid w:val="00DF2826"/>
    <w:rsid w:val="00DF33E9"/>
    <w:rsid w:val="00DF7EF9"/>
    <w:rsid w:val="00E00074"/>
    <w:rsid w:val="00E001B1"/>
    <w:rsid w:val="00E0304D"/>
    <w:rsid w:val="00E031EA"/>
    <w:rsid w:val="00E103F1"/>
    <w:rsid w:val="00E1101D"/>
    <w:rsid w:val="00E11793"/>
    <w:rsid w:val="00E11BDB"/>
    <w:rsid w:val="00E134E0"/>
    <w:rsid w:val="00E1365B"/>
    <w:rsid w:val="00E162B1"/>
    <w:rsid w:val="00E16C5F"/>
    <w:rsid w:val="00E17B2F"/>
    <w:rsid w:val="00E203F4"/>
    <w:rsid w:val="00E20985"/>
    <w:rsid w:val="00E21252"/>
    <w:rsid w:val="00E214FA"/>
    <w:rsid w:val="00E21ABF"/>
    <w:rsid w:val="00E23119"/>
    <w:rsid w:val="00E2378E"/>
    <w:rsid w:val="00E23BD6"/>
    <w:rsid w:val="00E24906"/>
    <w:rsid w:val="00E24FCD"/>
    <w:rsid w:val="00E25F8C"/>
    <w:rsid w:val="00E265D7"/>
    <w:rsid w:val="00E26E2F"/>
    <w:rsid w:val="00E3044E"/>
    <w:rsid w:val="00E310FF"/>
    <w:rsid w:val="00E321D2"/>
    <w:rsid w:val="00E32582"/>
    <w:rsid w:val="00E32A18"/>
    <w:rsid w:val="00E33715"/>
    <w:rsid w:val="00E3387A"/>
    <w:rsid w:val="00E33BA3"/>
    <w:rsid w:val="00E34100"/>
    <w:rsid w:val="00E34C63"/>
    <w:rsid w:val="00E35B14"/>
    <w:rsid w:val="00E36904"/>
    <w:rsid w:val="00E37E45"/>
    <w:rsid w:val="00E43B6E"/>
    <w:rsid w:val="00E44320"/>
    <w:rsid w:val="00E443D4"/>
    <w:rsid w:val="00E472B0"/>
    <w:rsid w:val="00E50291"/>
    <w:rsid w:val="00E518B0"/>
    <w:rsid w:val="00E51A62"/>
    <w:rsid w:val="00E52981"/>
    <w:rsid w:val="00E546BE"/>
    <w:rsid w:val="00E54861"/>
    <w:rsid w:val="00E5589A"/>
    <w:rsid w:val="00E55916"/>
    <w:rsid w:val="00E562CA"/>
    <w:rsid w:val="00E56503"/>
    <w:rsid w:val="00E56A12"/>
    <w:rsid w:val="00E57328"/>
    <w:rsid w:val="00E60792"/>
    <w:rsid w:val="00E60ACF"/>
    <w:rsid w:val="00E63287"/>
    <w:rsid w:val="00E66BE0"/>
    <w:rsid w:val="00E6715B"/>
    <w:rsid w:val="00E67366"/>
    <w:rsid w:val="00E67DD4"/>
    <w:rsid w:val="00E71267"/>
    <w:rsid w:val="00E7180D"/>
    <w:rsid w:val="00E71CD6"/>
    <w:rsid w:val="00E71F38"/>
    <w:rsid w:val="00E72D2F"/>
    <w:rsid w:val="00E72FA6"/>
    <w:rsid w:val="00E734A3"/>
    <w:rsid w:val="00E7392A"/>
    <w:rsid w:val="00E73B58"/>
    <w:rsid w:val="00E754BB"/>
    <w:rsid w:val="00E758DD"/>
    <w:rsid w:val="00E75B87"/>
    <w:rsid w:val="00E76314"/>
    <w:rsid w:val="00E76C74"/>
    <w:rsid w:val="00E774DC"/>
    <w:rsid w:val="00E82BD3"/>
    <w:rsid w:val="00E833E8"/>
    <w:rsid w:val="00E83A4D"/>
    <w:rsid w:val="00E848D6"/>
    <w:rsid w:val="00E84D44"/>
    <w:rsid w:val="00E85C5D"/>
    <w:rsid w:val="00E926F0"/>
    <w:rsid w:val="00E92FF2"/>
    <w:rsid w:val="00E93989"/>
    <w:rsid w:val="00E9503B"/>
    <w:rsid w:val="00E952F2"/>
    <w:rsid w:val="00E95800"/>
    <w:rsid w:val="00E978F5"/>
    <w:rsid w:val="00EA0388"/>
    <w:rsid w:val="00EA1528"/>
    <w:rsid w:val="00EA24E0"/>
    <w:rsid w:val="00EA3085"/>
    <w:rsid w:val="00EA3583"/>
    <w:rsid w:val="00EA4C01"/>
    <w:rsid w:val="00EA4C7F"/>
    <w:rsid w:val="00EA4D99"/>
    <w:rsid w:val="00EA6DF8"/>
    <w:rsid w:val="00EB0E51"/>
    <w:rsid w:val="00EB1F18"/>
    <w:rsid w:val="00EB497C"/>
    <w:rsid w:val="00EB5CBA"/>
    <w:rsid w:val="00EC0D1B"/>
    <w:rsid w:val="00EC19C2"/>
    <w:rsid w:val="00EC27FE"/>
    <w:rsid w:val="00EC2A2B"/>
    <w:rsid w:val="00EC2E3F"/>
    <w:rsid w:val="00EC32E6"/>
    <w:rsid w:val="00EC3877"/>
    <w:rsid w:val="00EC3EE5"/>
    <w:rsid w:val="00EC64E1"/>
    <w:rsid w:val="00EC7B51"/>
    <w:rsid w:val="00ED0578"/>
    <w:rsid w:val="00ED448C"/>
    <w:rsid w:val="00ED4C86"/>
    <w:rsid w:val="00ED552B"/>
    <w:rsid w:val="00ED61E0"/>
    <w:rsid w:val="00ED7536"/>
    <w:rsid w:val="00EE06EB"/>
    <w:rsid w:val="00EE0E2B"/>
    <w:rsid w:val="00EE1A6E"/>
    <w:rsid w:val="00EE2A5A"/>
    <w:rsid w:val="00EE65B2"/>
    <w:rsid w:val="00EE6992"/>
    <w:rsid w:val="00EE7B5D"/>
    <w:rsid w:val="00EF01AC"/>
    <w:rsid w:val="00EF09D1"/>
    <w:rsid w:val="00EF0F00"/>
    <w:rsid w:val="00EF10E8"/>
    <w:rsid w:val="00EF10F8"/>
    <w:rsid w:val="00EF1AFC"/>
    <w:rsid w:val="00EF2418"/>
    <w:rsid w:val="00EF2D41"/>
    <w:rsid w:val="00EF31D5"/>
    <w:rsid w:val="00EF49A3"/>
    <w:rsid w:val="00EF4AFC"/>
    <w:rsid w:val="00EF4BEC"/>
    <w:rsid w:val="00EF4D2C"/>
    <w:rsid w:val="00EF5190"/>
    <w:rsid w:val="00EF768F"/>
    <w:rsid w:val="00F00788"/>
    <w:rsid w:val="00F012DF"/>
    <w:rsid w:val="00F019DF"/>
    <w:rsid w:val="00F01B06"/>
    <w:rsid w:val="00F02754"/>
    <w:rsid w:val="00F02904"/>
    <w:rsid w:val="00F0373A"/>
    <w:rsid w:val="00F0583B"/>
    <w:rsid w:val="00F05CAF"/>
    <w:rsid w:val="00F05CEA"/>
    <w:rsid w:val="00F0693D"/>
    <w:rsid w:val="00F07986"/>
    <w:rsid w:val="00F11A0A"/>
    <w:rsid w:val="00F11DD4"/>
    <w:rsid w:val="00F11F86"/>
    <w:rsid w:val="00F11FBA"/>
    <w:rsid w:val="00F12445"/>
    <w:rsid w:val="00F14CF1"/>
    <w:rsid w:val="00F14E66"/>
    <w:rsid w:val="00F15AE3"/>
    <w:rsid w:val="00F16A07"/>
    <w:rsid w:val="00F16BCC"/>
    <w:rsid w:val="00F17865"/>
    <w:rsid w:val="00F21259"/>
    <w:rsid w:val="00F23C1C"/>
    <w:rsid w:val="00F26967"/>
    <w:rsid w:val="00F26EB5"/>
    <w:rsid w:val="00F31D44"/>
    <w:rsid w:val="00F33A32"/>
    <w:rsid w:val="00F35B83"/>
    <w:rsid w:val="00F367A1"/>
    <w:rsid w:val="00F4123B"/>
    <w:rsid w:val="00F4169D"/>
    <w:rsid w:val="00F43CB9"/>
    <w:rsid w:val="00F441BA"/>
    <w:rsid w:val="00F44B0A"/>
    <w:rsid w:val="00F45D77"/>
    <w:rsid w:val="00F46B5C"/>
    <w:rsid w:val="00F47BDD"/>
    <w:rsid w:val="00F505EA"/>
    <w:rsid w:val="00F50D82"/>
    <w:rsid w:val="00F51817"/>
    <w:rsid w:val="00F5387E"/>
    <w:rsid w:val="00F55307"/>
    <w:rsid w:val="00F55B73"/>
    <w:rsid w:val="00F5681C"/>
    <w:rsid w:val="00F56CBA"/>
    <w:rsid w:val="00F61128"/>
    <w:rsid w:val="00F61415"/>
    <w:rsid w:val="00F62294"/>
    <w:rsid w:val="00F63B09"/>
    <w:rsid w:val="00F63BB3"/>
    <w:rsid w:val="00F64966"/>
    <w:rsid w:val="00F659BF"/>
    <w:rsid w:val="00F65C9C"/>
    <w:rsid w:val="00F660D7"/>
    <w:rsid w:val="00F6702B"/>
    <w:rsid w:val="00F70C75"/>
    <w:rsid w:val="00F74756"/>
    <w:rsid w:val="00F74D2D"/>
    <w:rsid w:val="00F75F0E"/>
    <w:rsid w:val="00F76815"/>
    <w:rsid w:val="00F76968"/>
    <w:rsid w:val="00F778EA"/>
    <w:rsid w:val="00F81608"/>
    <w:rsid w:val="00F81BE3"/>
    <w:rsid w:val="00F822F2"/>
    <w:rsid w:val="00F82B78"/>
    <w:rsid w:val="00F8306F"/>
    <w:rsid w:val="00F84573"/>
    <w:rsid w:val="00F8499E"/>
    <w:rsid w:val="00F86586"/>
    <w:rsid w:val="00F9079F"/>
    <w:rsid w:val="00F90C4D"/>
    <w:rsid w:val="00F92AB5"/>
    <w:rsid w:val="00F92C00"/>
    <w:rsid w:val="00F9312E"/>
    <w:rsid w:val="00F94CBB"/>
    <w:rsid w:val="00F95BAC"/>
    <w:rsid w:val="00F96656"/>
    <w:rsid w:val="00FA2046"/>
    <w:rsid w:val="00FA20CC"/>
    <w:rsid w:val="00FA3C73"/>
    <w:rsid w:val="00FA40D0"/>
    <w:rsid w:val="00FA5E15"/>
    <w:rsid w:val="00FA7E5E"/>
    <w:rsid w:val="00FB28F2"/>
    <w:rsid w:val="00FB2993"/>
    <w:rsid w:val="00FB3C49"/>
    <w:rsid w:val="00FB653A"/>
    <w:rsid w:val="00FB6FEE"/>
    <w:rsid w:val="00FB6FF9"/>
    <w:rsid w:val="00FB7D1D"/>
    <w:rsid w:val="00FC0054"/>
    <w:rsid w:val="00FC0309"/>
    <w:rsid w:val="00FC034A"/>
    <w:rsid w:val="00FC2B03"/>
    <w:rsid w:val="00FC2D8E"/>
    <w:rsid w:val="00FC314E"/>
    <w:rsid w:val="00FC3F6C"/>
    <w:rsid w:val="00FC4502"/>
    <w:rsid w:val="00FC48BE"/>
    <w:rsid w:val="00FC538D"/>
    <w:rsid w:val="00FC59AF"/>
    <w:rsid w:val="00FC5BC2"/>
    <w:rsid w:val="00FC628F"/>
    <w:rsid w:val="00FC7083"/>
    <w:rsid w:val="00FD0137"/>
    <w:rsid w:val="00FD06AC"/>
    <w:rsid w:val="00FD0A77"/>
    <w:rsid w:val="00FD0ADB"/>
    <w:rsid w:val="00FD211A"/>
    <w:rsid w:val="00FD46AA"/>
    <w:rsid w:val="00FD4C8B"/>
    <w:rsid w:val="00FD4F07"/>
    <w:rsid w:val="00FD4F0D"/>
    <w:rsid w:val="00FD5CA1"/>
    <w:rsid w:val="00FD5EB1"/>
    <w:rsid w:val="00FD65B4"/>
    <w:rsid w:val="00FD6699"/>
    <w:rsid w:val="00FD671E"/>
    <w:rsid w:val="00FD69B2"/>
    <w:rsid w:val="00FE00F7"/>
    <w:rsid w:val="00FE178F"/>
    <w:rsid w:val="00FE1DB1"/>
    <w:rsid w:val="00FE2A4E"/>
    <w:rsid w:val="00FE31DD"/>
    <w:rsid w:val="00FE3A17"/>
    <w:rsid w:val="00FE4306"/>
    <w:rsid w:val="00FE6E82"/>
    <w:rsid w:val="00FE7345"/>
    <w:rsid w:val="00FE7BA9"/>
    <w:rsid w:val="00FF2545"/>
    <w:rsid w:val="00FF280D"/>
    <w:rsid w:val="00FF2C65"/>
    <w:rsid w:val="00FF45C1"/>
    <w:rsid w:val="00FF49AA"/>
    <w:rsid w:val="00FF66D6"/>
    <w:rsid w:val="00FF690F"/>
    <w:rsid w:val="0288DFDA"/>
    <w:rsid w:val="02A0D947"/>
    <w:rsid w:val="0300458C"/>
    <w:rsid w:val="0364768F"/>
    <w:rsid w:val="04348A4C"/>
    <w:rsid w:val="04511645"/>
    <w:rsid w:val="071E4A7A"/>
    <w:rsid w:val="071F4794"/>
    <w:rsid w:val="0C025FF7"/>
    <w:rsid w:val="0E896E4D"/>
    <w:rsid w:val="103518BF"/>
    <w:rsid w:val="11391069"/>
    <w:rsid w:val="113F735E"/>
    <w:rsid w:val="15BC6ABA"/>
    <w:rsid w:val="16A35E24"/>
    <w:rsid w:val="213A8AF9"/>
    <w:rsid w:val="21458B41"/>
    <w:rsid w:val="225C478D"/>
    <w:rsid w:val="2B205B75"/>
    <w:rsid w:val="2BE6EE15"/>
    <w:rsid w:val="2C40E919"/>
    <w:rsid w:val="32A4E46F"/>
    <w:rsid w:val="33D96F15"/>
    <w:rsid w:val="348D1FA9"/>
    <w:rsid w:val="35851987"/>
    <w:rsid w:val="3661DF2C"/>
    <w:rsid w:val="36956873"/>
    <w:rsid w:val="38CB656A"/>
    <w:rsid w:val="3936369E"/>
    <w:rsid w:val="39F6A31B"/>
    <w:rsid w:val="3CD9A5AE"/>
    <w:rsid w:val="3DBC9176"/>
    <w:rsid w:val="3DF8D191"/>
    <w:rsid w:val="3FA6D9E3"/>
    <w:rsid w:val="40BFDFA3"/>
    <w:rsid w:val="412B484F"/>
    <w:rsid w:val="42DA0622"/>
    <w:rsid w:val="42EBF6D6"/>
    <w:rsid w:val="436CFB0F"/>
    <w:rsid w:val="4497A148"/>
    <w:rsid w:val="45124C8D"/>
    <w:rsid w:val="47835AAF"/>
    <w:rsid w:val="4857CE27"/>
    <w:rsid w:val="4A5D40CC"/>
    <w:rsid w:val="4D153F16"/>
    <w:rsid w:val="4F64D2AE"/>
    <w:rsid w:val="51107D20"/>
    <w:rsid w:val="513FD882"/>
    <w:rsid w:val="5262C406"/>
    <w:rsid w:val="547D3AC0"/>
    <w:rsid w:val="564EBF77"/>
    <w:rsid w:val="58103847"/>
    <w:rsid w:val="58C7BA3D"/>
    <w:rsid w:val="5A91B7F2"/>
    <w:rsid w:val="5D48B922"/>
    <w:rsid w:val="614BB1E1"/>
    <w:rsid w:val="62055FC8"/>
    <w:rsid w:val="63807FE8"/>
    <w:rsid w:val="63DB1264"/>
    <w:rsid w:val="6577DEE4"/>
    <w:rsid w:val="662FF934"/>
    <w:rsid w:val="668303CC"/>
    <w:rsid w:val="68F24B86"/>
    <w:rsid w:val="6B4A2A63"/>
    <w:rsid w:val="6E19F631"/>
    <w:rsid w:val="6E764F15"/>
    <w:rsid w:val="6EA577A6"/>
    <w:rsid w:val="6EBB4604"/>
    <w:rsid w:val="71516422"/>
    <w:rsid w:val="73D96F92"/>
    <w:rsid w:val="78B59789"/>
    <w:rsid w:val="7AB2EAD2"/>
    <w:rsid w:val="7B9F57B7"/>
    <w:rsid w:val="7EC917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2F3E8"/>
  <w15:chartTrackingRefBased/>
  <w15:docId w15:val="{88B3738C-7A87-4114-BD7C-C8AFEC4D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sz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F5"/>
    <w:pPr>
      <w:spacing w:after="0" w:line="240" w:lineRule="auto"/>
    </w:pPr>
  </w:style>
  <w:style w:type="paragraph" w:styleId="Heading1">
    <w:name w:val="heading 1"/>
    <w:basedOn w:val="Normal"/>
    <w:next w:val="Normal"/>
    <w:link w:val="Heading1Char"/>
    <w:autoRedefine/>
    <w:uiPriority w:val="9"/>
    <w:qFormat/>
    <w:rsid w:val="005837AB"/>
    <w:pPr>
      <w:keepNext/>
      <w:keepLines/>
      <w:spacing w:before="120" w:after="120"/>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autoRedefine/>
    <w:uiPriority w:val="9"/>
    <w:unhideWhenUsed/>
    <w:qFormat/>
    <w:rsid w:val="008B2E1F"/>
    <w:pPr>
      <w:keepNext/>
      <w:keepLines/>
      <w:spacing w:before="12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0974C3"/>
    <w:pPr>
      <w:keepNext/>
      <w:keepLines/>
      <w:spacing w:before="1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10B4E"/>
    <w:pPr>
      <w:keepNext/>
      <w:keepLines/>
      <w:spacing w:before="200"/>
      <w:outlineLvl w:val="3"/>
    </w:pPr>
    <w:rPr>
      <w:rFonts w:asciiTheme="majorHAnsi" w:eastAsiaTheme="majorEastAsia" w:hAnsiTheme="majorHAnsi" w:cstheme="majorBidi"/>
      <w:b/>
      <w:bCs/>
      <w:i/>
      <w:iCs/>
      <w:color w:val="002868" w:themeColor="accent1"/>
    </w:rPr>
  </w:style>
  <w:style w:type="paragraph" w:styleId="Heading5">
    <w:name w:val="heading 5"/>
    <w:basedOn w:val="Normal"/>
    <w:next w:val="Normal"/>
    <w:link w:val="Heading5Char"/>
    <w:uiPriority w:val="9"/>
    <w:unhideWhenUsed/>
    <w:qFormat/>
    <w:rsid w:val="00210B4E"/>
    <w:pPr>
      <w:keepNext/>
      <w:keepLines/>
      <w:spacing w:before="200"/>
      <w:outlineLvl w:val="4"/>
    </w:pPr>
    <w:rPr>
      <w:rFonts w:asciiTheme="majorHAnsi" w:eastAsiaTheme="majorEastAsia" w:hAnsiTheme="majorHAnsi" w:cstheme="majorBidi"/>
      <w:color w:val="001333" w:themeColor="accent1" w:themeShade="7F"/>
    </w:rPr>
  </w:style>
  <w:style w:type="paragraph" w:styleId="Heading6">
    <w:name w:val="heading 6"/>
    <w:basedOn w:val="Normal"/>
    <w:next w:val="Normal"/>
    <w:link w:val="Heading6Char"/>
    <w:uiPriority w:val="9"/>
    <w:unhideWhenUsed/>
    <w:qFormat/>
    <w:rsid w:val="00210B4E"/>
    <w:pPr>
      <w:keepNext/>
      <w:keepLines/>
      <w:spacing w:before="200"/>
      <w:outlineLvl w:val="5"/>
    </w:pPr>
    <w:rPr>
      <w:rFonts w:asciiTheme="majorHAnsi" w:eastAsiaTheme="majorEastAsia" w:hAnsiTheme="majorHAnsi" w:cstheme="majorBidi"/>
      <w:i/>
      <w:iCs/>
      <w:color w:val="001333" w:themeColor="accent1" w:themeShade="7F"/>
    </w:rPr>
  </w:style>
  <w:style w:type="paragraph" w:styleId="Heading7">
    <w:name w:val="heading 7"/>
    <w:basedOn w:val="Normal"/>
    <w:next w:val="Normal"/>
    <w:link w:val="Heading7Char"/>
    <w:uiPriority w:val="9"/>
    <w:unhideWhenUsed/>
    <w:qFormat/>
    <w:rsid w:val="00210B4E"/>
    <w:pPr>
      <w:keepNext/>
      <w:keepLines/>
      <w:spacing w:before="200"/>
      <w:outlineLvl w:val="6"/>
    </w:pPr>
    <w:rPr>
      <w:rFonts w:asciiTheme="majorHAnsi" w:eastAsiaTheme="majorEastAsia" w:hAnsiTheme="majorHAnsi" w:cstheme="majorBidi"/>
      <w:i/>
      <w:iCs/>
      <w:color w:val="004FCD" w:themeColor="text1" w:themeTint="BF"/>
    </w:rPr>
  </w:style>
  <w:style w:type="paragraph" w:styleId="Heading8">
    <w:name w:val="heading 8"/>
    <w:basedOn w:val="Normal"/>
    <w:next w:val="Normal"/>
    <w:link w:val="Heading8Char"/>
    <w:uiPriority w:val="9"/>
    <w:unhideWhenUsed/>
    <w:qFormat/>
    <w:rsid w:val="00210B4E"/>
    <w:pPr>
      <w:keepNext/>
      <w:keepLines/>
      <w:spacing w:before="200"/>
      <w:outlineLvl w:val="7"/>
    </w:pPr>
    <w:rPr>
      <w:rFonts w:asciiTheme="majorHAnsi" w:eastAsiaTheme="majorEastAsia" w:hAnsiTheme="majorHAnsi" w:cstheme="majorBidi"/>
      <w:color w:val="004FCD" w:themeColor="text1" w:themeTint="BF"/>
      <w:sz w:val="20"/>
    </w:rPr>
  </w:style>
  <w:style w:type="paragraph" w:styleId="Heading9">
    <w:name w:val="heading 9"/>
    <w:basedOn w:val="Normal"/>
    <w:next w:val="Normal"/>
    <w:link w:val="Heading9Char"/>
    <w:uiPriority w:val="9"/>
    <w:unhideWhenUsed/>
    <w:qFormat/>
    <w:rsid w:val="00210B4E"/>
    <w:pPr>
      <w:keepNext/>
      <w:keepLines/>
      <w:spacing w:before="200"/>
      <w:outlineLvl w:val="8"/>
    </w:pPr>
    <w:rPr>
      <w:rFonts w:asciiTheme="majorHAnsi" w:eastAsiaTheme="majorEastAsia" w:hAnsiTheme="majorHAnsi" w:cstheme="majorBidi"/>
      <w:i/>
      <w:iCs/>
      <w:color w:val="004FCD"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981"/>
    <w:pPr>
      <w:tabs>
        <w:tab w:val="center" w:pos="4680"/>
        <w:tab w:val="right" w:pos="9360"/>
      </w:tabs>
    </w:pPr>
  </w:style>
  <w:style w:type="character" w:customStyle="1" w:styleId="HeaderChar">
    <w:name w:val="Header Char"/>
    <w:basedOn w:val="DefaultParagraphFont"/>
    <w:link w:val="Header"/>
    <w:uiPriority w:val="99"/>
    <w:rsid w:val="00D52981"/>
  </w:style>
  <w:style w:type="paragraph" w:styleId="Footer">
    <w:name w:val="footer"/>
    <w:basedOn w:val="Normal"/>
    <w:link w:val="FooterChar"/>
    <w:uiPriority w:val="99"/>
    <w:unhideWhenUsed/>
    <w:rsid w:val="00B26852"/>
    <w:pPr>
      <w:tabs>
        <w:tab w:val="center" w:pos="4680"/>
        <w:tab w:val="right" w:pos="9360"/>
      </w:tabs>
    </w:pPr>
    <w:rPr>
      <w:rFonts w:cstheme="minorHAnsi"/>
      <w:position w:val="6"/>
      <w:sz w:val="16"/>
      <w:szCs w:val="16"/>
    </w:rPr>
  </w:style>
  <w:style w:type="character" w:customStyle="1" w:styleId="FooterChar">
    <w:name w:val="Footer Char"/>
    <w:basedOn w:val="DefaultParagraphFont"/>
    <w:link w:val="Footer"/>
    <w:uiPriority w:val="99"/>
    <w:rsid w:val="00B26852"/>
    <w:rPr>
      <w:rFonts w:cstheme="minorHAnsi"/>
      <w:position w:val="6"/>
      <w:sz w:val="16"/>
      <w:szCs w:val="16"/>
    </w:rPr>
  </w:style>
  <w:style w:type="table" w:styleId="TableGrid">
    <w:name w:val="Table Grid"/>
    <w:basedOn w:val="TableNormal"/>
    <w:uiPriority w:val="59"/>
    <w:rsid w:val="00D52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2981"/>
    <w:rPr>
      <w:rFonts w:ascii="Tahoma" w:hAnsi="Tahoma" w:cs="Tahoma"/>
      <w:sz w:val="16"/>
      <w:szCs w:val="16"/>
    </w:rPr>
  </w:style>
  <w:style w:type="character" w:customStyle="1" w:styleId="BalloonTextChar">
    <w:name w:val="Balloon Text Char"/>
    <w:basedOn w:val="DefaultParagraphFont"/>
    <w:link w:val="BalloonText"/>
    <w:uiPriority w:val="99"/>
    <w:semiHidden/>
    <w:rsid w:val="00D52981"/>
    <w:rPr>
      <w:rFonts w:ascii="Tahoma" w:hAnsi="Tahoma" w:cs="Tahoma"/>
      <w:sz w:val="16"/>
      <w:szCs w:val="16"/>
    </w:rPr>
  </w:style>
  <w:style w:type="paragraph" w:styleId="ListParagraph">
    <w:name w:val="List Paragraph"/>
    <w:basedOn w:val="Normal"/>
    <w:link w:val="ListParagraphChar"/>
    <w:uiPriority w:val="34"/>
    <w:qFormat/>
    <w:rsid w:val="00D51E5A"/>
    <w:pPr>
      <w:ind w:left="720"/>
      <w:contextualSpacing/>
    </w:pPr>
  </w:style>
  <w:style w:type="table" w:customStyle="1" w:styleId="AnalystSolutions">
    <w:name w:val="AnalystSolutions"/>
    <w:basedOn w:val="TableNormal"/>
    <w:uiPriority w:val="99"/>
    <w:rsid w:val="00796E92"/>
    <w:rPr>
      <w:rFonts w:ascii="Arial Narrow" w:hAnsi="Arial Narrow"/>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Arial Narrow" w:hAnsi="Arial Narrow"/>
        <w:color w:val="auto"/>
        <w:sz w:val="22"/>
      </w:rPr>
      <w:tblPr/>
      <w:tcPr>
        <w:tcBorders>
          <w:bottom w:val="single" w:sz="6" w:space="0" w:color="008000"/>
          <w:tl2br w:val="none" w:sz="0" w:space="0" w:color="auto"/>
          <w:tr2bl w:val="none" w:sz="0" w:space="0" w:color="auto"/>
        </w:tcBorders>
        <w:shd w:val="clear" w:color="auto" w:fill="002868"/>
      </w:tcPr>
    </w:tblStylePr>
    <w:tblStylePr w:type="lastRow">
      <w:tblPr/>
      <w:tcPr>
        <w:tcBorders>
          <w:top w:val="single" w:sz="6" w:space="0" w:color="008000"/>
          <w:tl2br w:val="none" w:sz="0" w:space="0" w:color="auto"/>
          <w:tr2bl w:val="none" w:sz="0" w:space="0" w:color="auto"/>
        </w:tcBorders>
      </w:tcPr>
    </w:tblStylePr>
    <w:tblStylePr w:type="firstCol">
      <w:pPr>
        <w:jc w:val="left"/>
      </w:pPr>
    </w:tblStylePr>
    <w:tblStylePr w:type="band1Horz">
      <w:tblPr/>
      <w:tcPr>
        <w:shd w:val="clear" w:color="auto" w:fill="CDE0FF" w:themeFill="accent3"/>
      </w:tcPr>
    </w:tblStylePr>
  </w:style>
  <w:style w:type="paragraph" w:customStyle="1" w:styleId="AnalystSolutionsTOCEntry">
    <w:name w:val="AnalystSolutions TOC Entry"/>
    <w:basedOn w:val="Heading2"/>
    <w:qFormat/>
    <w:rsid w:val="001861F6"/>
  </w:style>
  <w:style w:type="character" w:customStyle="1" w:styleId="Heading2Char">
    <w:name w:val="Heading 2 Char"/>
    <w:basedOn w:val="DefaultParagraphFont"/>
    <w:link w:val="Heading2"/>
    <w:uiPriority w:val="9"/>
    <w:rsid w:val="008B2E1F"/>
    <w:rPr>
      <w:rFonts w:asciiTheme="majorHAnsi" w:eastAsiaTheme="majorEastAsia" w:hAnsiTheme="majorHAnsi" w:cstheme="majorBidi"/>
      <w:b/>
      <w:bCs/>
      <w:sz w:val="28"/>
      <w:szCs w:val="26"/>
    </w:rPr>
  </w:style>
  <w:style w:type="character" w:customStyle="1" w:styleId="Heading1Char">
    <w:name w:val="Heading 1 Char"/>
    <w:basedOn w:val="DefaultParagraphFont"/>
    <w:link w:val="Heading1"/>
    <w:uiPriority w:val="9"/>
    <w:rsid w:val="005837AB"/>
    <w:rPr>
      <w:rFonts w:asciiTheme="majorHAnsi" w:eastAsiaTheme="majorEastAsia" w:hAnsiTheme="majorHAnsi" w:cstheme="majorBidi"/>
      <w:b/>
      <w:bCs/>
      <w:sz w:val="32"/>
      <w:szCs w:val="28"/>
    </w:rPr>
  </w:style>
  <w:style w:type="character" w:customStyle="1" w:styleId="Heading3Char">
    <w:name w:val="Heading 3 Char"/>
    <w:basedOn w:val="DefaultParagraphFont"/>
    <w:link w:val="Heading3"/>
    <w:uiPriority w:val="9"/>
    <w:rsid w:val="000974C3"/>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210B4E"/>
    <w:rPr>
      <w:rFonts w:asciiTheme="majorHAnsi" w:eastAsiaTheme="majorEastAsia" w:hAnsiTheme="majorHAnsi" w:cstheme="majorBidi"/>
      <w:b/>
      <w:bCs/>
      <w:i/>
      <w:iCs/>
      <w:color w:val="002868" w:themeColor="accent1"/>
    </w:rPr>
  </w:style>
  <w:style w:type="character" w:customStyle="1" w:styleId="Heading5Char">
    <w:name w:val="Heading 5 Char"/>
    <w:basedOn w:val="DefaultParagraphFont"/>
    <w:link w:val="Heading5"/>
    <w:uiPriority w:val="9"/>
    <w:rsid w:val="00210B4E"/>
    <w:rPr>
      <w:rFonts w:asciiTheme="majorHAnsi" w:eastAsiaTheme="majorEastAsia" w:hAnsiTheme="majorHAnsi" w:cstheme="majorBidi"/>
      <w:color w:val="001333" w:themeColor="accent1" w:themeShade="7F"/>
    </w:rPr>
  </w:style>
  <w:style w:type="character" w:customStyle="1" w:styleId="Heading6Char">
    <w:name w:val="Heading 6 Char"/>
    <w:basedOn w:val="DefaultParagraphFont"/>
    <w:link w:val="Heading6"/>
    <w:uiPriority w:val="9"/>
    <w:rsid w:val="00210B4E"/>
    <w:rPr>
      <w:rFonts w:asciiTheme="majorHAnsi" w:eastAsiaTheme="majorEastAsia" w:hAnsiTheme="majorHAnsi" w:cstheme="majorBidi"/>
      <w:i/>
      <w:iCs/>
      <w:color w:val="001333" w:themeColor="accent1" w:themeShade="7F"/>
    </w:rPr>
  </w:style>
  <w:style w:type="character" w:customStyle="1" w:styleId="Heading7Char">
    <w:name w:val="Heading 7 Char"/>
    <w:basedOn w:val="DefaultParagraphFont"/>
    <w:link w:val="Heading7"/>
    <w:uiPriority w:val="9"/>
    <w:rsid w:val="00210B4E"/>
    <w:rPr>
      <w:rFonts w:asciiTheme="majorHAnsi" w:eastAsiaTheme="majorEastAsia" w:hAnsiTheme="majorHAnsi" w:cstheme="majorBidi"/>
      <w:i/>
      <w:iCs/>
      <w:color w:val="004FCD" w:themeColor="text1" w:themeTint="BF"/>
    </w:rPr>
  </w:style>
  <w:style w:type="character" w:customStyle="1" w:styleId="Heading8Char">
    <w:name w:val="Heading 8 Char"/>
    <w:basedOn w:val="DefaultParagraphFont"/>
    <w:link w:val="Heading8"/>
    <w:uiPriority w:val="9"/>
    <w:rsid w:val="00210B4E"/>
    <w:rPr>
      <w:rFonts w:asciiTheme="majorHAnsi" w:eastAsiaTheme="majorEastAsia" w:hAnsiTheme="majorHAnsi" w:cstheme="majorBidi"/>
      <w:color w:val="004FCD" w:themeColor="text1" w:themeTint="BF"/>
      <w:sz w:val="20"/>
    </w:rPr>
  </w:style>
  <w:style w:type="character" w:customStyle="1" w:styleId="Heading9Char">
    <w:name w:val="Heading 9 Char"/>
    <w:basedOn w:val="DefaultParagraphFont"/>
    <w:link w:val="Heading9"/>
    <w:uiPriority w:val="9"/>
    <w:rsid w:val="00210B4E"/>
    <w:rPr>
      <w:rFonts w:asciiTheme="majorHAnsi" w:eastAsiaTheme="majorEastAsia" w:hAnsiTheme="majorHAnsi" w:cstheme="majorBidi"/>
      <w:i/>
      <w:iCs/>
      <w:color w:val="004FCD" w:themeColor="text1" w:themeTint="BF"/>
      <w:sz w:val="20"/>
    </w:rPr>
  </w:style>
  <w:style w:type="paragraph" w:styleId="Title">
    <w:name w:val="Title"/>
    <w:basedOn w:val="Normal"/>
    <w:next w:val="Normal"/>
    <w:link w:val="TitleChar"/>
    <w:uiPriority w:val="10"/>
    <w:qFormat/>
    <w:rsid w:val="00210B4E"/>
    <w:pPr>
      <w:pBdr>
        <w:bottom w:val="single" w:sz="8" w:space="4" w:color="002868" w:themeColor="accent1"/>
      </w:pBdr>
      <w:spacing w:after="300"/>
      <w:contextualSpacing/>
    </w:pPr>
    <w:rPr>
      <w:rFonts w:asciiTheme="majorHAnsi" w:eastAsiaTheme="majorEastAsia" w:hAnsiTheme="majorHAnsi" w:cstheme="majorBidi"/>
      <w:color w:val="001D4D" w:themeColor="text2" w:themeShade="BF"/>
      <w:spacing w:val="5"/>
      <w:kern w:val="28"/>
      <w:sz w:val="52"/>
      <w:szCs w:val="52"/>
    </w:rPr>
  </w:style>
  <w:style w:type="character" w:customStyle="1" w:styleId="TitleChar">
    <w:name w:val="Title Char"/>
    <w:basedOn w:val="DefaultParagraphFont"/>
    <w:link w:val="Title"/>
    <w:uiPriority w:val="10"/>
    <w:rsid w:val="00210B4E"/>
    <w:rPr>
      <w:rFonts w:asciiTheme="majorHAnsi" w:eastAsiaTheme="majorEastAsia" w:hAnsiTheme="majorHAnsi" w:cstheme="majorBidi"/>
      <w:color w:val="001D4D" w:themeColor="text2" w:themeShade="BF"/>
      <w:spacing w:val="5"/>
      <w:kern w:val="28"/>
      <w:sz w:val="52"/>
      <w:szCs w:val="52"/>
    </w:rPr>
  </w:style>
  <w:style w:type="paragraph" w:styleId="Subtitle">
    <w:name w:val="Subtitle"/>
    <w:basedOn w:val="Normal"/>
    <w:next w:val="Normal"/>
    <w:link w:val="SubtitleChar"/>
    <w:uiPriority w:val="11"/>
    <w:qFormat/>
    <w:rsid w:val="00210B4E"/>
    <w:pPr>
      <w:numPr>
        <w:ilvl w:val="1"/>
      </w:numPr>
    </w:pPr>
    <w:rPr>
      <w:rFonts w:asciiTheme="majorHAnsi" w:eastAsiaTheme="majorEastAsia" w:hAnsiTheme="majorHAnsi" w:cstheme="majorBidi"/>
      <w:i/>
      <w:iCs/>
      <w:color w:val="002868" w:themeColor="accent1"/>
      <w:spacing w:val="15"/>
    </w:rPr>
  </w:style>
  <w:style w:type="character" w:customStyle="1" w:styleId="SubtitleChar">
    <w:name w:val="Subtitle Char"/>
    <w:basedOn w:val="DefaultParagraphFont"/>
    <w:link w:val="Subtitle"/>
    <w:uiPriority w:val="11"/>
    <w:rsid w:val="00210B4E"/>
    <w:rPr>
      <w:rFonts w:asciiTheme="majorHAnsi" w:eastAsiaTheme="majorEastAsia" w:hAnsiTheme="majorHAnsi" w:cstheme="majorBidi"/>
      <w:i/>
      <w:iCs/>
      <w:color w:val="002868" w:themeColor="accent1"/>
      <w:spacing w:val="15"/>
      <w:szCs w:val="24"/>
    </w:rPr>
  </w:style>
  <w:style w:type="character" w:styleId="SubtleEmphasis">
    <w:name w:val="Subtle Emphasis"/>
    <w:basedOn w:val="DefaultParagraphFont"/>
    <w:uiPriority w:val="19"/>
    <w:qFormat/>
    <w:rsid w:val="00210B4E"/>
    <w:rPr>
      <w:i/>
      <w:iCs/>
      <w:color w:val="3482FF" w:themeColor="text1" w:themeTint="7F"/>
    </w:rPr>
  </w:style>
  <w:style w:type="character" w:styleId="Emphasis">
    <w:name w:val="Emphasis"/>
    <w:basedOn w:val="DefaultParagraphFont"/>
    <w:uiPriority w:val="20"/>
    <w:qFormat/>
    <w:rsid w:val="00210B4E"/>
    <w:rPr>
      <w:i/>
      <w:iCs/>
    </w:rPr>
  </w:style>
  <w:style w:type="character" w:styleId="IntenseEmphasis">
    <w:name w:val="Intense Emphasis"/>
    <w:basedOn w:val="DefaultParagraphFont"/>
    <w:uiPriority w:val="21"/>
    <w:qFormat/>
    <w:rsid w:val="00210B4E"/>
    <w:rPr>
      <w:b/>
      <w:bCs/>
      <w:i/>
      <w:iCs/>
      <w:color w:val="002868" w:themeColor="accent1"/>
    </w:rPr>
  </w:style>
  <w:style w:type="character" w:styleId="Strong">
    <w:name w:val="Strong"/>
    <w:basedOn w:val="DefaultParagraphFont"/>
    <w:uiPriority w:val="22"/>
    <w:qFormat/>
    <w:rsid w:val="00210B4E"/>
    <w:rPr>
      <w:b/>
      <w:bCs/>
    </w:rPr>
  </w:style>
  <w:style w:type="paragraph" w:styleId="Quote">
    <w:name w:val="Quote"/>
    <w:basedOn w:val="Normal"/>
    <w:next w:val="Normal"/>
    <w:link w:val="QuoteChar"/>
    <w:uiPriority w:val="29"/>
    <w:qFormat/>
    <w:rsid w:val="00210B4E"/>
    <w:rPr>
      <w:i/>
      <w:iCs/>
      <w:color w:val="002868" w:themeColor="text1"/>
    </w:rPr>
  </w:style>
  <w:style w:type="character" w:customStyle="1" w:styleId="QuoteChar">
    <w:name w:val="Quote Char"/>
    <w:basedOn w:val="DefaultParagraphFont"/>
    <w:link w:val="Quote"/>
    <w:uiPriority w:val="29"/>
    <w:rsid w:val="00210B4E"/>
    <w:rPr>
      <w:i/>
      <w:iCs/>
      <w:color w:val="002868" w:themeColor="text1"/>
    </w:rPr>
  </w:style>
  <w:style w:type="paragraph" w:styleId="IntenseQuote">
    <w:name w:val="Intense Quote"/>
    <w:basedOn w:val="Normal"/>
    <w:next w:val="Normal"/>
    <w:link w:val="IntenseQuoteChar"/>
    <w:uiPriority w:val="30"/>
    <w:qFormat/>
    <w:rsid w:val="00210B4E"/>
    <w:pPr>
      <w:pBdr>
        <w:bottom w:val="single" w:sz="4" w:space="4" w:color="002868" w:themeColor="accent1"/>
      </w:pBdr>
      <w:spacing w:before="200" w:after="280"/>
      <w:ind w:left="936" w:right="936"/>
    </w:pPr>
    <w:rPr>
      <w:b/>
      <w:bCs/>
      <w:i/>
      <w:iCs/>
      <w:color w:val="002868" w:themeColor="accent1"/>
    </w:rPr>
  </w:style>
  <w:style w:type="character" w:customStyle="1" w:styleId="IntenseQuoteChar">
    <w:name w:val="Intense Quote Char"/>
    <w:basedOn w:val="DefaultParagraphFont"/>
    <w:link w:val="IntenseQuote"/>
    <w:uiPriority w:val="30"/>
    <w:rsid w:val="00210B4E"/>
    <w:rPr>
      <w:b/>
      <w:bCs/>
      <w:i/>
      <w:iCs/>
      <w:color w:val="002868" w:themeColor="accent1"/>
    </w:rPr>
  </w:style>
  <w:style w:type="character" w:styleId="SubtleReference">
    <w:name w:val="Subtle Reference"/>
    <w:basedOn w:val="DefaultParagraphFont"/>
    <w:uiPriority w:val="31"/>
    <w:qFormat/>
    <w:rsid w:val="00210B4E"/>
    <w:rPr>
      <w:smallCaps/>
      <w:color w:val="D2B790" w:themeColor="accent2"/>
      <w:u w:val="single"/>
    </w:rPr>
  </w:style>
  <w:style w:type="character" w:styleId="IntenseReference">
    <w:name w:val="Intense Reference"/>
    <w:basedOn w:val="DefaultParagraphFont"/>
    <w:uiPriority w:val="32"/>
    <w:qFormat/>
    <w:rsid w:val="00210B4E"/>
    <w:rPr>
      <w:b/>
      <w:bCs/>
      <w:smallCaps/>
      <w:color w:val="D2B790" w:themeColor="accent2"/>
      <w:spacing w:val="5"/>
      <w:u w:val="single"/>
    </w:rPr>
  </w:style>
  <w:style w:type="character" w:styleId="BookTitle">
    <w:name w:val="Book Title"/>
    <w:basedOn w:val="DefaultParagraphFont"/>
    <w:uiPriority w:val="33"/>
    <w:qFormat/>
    <w:rsid w:val="00210B4E"/>
    <w:rPr>
      <w:b/>
      <w:bCs/>
      <w:smallCaps/>
      <w:spacing w:val="5"/>
    </w:rPr>
  </w:style>
  <w:style w:type="paragraph" w:styleId="Caption">
    <w:name w:val="caption"/>
    <w:basedOn w:val="Normal"/>
    <w:next w:val="Normal"/>
    <w:autoRedefine/>
    <w:uiPriority w:val="35"/>
    <w:unhideWhenUsed/>
    <w:qFormat/>
    <w:rsid w:val="00B824F4"/>
    <w:pPr>
      <w:keepNext/>
      <w:spacing w:before="240"/>
    </w:pPr>
    <w:rPr>
      <w:rFonts w:asciiTheme="majorHAnsi" w:hAnsiTheme="majorHAnsi" w:cstheme="majorHAnsi"/>
      <w:b/>
      <w:bCs/>
    </w:rPr>
  </w:style>
  <w:style w:type="paragraph" w:styleId="TOCHeading">
    <w:name w:val="TOC Heading"/>
    <w:basedOn w:val="Heading1"/>
    <w:next w:val="Normal"/>
    <w:uiPriority w:val="39"/>
    <w:unhideWhenUsed/>
    <w:qFormat/>
    <w:rsid w:val="00EC3EE5"/>
    <w:pPr>
      <w:spacing w:before="480" w:after="0"/>
      <w:outlineLvl w:val="9"/>
    </w:pPr>
    <w:rPr>
      <w:rFonts w:ascii="Arial" w:hAnsi="Arial"/>
      <w:lang w:eastAsia="ja-JP"/>
    </w:rPr>
  </w:style>
  <w:style w:type="paragraph" w:customStyle="1" w:styleId="LGPBulletList">
    <w:name w:val="LGP Bullet List"/>
    <w:basedOn w:val="Normal"/>
    <w:autoRedefine/>
    <w:qFormat/>
    <w:rsid w:val="008439D3"/>
    <w:pPr>
      <w:numPr>
        <w:numId w:val="1"/>
      </w:numPr>
      <w:spacing w:after="120"/>
    </w:pPr>
  </w:style>
  <w:style w:type="paragraph" w:customStyle="1" w:styleId="LGPText">
    <w:name w:val="LGP Text"/>
    <w:link w:val="LGPTextChar"/>
    <w:qFormat/>
    <w:rsid w:val="00281A13"/>
    <w:pPr>
      <w:spacing w:after="0" w:line="240" w:lineRule="auto"/>
    </w:pPr>
    <w:rPr>
      <w:rFonts w:eastAsia="Times New Roman"/>
    </w:rPr>
  </w:style>
  <w:style w:type="paragraph" w:customStyle="1" w:styleId="LGPBulletList2">
    <w:name w:val="LGP Bullet List 2"/>
    <w:basedOn w:val="Normal"/>
    <w:autoRedefine/>
    <w:qFormat/>
    <w:rsid w:val="008439D3"/>
    <w:pPr>
      <w:numPr>
        <w:numId w:val="2"/>
      </w:numPr>
      <w:spacing w:after="120"/>
    </w:pPr>
  </w:style>
  <w:style w:type="paragraph" w:customStyle="1" w:styleId="LGPBulletList3">
    <w:name w:val="LGP Bullet List 3"/>
    <w:basedOn w:val="LGPText"/>
    <w:next w:val="LGPText"/>
    <w:autoRedefine/>
    <w:qFormat/>
    <w:rsid w:val="008439D3"/>
    <w:pPr>
      <w:numPr>
        <w:numId w:val="3"/>
      </w:numPr>
      <w:spacing w:after="120"/>
    </w:pPr>
  </w:style>
  <w:style w:type="numbering" w:customStyle="1" w:styleId="AnalystSolutionsBulletsinTable">
    <w:name w:val="AnalystSolutions Bullets in Table"/>
    <w:uiPriority w:val="99"/>
    <w:rsid w:val="00F12445"/>
    <w:pPr>
      <w:numPr>
        <w:numId w:val="4"/>
      </w:numPr>
    </w:pPr>
  </w:style>
  <w:style w:type="numbering" w:customStyle="1" w:styleId="AnalystSolutionsBulletsinText">
    <w:name w:val="AnalystSolutions Bullets in Text"/>
    <w:uiPriority w:val="99"/>
    <w:rsid w:val="003567BD"/>
    <w:pPr>
      <w:numPr>
        <w:numId w:val="5"/>
      </w:numPr>
    </w:pPr>
  </w:style>
  <w:style w:type="numbering" w:customStyle="1" w:styleId="AnalystSolutionsOutline">
    <w:name w:val="AnalystSolutions Outline"/>
    <w:uiPriority w:val="99"/>
    <w:rsid w:val="003567BD"/>
    <w:pPr>
      <w:numPr>
        <w:numId w:val="6"/>
      </w:numPr>
    </w:pPr>
  </w:style>
  <w:style w:type="paragraph" w:customStyle="1" w:styleId="ASRedBoldText">
    <w:name w:val=".AS Red Bold Text"/>
    <w:basedOn w:val="LGPText"/>
    <w:qFormat/>
    <w:rsid w:val="00A1512D"/>
    <w:rPr>
      <w:rFonts w:cs="Arial"/>
      <w:color w:val="FF0000"/>
    </w:rPr>
  </w:style>
  <w:style w:type="character" w:styleId="Hyperlink">
    <w:name w:val="Hyperlink"/>
    <w:basedOn w:val="DefaultParagraphFont"/>
    <w:uiPriority w:val="99"/>
    <w:unhideWhenUsed/>
    <w:rsid w:val="000244D4"/>
    <w:rPr>
      <w:rFonts w:ascii="Arial" w:hAnsi="Arial"/>
      <w:color w:val="0000FF"/>
      <w:u w:val="single"/>
    </w:rPr>
  </w:style>
  <w:style w:type="paragraph" w:customStyle="1" w:styleId="PGPText">
    <w:name w:val="PGP Text"/>
    <w:link w:val="PGPTextChar"/>
    <w:rsid w:val="00281A13"/>
    <w:pPr>
      <w:spacing w:after="0" w:line="240" w:lineRule="auto"/>
    </w:pPr>
    <w:rPr>
      <w:rFonts w:eastAsia="Times New Roman" w:cs="Arial"/>
    </w:rPr>
  </w:style>
  <w:style w:type="character" w:customStyle="1" w:styleId="PGPTextChar">
    <w:name w:val="PGP Text Char"/>
    <w:link w:val="PGPText"/>
    <w:rsid w:val="00281A13"/>
    <w:rPr>
      <w:rFonts w:ascii="Arial" w:eastAsia="Times New Roman" w:hAnsi="Arial" w:cs="Arial"/>
      <w:sz w:val="24"/>
    </w:rPr>
  </w:style>
  <w:style w:type="paragraph" w:customStyle="1" w:styleId="DRCHeader">
    <w:name w:val="DRC Header"/>
    <w:next w:val="Normal"/>
    <w:qFormat/>
    <w:rsid w:val="00850731"/>
    <w:rPr>
      <w:rFonts w:ascii="Myriad Pro Cond" w:eastAsiaTheme="majorEastAsia" w:hAnsi="Myriad Pro Cond" w:cstheme="majorBidi"/>
      <w:bCs/>
      <w:color w:val="3C3C3C"/>
      <w:sz w:val="116"/>
      <w:szCs w:val="116"/>
    </w:rPr>
  </w:style>
  <w:style w:type="paragraph" w:customStyle="1" w:styleId="DRC-QRCTitle">
    <w:name w:val="DRC-QRC Title"/>
    <w:basedOn w:val="Normal"/>
    <w:qFormat/>
    <w:rsid w:val="00850731"/>
    <w:pPr>
      <w:pBdr>
        <w:bottom w:val="single" w:sz="48" w:space="1" w:color="002868"/>
      </w:pBdr>
      <w:spacing w:line="192" w:lineRule="auto"/>
      <w:jc w:val="center"/>
    </w:pPr>
    <w:rPr>
      <w:rFonts w:ascii="Arial Narrow" w:hAnsi="Arial Narrow"/>
      <w:b/>
      <w:sz w:val="36"/>
      <w:szCs w:val="24"/>
    </w:rPr>
  </w:style>
  <w:style w:type="paragraph" w:customStyle="1" w:styleId="QRCHeader">
    <w:name w:val="QRC Header"/>
    <w:next w:val="DRC-QRCTitle"/>
    <w:qFormat/>
    <w:rsid w:val="00850731"/>
    <w:pPr>
      <w:spacing w:after="0" w:line="180" w:lineRule="auto"/>
      <w:contextualSpacing/>
      <w:jc w:val="center"/>
    </w:pPr>
    <w:rPr>
      <w:rFonts w:ascii="Myriad Pro Cond" w:eastAsiaTheme="majorEastAsia" w:hAnsi="Myriad Pro Cond" w:cstheme="majorBidi"/>
      <w:bCs/>
      <w:color w:val="3C3C3C"/>
      <w:sz w:val="124"/>
      <w:szCs w:val="124"/>
    </w:rPr>
  </w:style>
  <w:style w:type="paragraph" w:customStyle="1" w:styleId="LGPNumber1">
    <w:name w:val="LGP Number 1"/>
    <w:basedOn w:val="LGPText"/>
    <w:qFormat/>
    <w:rsid w:val="00E95800"/>
    <w:pPr>
      <w:numPr>
        <w:numId w:val="9"/>
      </w:numPr>
    </w:pPr>
  </w:style>
  <w:style w:type="paragraph" w:customStyle="1" w:styleId="LGPNumber2">
    <w:name w:val="LGP Number 2"/>
    <w:basedOn w:val="LGPText"/>
    <w:qFormat/>
    <w:rsid w:val="00E95800"/>
    <w:pPr>
      <w:numPr>
        <w:ilvl w:val="1"/>
        <w:numId w:val="9"/>
      </w:numPr>
    </w:pPr>
  </w:style>
  <w:style w:type="numbering" w:customStyle="1" w:styleId="LGPNumber">
    <w:name w:val="LGP Number"/>
    <w:uiPriority w:val="99"/>
    <w:rsid w:val="00E95800"/>
    <w:pPr>
      <w:numPr>
        <w:numId w:val="8"/>
      </w:numPr>
    </w:pPr>
  </w:style>
  <w:style w:type="paragraph" w:customStyle="1" w:styleId="LGPNumber3">
    <w:name w:val="LGP Number 3"/>
    <w:basedOn w:val="LGPText"/>
    <w:qFormat/>
    <w:rsid w:val="00E95800"/>
    <w:pPr>
      <w:numPr>
        <w:ilvl w:val="2"/>
        <w:numId w:val="9"/>
      </w:numPr>
    </w:pPr>
  </w:style>
  <w:style w:type="paragraph" w:customStyle="1" w:styleId="LGPNumber4">
    <w:name w:val="LGP Number 4"/>
    <w:basedOn w:val="LGPText"/>
    <w:qFormat/>
    <w:rsid w:val="00E95800"/>
    <w:pPr>
      <w:numPr>
        <w:ilvl w:val="3"/>
        <w:numId w:val="9"/>
      </w:numPr>
    </w:pPr>
  </w:style>
  <w:style w:type="numbering" w:customStyle="1" w:styleId="zLGPNumberList">
    <w:name w:val="zLGP Number List"/>
    <w:basedOn w:val="NoList"/>
    <w:uiPriority w:val="99"/>
    <w:rsid w:val="00E95800"/>
    <w:pPr>
      <w:numPr>
        <w:numId w:val="7"/>
      </w:numPr>
    </w:pPr>
  </w:style>
  <w:style w:type="paragraph" w:customStyle="1" w:styleId="LGPTableText">
    <w:name w:val="LGP Table Text"/>
    <w:basedOn w:val="LGPText"/>
    <w:rsid w:val="00E95800"/>
    <w:rPr>
      <w:rFonts w:ascii="Arial Narrow" w:hAnsi="Arial Narrow"/>
      <w:sz w:val="22"/>
    </w:rPr>
  </w:style>
  <w:style w:type="paragraph" w:customStyle="1" w:styleId="zLGPFooter">
    <w:name w:val="zLGP Footer"/>
    <w:rsid w:val="00634232"/>
    <w:pPr>
      <w:tabs>
        <w:tab w:val="right" w:pos="10354"/>
      </w:tabs>
      <w:spacing w:before="120" w:after="0" w:line="240" w:lineRule="auto"/>
      <w:contextualSpacing/>
    </w:pPr>
    <w:rPr>
      <w:rFonts w:ascii="Arial Narrow" w:eastAsia="Times New Roman" w:hAnsi="Arial Narrow" w:cs="Arial"/>
      <w:noProof/>
      <w:sz w:val="20"/>
    </w:rPr>
  </w:style>
  <w:style w:type="character" w:customStyle="1" w:styleId="LGPTextChar">
    <w:name w:val="LGP Text Char"/>
    <w:basedOn w:val="DefaultParagraphFont"/>
    <w:link w:val="LGPText"/>
    <w:rsid w:val="00512B05"/>
    <w:rPr>
      <w:rFonts w:eastAsia="Times New Roman"/>
    </w:rPr>
  </w:style>
  <w:style w:type="paragraph" w:styleId="NormalWeb">
    <w:name w:val="Normal (Web)"/>
    <w:basedOn w:val="Normal"/>
    <w:uiPriority w:val="99"/>
    <w:semiHidden/>
    <w:unhideWhenUsed/>
    <w:rsid w:val="00730B08"/>
    <w:pPr>
      <w:spacing w:before="100" w:beforeAutospacing="1" w:after="100" w:afterAutospacing="1"/>
    </w:pPr>
    <w:rPr>
      <w:rFonts w:ascii="Calibri" w:eastAsiaTheme="minorHAnsi" w:hAnsi="Calibri" w:cs="Calibri"/>
      <w:sz w:val="22"/>
      <w:szCs w:val="22"/>
    </w:rPr>
  </w:style>
  <w:style w:type="character" w:styleId="HTMLKeyboard">
    <w:name w:val="HTML Keyboard"/>
    <w:basedOn w:val="DefaultParagraphFont"/>
    <w:uiPriority w:val="99"/>
    <w:semiHidden/>
    <w:unhideWhenUsed/>
    <w:rsid w:val="008E0902"/>
    <w:rPr>
      <w:rFonts w:ascii="Courier New" w:eastAsia="Times New Roman" w:hAnsi="Courier New" w:cs="Courier New"/>
      <w:sz w:val="20"/>
      <w:szCs w:val="20"/>
    </w:rPr>
  </w:style>
  <w:style w:type="paragraph" w:customStyle="1" w:styleId="TheBrainExport">
    <w:name w:val="TheBrainExport"/>
    <w:basedOn w:val="ListParagraph"/>
    <w:link w:val="TheBrainExportChar"/>
    <w:qFormat/>
    <w:rsid w:val="00EB0E51"/>
    <w:pPr>
      <w:numPr>
        <w:numId w:val="10"/>
      </w:numPr>
    </w:pPr>
  </w:style>
  <w:style w:type="character" w:customStyle="1" w:styleId="ListParagraphChar">
    <w:name w:val="List Paragraph Char"/>
    <w:basedOn w:val="DefaultParagraphFont"/>
    <w:link w:val="ListParagraph"/>
    <w:uiPriority w:val="34"/>
    <w:rsid w:val="00D51E5A"/>
  </w:style>
  <w:style w:type="character" w:customStyle="1" w:styleId="TheBrainExportChar">
    <w:name w:val="TheBrainExport Char"/>
    <w:basedOn w:val="ListParagraphChar"/>
    <w:link w:val="TheBrainExport"/>
    <w:rsid w:val="00EB0E51"/>
  </w:style>
  <w:style w:type="table" w:styleId="TableSimple1">
    <w:name w:val="Table Simple 1"/>
    <w:basedOn w:val="TableNormal"/>
    <w:uiPriority w:val="99"/>
    <w:semiHidden/>
    <w:unhideWhenUsed/>
    <w:rsid w:val="00097183"/>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307BAE"/>
    <w:rPr>
      <w:color w:val="605E5C"/>
      <w:shd w:val="clear" w:color="auto" w:fill="E1DFDD"/>
    </w:rPr>
  </w:style>
  <w:style w:type="table" w:styleId="MediumShading1-Accent1">
    <w:name w:val="Medium Shading 1 Accent 1"/>
    <w:aliases w:val="AnalystSolutions Table"/>
    <w:basedOn w:val="TableNormal"/>
    <w:uiPriority w:val="63"/>
    <w:rsid w:val="002C32F5"/>
    <w:pPr>
      <w:spacing w:after="0" w:line="240" w:lineRule="auto"/>
    </w:pPr>
    <w:rPr>
      <w:rFonts w:asciiTheme="minorHAnsi" w:eastAsiaTheme="minorHAnsi" w:hAnsiTheme="minorHAnsi" w:cstheme="minorBidi"/>
      <w:color w:val="002868"/>
      <w:sz w:val="22"/>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spacing w:before="0" w:after="0" w:line="240" w:lineRule="auto"/>
      </w:pPr>
      <w:rPr>
        <w:rFonts w:asciiTheme="majorHAnsi" w:hAnsiTheme="majorHAnsi"/>
        <w:b w:val="0"/>
        <w:bCs/>
        <w:color w:val="FFFFFF" w:themeColor="background1"/>
        <w:sz w:val="22"/>
      </w:rPr>
      <w:tblPr/>
      <w:tcPr>
        <w:tcBorders>
          <w:top w:val="single" w:sz="4" w:space="0" w:color="auto"/>
          <w:left w:val="single" w:sz="4" w:space="0" w:color="auto"/>
          <w:bottom w:val="single" w:sz="4" w:space="0" w:color="auto"/>
          <w:right w:val="single" w:sz="4" w:space="0" w:color="auto"/>
          <w:insideH w:val="nil"/>
          <w:insideV w:val="nil"/>
        </w:tcBorders>
        <w:shd w:val="clear" w:color="auto" w:fill="002868"/>
      </w:tcPr>
    </w:tblStylePr>
    <w:tblStylePr w:type="lastRow">
      <w:pPr>
        <w:spacing w:before="0" w:after="0" w:line="240" w:lineRule="auto"/>
      </w:pPr>
      <w:rPr>
        <w:rFonts w:asciiTheme="minorHAnsi" w:hAnsiTheme="minorHAnsi"/>
        <w:b/>
        <w:bCs/>
        <w:sz w:val="22"/>
      </w:rPr>
      <w:tblPr/>
      <w:tcPr>
        <w:tcBorders>
          <w:top w:val="nil"/>
          <w:left w:val="nil"/>
          <w:bottom w:val="nil"/>
          <w:right w:val="nil"/>
          <w:insideH w:val="nil"/>
          <w:insideV w:val="nil"/>
        </w:tcBorders>
        <w:shd w:val="clear" w:color="auto" w:fill="auto"/>
      </w:tcPr>
    </w:tblStylePr>
    <w:tblStylePr w:type="firstCol">
      <w:rPr>
        <w:rFonts w:asciiTheme="minorHAnsi" w:hAnsiTheme="minorHAnsi"/>
        <w:b w:val="0"/>
        <w:bCs/>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lastCol">
      <w:rPr>
        <w:b w:val="0"/>
        <w:bCs/>
      </w:rPr>
      <w:tblPr/>
      <w:tcPr>
        <w:tcBorders>
          <w:top w:val="nil"/>
          <w:left w:val="nil"/>
          <w:bottom w:val="nil"/>
          <w:right w:val="nil"/>
          <w:insideH w:val="nil"/>
          <w:insideV w:val="nil"/>
        </w:tcBorders>
        <w:shd w:val="clear" w:color="auto" w:fill="002868"/>
      </w:tcPr>
    </w:tblStylePr>
    <w:tblStylePr w:type="band1Vert">
      <w:tblPr/>
      <w:tcPr>
        <w:shd w:val="clear" w:color="auto" w:fill="CDE0FF"/>
      </w:tcPr>
    </w:tblStylePr>
    <w:tblStylePr w:type="band1Horz">
      <w:tblPr/>
      <w:tcPr>
        <w:shd w:val="clear" w:color="auto" w:fill="CDE0FF"/>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GPTitle">
    <w:name w:val="PGP Title"/>
    <w:basedOn w:val="PGPText"/>
    <w:next w:val="PGPText"/>
    <w:rsid w:val="00866644"/>
    <w:pPr>
      <w:spacing w:before="180"/>
      <w:ind w:right="360"/>
    </w:pPr>
    <w:rPr>
      <w:b/>
      <w:bCs/>
      <w:szCs w:val="24"/>
    </w:rPr>
  </w:style>
  <w:style w:type="paragraph" w:customStyle="1" w:styleId="zLGPIconExtractHandout">
    <w:name w:val="zLGPIconExtractHandout"/>
    <w:basedOn w:val="Normal"/>
    <w:next w:val="LGPText"/>
    <w:rsid w:val="002C32F5"/>
    <w:pPr>
      <w:spacing w:before="180"/>
    </w:pPr>
    <w:rPr>
      <w:rFonts w:eastAsia="Times New Roman"/>
      <w:b/>
      <w:vanish/>
      <w:szCs w:val="24"/>
    </w:rPr>
  </w:style>
  <w:style w:type="character" w:styleId="FollowedHyperlink">
    <w:name w:val="FollowedHyperlink"/>
    <w:basedOn w:val="DefaultParagraphFont"/>
    <w:uiPriority w:val="99"/>
    <w:semiHidden/>
    <w:unhideWhenUsed/>
    <w:rsid w:val="00E60ACF"/>
    <w:rPr>
      <w:color w:val="002868" w:themeColor="followedHyperlink"/>
      <w:u w:val="single"/>
    </w:rPr>
  </w:style>
  <w:style w:type="paragraph" w:customStyle="1" w:styleId="PGPBullet1">
    <w:name w:val="PGP Bullet 1"/>
    <w:basedOn w:val="PGPText"/>
    <w:qFormat/>
    <w:rsid w:val="00866644"/>
    <w:pPr>
      <w:numPr>
        <w:numId w:val="27"/>
      </w:numPr>
    </w:pPr>
  </w:style>
  <w:style w:type="paragraph" w:customStyle="1" w:styleId="PGPBullet2">
    <w:name w:val="PGP Bullet 2"/>
    <w:basedOn w:val="PGPText"/>
    <w:rsid w:val="00866644"/>
    <w:pPr>
      <w:numPr>
        <w:ilvl w:val="1"/>
        <w:numId w:val="27"/>
      </w:numPr>
    </w:pPr>
    <w:rPr>
      <w:color w:val="002868"/>
    </w:rPr>
  </w:style>
  <w:style w:type="paragraph" w:customStyle="1" w:styleId="PGPBullet3">
    <w:name w:val="PGP Bullet 3"/>
    <w:basedOn w:val="PGPBullet2"/>
    <w:next w:val="PGPText"/>
    <w:rsid w:val="00866644"/>
    <w:pPr>
      <w:numPr>
        <w:ilvl w:val="2"/>
      </w:numPr>
    </w:pPr>
    <w:rPr>
      <w:rFonts w:ascii="Tahoma" w:hAnsi="Tahoma"/>
    </w:rPr>
  </w:style>
  <w:style w:type="paragraph" w:customStyle="1" w:styleId="PGPBullet4">
    <w:name w:val="PGP Bullet 4"/>
    <w:basedOn w:val="PGPText"/>
    <w:qFormat/>
    <w:rsid w:val="00866644"/>
    <w:pPr>
      <w:numPr>
        <w:ilvl w:val="3"/>
        <w:numId w:val="27"/>
      </w:numPr>
    </w:pPr>
  </w:style>
  <w:style w:type="paragraph" w:customStyle="1" w:styleId="PGPBullet5">
    <w:name w:val="PGP Bullet 5"/>
    <w:basedOn w:val="PGPText"/>
    <w:qFormat/>
    <w:rsid w:val="00866644"/>
    <w:pPr>
      <w:numPr>
        <w:ilvl w:val="4"/>
        <w:numId w:val="27"/>
      </w:numPr>
    </w:pPr>
  </w:style>
  <w:style w:type="paragraph" w:customStyle="1" w:styleId="PGPBullet6">
    <w:name w:val="PGP Bullet 6"/>
    <w:basedOn w:val="PGPText"/>
    <w:qFormat/>
    <w:rsid w:val="00866644"/>
    <w:pPr>
      <w:numPr>
        <w:ilvl w:val="5"/>
        <w:numId w:val="27"/>
      </w:numPr>
    </w:pPr>
  </w:style>
  <w:style w:type="paragraph" w:customStyle="1" w:styleId="PGPBullet7">
    <w:name w:val="PGP Bullet 7"/>
    <w:basedOn w:val="PGPText"/>
    <w:qFormat/>
    <w:rsid w:val="00866644"/>
    <w:pPr>
      <w:numPr>
        <w:ilvl w:val="6"/>
        <w:numId w:val="27"/>
      </w:numPr>
    </w:pPr>
  </w:style>
  <w:style w:type="paragraph" w:customStyle="1" w:styleId="PGPBullet8">
    <w:name w:val="PGP Bullet 8"/>
    <w:basedOn w:val="PGPText"/>
    <w:qFormat/>
    <w:rsid w:val="00866644"/>
    <w:pPr>
      <w:numPr>
        <w:ilvl w:val="7"/>
        <w:numId w:val="27"/>
      </w:numPr>
    </w:pPr>
    <w:rPr>
      <w:color w:val="002868"/>
    </w:rPr>
  </w:style>
  <w:style w:type="paragraph" w:customStyle="1" w:styleId="PGPBullet9">
    <w:name w:val="PGP Bullet 9"/>
    <w:basedOn w:val="PGPText"/>
    <w:qFormat/>
    <w:rsid w:val="00866644"/>
    <w:pPr>
      <w:numPr>
        <w:ilvl w:val="8"/>
        <w:numId w:val="27"/>
      </w:numPr>
    </w:pPr>
    <w:rPr>
      <w:color w:val="002868"/>
    </w:rPr>
  </w:style>
  <w:style w:type="numbering" w:customStyle="1" w:styleId="zPGPBulletList">
    <w:name w:val="zPGP Bullet List"/>
    <w:basedOn w:val="NoList"/>
    <w:uiPriority w:val="99"/>
    <w:rsid w:val="00866644"/>
    <w:pPr>
      <w:numPr>
        <w:numId w:val="27"/>
      </w:numPr>
    </w:pPr>
  </w:style>
  <w:style w:type="character" w:styleId="CommentReference">
    <w:name w:val="annotation reference"/>
    <w:basedOn w:val="DefaultParagraphFont"/>
    <w:uiPriority w:val="99"/>
    <w:semiHidden/>
    <w:unhideWhenUsed/>
    <w:rsid w:val="0039715F"/>
    <w:rPr>
      <w:sz w:val="16"/>
      <w:szCs w:val="16"/>
    </w:rPr>
  </w:style>
  <w:style w:type="paragraph" w:styleId="CommentText">
    <w:name w:val="annotation text"/>
    <w:basedOn w:val="Normal"/>
    <w:link w:val="CommentTextChar"/>
    <w:uiPriority w:val="99"/>
    <w:unhideWhenUsed/>
    <w:rsid w:val="0039715F"/>
    <w:rPr>
      <w:sz w:val="20"/>
    </w:rPr>
  </w:style>
  <w:style w:type="character" w:customStyle="1" w:styleId="CommentTextChar">
    <w:name w:val="Comment Text Char"/>
    <w:basedOn w:val="DefaultParagraphFont"/>
    <w:link w:val="CommentText"/>
    <w:uiPriority w:val="99"/>
    <w:rsid w:val="0039715F"/>
    <w:rPr>
      <w:sz w:val="20"/>
    </w:rPr>
  </w:style>
  <w:style w:type="paragraph" w:styleId="CommentSubject">
    <w:name w:val="annotation subject"/>
    <w:basedOn w:val="CommentText"/>
    <w:next w:val="CommentText"/>
    <w:link w:val="CommentSubjectChar"/>
    <w:uiPriority w:val="99"/>
    <w:semiHidden/>
    <w:unhideWhenUsed/>
    <w:rsid w:val="0039715F"/>
    <w:rPr>
      <w:b/>
      <w:bCs/>
    </w:rPr>
  </w:style>
  <w:style w:type="character" w:customStyle="1" w:styleId="CommentSubjectChar">
    <w:name w:val="Comment Subject Char"/>
    <w:basedOn w:val="CommentTextChar"/>
    <w:link w:val="CommentSubject"/>
    <w:uiPriority w:val="99"/>
    <w:semiHidden/>
    <w:rsid w:val="0039715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427070">
      <w:bodyDiv w:val="1"/>
      <w:marLeft w:val="0"/>
      <w:marRight w:val="0"/>
      <w:marTop w:val="0"/>
      <w:marBottom w:val="0"/>
      <w:divBdr>
        <w:top w:val="none" w:sz="0" w:space="0" w:color="auto"/>
        <w:left w:val="none" w:sz="0" w:space="0" w:color="auto"/>
        <w:bottom w:val="none" w:sz="0" w:space="0" w:color="auto"/>
        <w:right w:val="none" w:sz="0" w:space="0" w:color="auto"/>
      </w:divBdr>
    </w:div>
    <w:div w:id="268663286">
      <w:bodyDiv w:val="1"/>
      <w:marLeft w:val="0"/>
      <w:marRight w:val="0"/>
      <w:marTop w:val="0"/>
      <w:marBottom w:val="0"/>
      <w:divBdr>
        <w:top w:val="none" w:sz="0" w:space="0" w:color="auto"/>
        <w:left w:val="none" w:sz="0" w:space="0" w:color="auto"/>
        <w:bottom w:val="none" w:sz="0" w:space="0" w:color="auto"/>
        <w:right w:val="none" w:sz="0" w:space="0" w:color="auto"/>
      </w:divBdr>
    </w:div>
    <w:div w:id="274869590">
      <w:bodyDiv w:val="1"/>
      <w:marLeft w:val="0"/>
      <w:marRight w:val="0"/>
      <w:marTop w:val="0"/>
      <w:marBottom w:val="0"/>
      <w:divBdr>
        <w:top w:val="none" w:sz="0" w:space="0" w:color="auto"/>
        <w:left w:val="none" w:sz="0" w:space="0" w:color="auto"/>
        <w:bottom w:val="none" w:sz="0" w:space="0" w:color="auto"/>
        <w:right w:val="none" w:sz="0" w:space="0" w:color="auto"/>
      </w:divBdr>
    </w:div>
    <w:div w:id="309293429">
      <w:bodyDiv w:val="1"/>
      <w:marLeft w:val="0"/>
      <w:marRight w:val="0"/>
      <w:marTop w:val="0"/>
      <w:marBottom w:val="0"/>
      <w:divBdr>
        <w:top w:val="none" w:sz="0" w:space="0" w:color="auto"/>
        <w:left w:val="none" w:sz="0" w:space="0" w:color="auto"/>
        <w:bottom w:val="none" w:sz="0" w:space="0" w:color="auto"/>
        <w:right w:val="none" w:sz="0" w:space="0" w:color="auto"/>
      </w:divBdr>
    </w:div>
    <w:div w:id="586116566">
      <w:bodyDiv w:val="1"/>
      <w:marLeft w:val="0"/>
      <w:marRight w:val="0"/>
      <w:marTop w:val="0"/>
      <w:marBottom w:val="0"/>
      <w:divBdr>
        <w:top w:val="none" w:sz="0" w:space="0" w:color="auto"/>
        <w:left w:val="none" w:sz="0" w:space="0" w:color="auto"/>
        <w:bottom w:val="none" w:sz="0" w:space="0" w:color="auto"/>
        <w:right w:val="none" w:sz="0" w:space="0" w:color="auto"/>
      </w:divBdr>
    </w:div>
    <w:div w:id="690377623">
      <w:bodyDiv w:val="1"/>
      <w:marLeft w:val="0"/>
      <w:marRight w:val="0"/>
      <w:marTop w:val="0"/>
      <w:marBottom w:val="0"/>
      <w:divBdr>
        <w:top w:val="none" w:sz="0" w:space="0" w:color="auto"/>
        <w:left w:val="none" w:sz="0" w:space="0" w:color="auto"/>
        <w:bottom w:val="none" w:sz="0" w:space="0" w:color="auto"/>
        <w:right w:val="none" w:sz="0" w:space="0" w:color="auto"/>
      </w:divBdr>
    </w:div>
    <w:div w:id="827668772">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sChild>
        <w:div w:id="25377092">
          <w:marLeft w:val="1166"/>
          <w:marRight w:val="0"/>
          <w:marTop w:val="0"/>
          <w:marBottom w:val="0"/>
          <w:divBdr>
            <w:top w:val="none" w:sz="0" w:space="0" w:color="auto"/>
            <w:left w:val="none" w:sz="0" w:space="0" w:color="auto"/>
            <w:bottom w:val="none" w:sz="0" w:space="0" w:color="auto"/>
            <w:right w:val="none" w:sz="0" w:space="0" w:color="auto"/>
          </w:divBdr>
        </w:div>
        <w:div w:id="219439477">
          <w:marLeft w:val="1166"/>
          <w:marRight w:val="0"/>
          <w:marTop w:val="0"/>
          <w:marBottom w:val="0"/>
          <w:divBdr>
            <w:top w:val="none" w:sz="0" w:space="0" w:color="auto"/>
            <w:left w:val="none" w:sz="0" w:space="0" w:color="auto"/>
            <w:bottom w:val="none" w:sz="0" w:space="0" w:color="auto"/>
            <w:right w:val="none" w:sz="0" w:space="0" w:color="auto"/>
          </w:divBdr>
        </w:div>
        <w:div w:id="237248093">
          <w:marLeft w:val="1166"/>
          <w:marRight w:val="0"/>
          <w:marTop w:val="0"/>
          <w:marBottom w:val="0"/>
          <w:divBdr>
            <w:top w:val="none" w:sz="0" w:space="0" w:color="auto"/>
            <w:left w:val="none" w:sz="0" w:space="0" w:color="auto"/>
            <w:bottom w:val="none" w:sz="0" w:space="0" w:color="auto"/>
            <w:right w:val="none" w:sz="0" w:space="0" w:color="auto"/>
          </w:divBdr>
        </w:div>
        <w:div w:id="426654537">
          <w:marLeft w:val="547"/>
          <w:marRight w:val="0"/>
          <w:marTop w:val="0"/>
          <w:marBottom w:val="0"/>
          <w:divBdr>
            <w:top w:val="none" w:sz="0" w:space="0" w:color="auto"/>
            <w:left w:val="none" w:sz="0" w:space="0" w:color="auto"/>
            <w:bottom w:val="none" w:sz="0" w:space="0" w:color="auto"/>
            <w:right w:val="none" w:sz="0" w:space="0" w:color="auto"/>
          </w:divBdr>
        </w:div>
        <w:div w:id="442307316">
          <w:marLeft w:val="1166"/>
          <w:marRight w:val="0"/>
          <w:marTop w:val="0"/>
          <w:marBottom w:val="0"/>
          <w:divBdr>
            <w:top w:val="none" w:sz="0" w:space="0" w:color="auto"/>
            <w:left w:val="none" w:sz="0" w:space="0" w:color="auto"/>
            <w:bottom w:val="none" w:sz="0" w:space="0" w:color="auto"/>
            <w:right w:val="none" w:sz="0" w:space="0" w:color="auto"/>
          </w:divBdr>
        </w:div>
        <w:div w:id="545413571">
          <w:marLeft w:val="547"/>
          <w:marRight w:val="0"/>
          <w:marTop w:val="0"/>
          <w:marBottom w:val="0"/>
          <w:divBdr>
            <w:top w:val="none" w:sz="0" w:space="0" w:color="auto"/>
            <w:left w:val="none" w:sz="0" w:space="0" w:color="auto"/>
            <w:bottom w:val="none" w:sz="0" w:space="0" w:color="auto"/>
            <w:right w:val="none" w:sz="0" w:space="0" w:color="auto"/>
          </w:divBdr>
        </w:div>
        <w:div w:id="710957386">
          <w:marLeft w:val="547"/>
          <w:marRight w:val="0"/>
          <w:marTop w:val="0"/>
          <w:marBottom w:val="0"/>
          <w:divBdr>
            <w:top w:val="none" w:sz="0" w:space="0" w:color="auto"/>
            <w:left w:val="none" w:sz="0" w:space="0" w:color="auto"/>
            <w:bottom w:val="none" w:sz="0" w:space="0" w:color="auto"/>
            <w:right w:val="none" w:sz="0" w:space="0" w:color="auto"/>
          </w:divBdr>
        </w:div>
        <w:div w:id="746921461">
          <w:marLeft w:val="547"/>
          <w:marRight w:val="0"/>
          <w:marTop w:val="0"/>
          <w:marBottom w:val="0"/>
          <w:divBdr>
            <w:top w:val="none" w:sz="0" w:space="0" w:color="auto"/>
            <w:left w:val="none" w:sz="0" w:space="0" w:color="auto"/>
            <w:bottom w:val="none" w:sz="0" w:space="0" w:color="auto"/>
            <w:right w:val="none" w:sz="0" w:space="0" w:color="auto"/>
          </w:divBdr>
        </w:div>
        <w:div w:id="875003251">
          <w:marLeft w:val="1166"/>
          <w:marRight w:val="0"/>
          <w:marTop w:val="0"/>
          <w:marBottom w:val="0"/>
          <w:divBdr>
            <w:top w:val="none" w:sz="0" w:space="0" w:color="auto"/>
            <w:left w:val="none" w:sz="0" w:space="0" w:color="auto"/>
            <w:bottom w:val="none" w:sz="0" w:space="0" w:color="auto"/>
            <w:right w:val="none" w:sz="0" w:space="0" w:color="auto"/>
          </w:divBdr>
        </w:div>
        <w:div w:id="1025135968">
          <w:marLeft w:val="1166"/>
          <w:marRight w:val="0"/>
          <w:marTop w:val="0"/>
          <w:marBottom w:val="0"/>
          <w:divBdr>
            <w:top w:val="none" w:sz="0" w:space="0" w:color="auto"/>
            <w:left w:val="none" w:sz="0" w:space="0" w:color="auto"/>
            <w:bottom w:val="none" w:sz="0" w:space="0" w:color="auto"/>
            <w:right w:val="none" w:sz="0" w:space="0" w:color="auto"/>
          </w:divBdr>
        </w:div>
        <w:div w:id="1067412537">
          <w:marLeft w:val="547"/>
          <w:marRight w:val="0"/>
          <w:marTop w:val="0"/>
          <w:marBottom w:val="0"/>
          <w:divBdr>
            <w:top w:val="none" w:sz="0" w:space="0" w:color="auto"/>
            <w:left w:val="none" w:sz="0" w:space="0" w:color="auto"/>
            <w:bottom w:val="none" w:sz="0" w:space="0" w:color="auto"/>
            <w:right w:val="none" w:sz="0" w:space="0" w:color="auto"/>
          </w:divBdr>
        </w:div>
        <w:div w:id="1144465223">
          <w:marLeft w:val="547"/>
          <w:marRight w:val="0"/>
          <w:marTop w:val="0"/>
          <w:marBottom w:val="0"/>
          <w:divBdr>
            <w:top w:val="none" w:sz="0" w:space="0" w:color="auto"/>
            <w:left w:val="none" w:sz="0" w:space="0" w:color="auto"/>
            <w:bottom w:val="none" w:sz="0" w:space="0" w:color="auto"/>
            <w:right w:val="none" w:sz="0" w:space="0" w:color="auto"/>
          </w:divBdr>
        </w:div>
        <w:div w:id="1404066808">
          <w:marLeft w:val="547"/>
          <w:marRight w:val="0"/>
          <w:marTop w:val="0"/>
          <w:marBottom w:val="0"/>
          <w:divBdr>
            <w:top w:val="none" w:sz="0" w:space="0" w:color="auto"/>
            <w:left w:val="none" w:sz="0" w:space="0" w:color="auto"/>
            <w:bottom w:val="none" w:sz="0" w:space="0" w:color="auto"/>
            <w:right w:val="none" w:sz="0" w:space="0" w:color="auto"/>
          </w:divBdr>
        </w:div>
        <w:div w:id="1634630779">
          <w:marLeft w:val="1166"/>
          <w:marRight w:val="0"/>
          <w:marTop w:val="0"/>
          <w:marBottom w:val="0"/>
          <w:divBdr>
            <w:top w:val="none" w:sz="0" w:space="0" w:color="auto"/>
            <w:left w:val="none" w:sz="0" w:space="0" w:color="auto"/>
            <w:bottom w:val="none" w:sz="0" w:space="0" w:color="auto"/>
            <w:right w:val="none" w:sz="0" w:space="0" w:color="auto"/>
          </w:divBdr>
        </w:div>
        <w:div w:id="1641037331">
          <w:marLeft w:val="1166"/>
          <w:marRight w:val="0"/>
          <w:marTop w:val="0"/>
          <w:marBottom w:val="0"/>
          <w:divBdr>
            <w:top w:val="none" w:sz="0" w:space="0" w:color="auto"/>
            <w:left w:val="none" w:sz="0" w:space="0" w:color="auto"/>
            <w:bottom w:val="none" w:sz="0" w:space="0" w:color="auto"/>
            <w:right w:val="none" w:sz="0" w:space="0" w:color="auto"/>
          </w:divBdr>
        </w:div>
        <w:div w:id="1872305385">
          <w:marLeft w:val="1166"/>
          <w:marRight w:val="0"/>
          <w:marTop w:val="0"/>
          <w:marBottom w:val="0"/>
          <w:divBdr>
            <w:top w:val="none" w:sz="0" w:space="0" w:color="auto"/>
            <w:left w:val="none" w:sz="0" w:space="0" w:color="auto"/>
            <w:bottom w:val="none" w:sz="0" w:space="0" w:color="auto"/>
            <w:right w:val="none" w:sz="0" w:space="0" w:color="auto"/>
          </w:divBdr>
        </w:div>
        <w:div w:id="1879926009">
          <w:marLeft w:val="1166"/>
          <w:marRight w:val="0"/>
          <w:marTop w:val="0"/>
          <w:marBottom w:val="0"/>
          <w:divBdr>
            <w:top w:val="none" w:sz="0" w:space="0" w:color="auto"/>
            <w:left w:val="none" w:sz="0" w:space="0" w:color="auto"/>
            <w:bottom w:val="none" w:sz="0" w:space="0" w:color="auto"/>
            <w:right w:val="none" w:sz="0" w:space="0" w:color="auto"/>
          </w:divBdr>
        </w:div>
        <w:div w:id="1916427725">
          <w:marLeft w:val="1166"/>
          <w:marRight w:val="0"/>
          <w:marTop w:val="0"/>
          <w:marBottom w:val="0"/>
          <w:divBdr>
            <w:top w:val="none" w:sz="0" w:space="0" w:color="auto"/>
            <w:left w:val="none" w:sz="0" w:space="0" w:color="auto"/>
            <w:bottom w:val="none" w:sz="0" w:space="0" w:color="auto"/>
            <w:right w:val="none" w:sz="0" w:space="0" w:color="auto"/>
          </w:divBdr>
        </w:div>
        <w:div w:id="1925800710">
          <w:marLeft w:val="1166"/>
          <w:marRight w:val="0"/>
          <w:marTop w:val="0"/>
          <w:marBottom w:val="0"/>
          <w:divBdr>
            <w:top w:val="none" w:sz="0" w:space="0" w:color="auto"/>
            <w:left w:val="none" w:sz="0" w:space="0" w:color="auto"/>
            <w:bottom w:val="none" w:sz="0" w:space="0" w:color="auto"/>
            <w:right w:val="none" w:sz="0" w:space="0" w:color="auto"/>
          </w:divBdr>
        </w:div>
        <w:div w:id="1943224921">
          <w:marLeft w:val="1166"/>
          <w:marRight w:val="0"/>
          <w:marTop w:val="0"/>
          <w:marBottom w:val="0"/>
          <w:divBdr>
            <w:top w:val="none" w:sz="0" w:space="0" w:color="auto"/>
            <w:left w:val="none" w:sz="0" w:space="0" w:color="auto"/>
            <w:bottom w:val="none" w:sz="0" w:space="0" w:color="auto"/>
            <w:right w:val="none" w:sz="0" w:space="0" w:color="auto"/>
          </w:divBdr>
        </w:div>
        <w:div w:id="2007705359">
          <w:marLeft w:val="547"/>
          <w:marRight w:val="0"/>
          <w:marTop w:val="0"/>
          <w:marBottom w:val="0"/>
          <w:divBdr>
            <w:top w:val="none" w:sz="0" w:space="0" w:color="auto"/>
            <w:left w:val="none" w:sz="0" w:space="0" w:color="auto"/>
            <w:bottom w:val="none" w:sz="0" w:space="0" w:color="auto"/>
            <w:right w:val="none" w:sz="0" w:space="0" w:color="auto"/>
          </w:divBdr>
        </w:div>
        <w:div w:id="2060394527">
          <w:marLeft w:val="547"/>
          <w:marRight w:val="0"/>
          <w:marTop w:val="0"/>
          <w:marBottom w:val="0"/>
          <w:divBdr>
            <w:top w:val="none" w:sz="0" w:space="0" w:color="auto"/>
            <w:left w:val="none" w:sz="0" w:space="0" w:color="auto"/>
            <w:bottom w:val="none" w:sz="0" w:space="0" w:color="auto"/>
            <w:right w:val="none" w:sz="0" w:space="0" w:color="auto"/>
          </w:divBdr>
        </w:div>
        <w:div w:id="2064018098">
          <w:marLeft w:val="1166"/>
          <w:marRight w:val="0"/>
          <w:marTop w:val="0"/>
          <w:marBottom w:val="0"/>
          <w:divBdr>
            <w:top w:val="none" w:sz="0" w:space="0" w:color="auto"/>
            <w:left w:val="none" w:sz="0" w:space="0" w:color="auto"/>
            <w:bottom w:val="none" w:sz="0" w:space="0" w:color="auto"/>
            <w:right w:val="none" w:sz="0" w:space="0" w:color="auto"/>
          </w:divBdr>
        </w:div>
        <w:div w:id="2080252330">
          <w:marLeft w:val="547"/>
          <w:marRight w:val="0"/>
          <w:marTop w:val="0"/>
          <w:marBottom w:val="0"/>
          <w:divBdr>
            <w:top w:val="none" w:sz="0" w:space="0" w:color="auto"/>
            <w:left w:val="none" w:sz="0" w:space="0" w:color="auto"/>
            <w:bottom w:val="none" w:sz="0" w:space="0" w:color="auto"/>
            <w:right w:val="none" w:sz="0" w:space="0" w:color="auto"/>
          </w:divBdr>
        </w:div>
        <w:div w:id="2145002026">
          <w:marLeft w:val="1166"/>
          <w:marRight w:val="0"/>
          <w:marTop w:val="0"/>
          <w:marBottom w:val="0"/>
          <w:divBdr>
            <w:top w:val="none" w:sz="0" w:space="0" w:color="auto"/>
            <w:left w:val="none" w:sz="0" w:space="0" w:color="auto"/>
            <w:bottom w:val="none" w:sz="0" w:space="0" w:color="auto"/>
            <w:right w:val="none" w:sz="0" w:space="0" w:color="auto"/>
          </w:divBdr>
        </w:div>
      </w:divsChild>
    </w:div>
    <w:div w:id="920022130">
      <w:bodyDiv w:val="1"/>
      <w:marLeft w:val="0"/>
      <w:marRight w:val="0"/>
      <w:marTop w:val="0"/>
      <w:marBottom w:val="0"/>
      <w:divBdr>
        <w:top w:val="none" w:sz="0" w:space="0" w:color="auto"/>
        <w:left w:val="none" w:sz="0" w:space="0" w:color="auto"/>
        <w:bottom w:val="none" w:sz="0" w:space="0" w:color="auto"/>
        <w:right w:val="none" w:sz="0" w:space="0" w:color="auto"/>
      </w:divBdr>
    </w:div>
    <w:div w:id="1276986571">
      <w:bodyDiv w:val="1"/>
      <w:marLeft w:val="0"/>
      <w:marRight w:val="0"/>
      <w:marTop w:val="0"/>
      <w:marBottom w:val="0"/>
      <w:divBdr>
        <w:top w:val="none" w:sz="0" w:space="0" w:color="auto"/>
        <w:left w:val="none" w:sz="0" w:space="0" w:color="auto"/>
        <w:bottom w:val="none" w:sz="0" w:space="0" w:color="auto"/>
        <w:right w:val="none" w:sz="0" w:space="0" w:color="auto"/>
      </w:divBdr>
    </w:div>
    <w:div w:id="1509514967">
      <w:bodyDiv w:val="1"/>
      <w:marLeft w:val="0"/>
      <w:marRight w:val="0"/>
      <w:marTop w:val="0"/>
      <w:marBottom w:val="0"/>
      <w:divBdr>
        <w:top w:val="none" w:sz="0" w:space="0" w:color="auto"/>
        <w:left w:val="none" w:sz="0" w:space="0" w:color="auto"/>
        <w:bottom w:val="none" w:sz="0" w:space="0" w:color="auto"/>
        <w:right w:val="none" w:sz="0" w:space="0" w:color="auto"/>
      </w:divBdr>
    </w:div>
    <w:div w:id="1616061730">
      <w:bodyDiv w:val="1"/>
      <w:marLeft w:val="0"/>
      <w:marRight w:val="0"/>
      <w:marTop w:val="0"/>
      <w:marBottom w:val="0"/>
      <w:divBdr>
        <w:top w:val="none" w:sz="0" w:space="0" w:color="auto"/>
        <w:left w:val="none" w:sz="0" w:space="0" w:color="auto"/>
        <w:bottom w:val="none" w:sz="0" w:space="0" w:color="auto"/>
        <w:right w:val="none" w:sz="0" w:space="0" w:color="auto"/>
      </w:divBdr>
    </w:div>
    <w:div w:id="1685204187">
      <w:bodyDiv w:val="1"/>
      <w:marLeft w:val="0"/>
      <w:marRight w:val="0"/>
      <w:marTop w:val="0"/>
      <w:marBottom w:val="0"/>
      <w:divBdr>
        <w:top w:val="none" w:sz="0" w:space="0" w:color="auto"/>
        <w:left w:val="none" w:sz="0" w:space="0" w:color="auto"/>
        <w:bottom w:val="none" w:sz="0" w:space="0" w:color="auto"/>
        <w:right w:val="none" w:sz="0" w:space="0" w:color="auto"/>
      </w:divBdr>
    </w:div>
    <w:div w:id="176206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lar\OneDrive\Documents\CURRICULA\AnalystSolutions\040%20MOTA\Stock%20Pitch-specific\AIM%20Stock%20Pitch%20Instructions%20and%20Write-up%20Template.dotx" TargetMode="External"/></Relationships>
</file>

<file path=word/theme/theme1.xml><?xml version="1.0" encoding="utf-8"?>
<a:theme xmlns:a="http://schemas.openxmlformats.org/drawingml/2006/main" name="Office Theme">
  <a:themeElements>
    <a:clrScheme name="AnalystSolutions">
      <a:dk1>
        <a:srgbClr val="002868"/>
      </a:dk1>
      <a:lt1>
        <a:srgbClr val="FFFFFF"/>
      </a:lt1>
      <a:dk2>
        <a:srgbClr val="002868"/>
      </a:dk2>
      <a:lt2>
        <a:srgbClr val="C8C8C8"/>
      </a:lt2>
      <a:accent1>
        <a:srgbClr val="002868"/>
      </a:accent1>
      <a:accent2>
        <a:srgbClr val="D2B790"/>
      </a:accent2>
      <a:accent3>
        <a:srgbClr val="CDE0FF"/>
      </a:accent3>
      <a:accent4>
        <a:srgbClr val="1D2121"/>
      </a:accent4>
      <a:accent5>
        <a:srgbClr val="002868"/>
      </a:accent5>
      <a:accent6>
        <a:srgbClr val="D2B790"/>
      </a:accent6>
      <a:hlink>
        <a:srgbClr val="002868"/>
      </a:hlink>
      <a:folHlink>
        <a:srgbClr val="002868"/>
      </a:folHlink>
    </a:clrScheme>
    <a:fontScheme name="AnalystSolution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67FCAD2D4D974386D74DE63CCE3B37" ma:contentTypeVersion="14" ma:contentTypeDescription="Create a new document." ma:contentTypeScope="" ma:versionID="3fd3ac821f363c26ddf44ba3d4532190">
  <xsd:schema xmlns:xsd="http://www.w3.org/2001/XMLSchema" xmlns:xs="http://www.w3.org/2001/XMLSchema" xmlns:p="http://schemas.microsoft.com/office/2006/metadata/properties" xmlns:ns3="0f4248f1-ac4a-4777-9315-70a6ffe9d740" xmlns:ns4="85243f50-f44a-44ed-9d41-854901fe9843" targetNamespace="http://schemas.microsoft.com/office/2006/metadata/properties" ma:root="true" ma:fieldsID="b450ef617451cdfe6257b4dd1ec2f41a" ns3:_="" ns4:_="">
    <xsd:import namespace="0f4248f1-ac4a-4777-9315-70a6ffe9d740"/>
    <xsd:import namespace="85243f50-f44a-44ed-9d41-854901fe98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_activity"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4248f1-ac4a-4777-9315-70a6ffe9d7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243f50-f44a-44ed-9d41-854901fe984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f4248f1-ac4a-4777-9315-70a6ffe9d740" xsi:nil="true"/>
  </documentManagement>
</p:properties>
</file>

<file path=customXml/itemProps1.xml><?xml version="1.0" encoding="utf-8"?>
<ds:datastoreItem xmlns:ds="http://schemas.openxmlformats.org/officeDocument/2006/customXml" ds:itemID="{EB397DF0-FEDE-447D-A8F3-C397A5F3C439}">
  <ds:schemaRefs>
    <ds:schemaRef ds:uri="http://schemas.microsoft.com/sharepoint/v3/contenttype/forms"/>
  </ds:schemaRefs>
</ds:datastoreItem>
</file>

<file path=customXml/itemProps2.xml><?xml version="1.0" encoding="utf-8"?>
<ds:datastoreItem xmlns:ds="http://schemas.openxmlformats.org/officeDocument/2006/customXml" ds:itemID="{65A5BA40-E6D9-4A98-A0E3-3F4FF2B103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4248f1-ac4a-4777-9315-70a6ffe9d740"/>
    <ds:schemaRef ds:uri="85243f50-f44a-44ed-9d41-854901fe9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866A59-AE6B-40FF-9278-92839B712563}">
  <ds:schemaRefs>
    <ds:schemaRef ds:uri="http://schemas.openxmlformats.org/officeDocument/2006/bibliography"/>
  </ds:schemaRefs>
</ds:datastoreItem>
</file>

<file path=customXml/itemProps4.xml><?xml version="1.0" encoding="utf-8"?>
<ds:datastoreItem xmlns:ds="http://schemas.openxmlformats.org/officeDocument/2006/customXml" ds:itemID="{6C01E82F-8B0D-417E-ABD9-1B276AF10481}">
  <ds:schemaRefs>
    <ds:schemaRef ds:uri="http://www.w3.org/XML/1998/namespace"/>
    <ds:schemaRef ds:uri="http://purl.org/dc/dcmitype/"/>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0f4248f1-ac4a-4777-9315-70a6ffe9d740"/>
    <ds:schemaRef ds:uri="85243f50-f44a-44ed-9d41-854901fe9843"/>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C:\Users\jelar\OneDrive\Documents\CURRICULA\AnalystSolutions\040 MOTA\Stock Pitch-specific\AIM Stock Pitch Instructions and Write-up Template.dotx</Template>
  <TotalTime>1</TotalTime>
  <Pages>13</Pages>
  <Words>1609</Words>
  <Characters>8448</Characters>
  <Application>Microsoft Office Word</Application>
  <DocSecurity>0</DocSecurity>
  <Lines>70</Lines>
  <Paragraphs>20</Paragraphs>
  <ScaleCrop>false</ScaleCrop>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 Valentine</dc:creator>
  <cp:keywords/>
  <dc:description/>
  <cp:lastModifiedBy>Kempton, Sam</cp:lastModifiedBy>
  <cp:revision>2</cp:revision>
  <dcterms:created xsi:type="dcterms:W3CDTF">2023-12-02T17:07:00Z</dcterms:created>
  <dcterms:modified xsi:type="dcterms:W3CDTF">2023-12-02T17:07:00Z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253e1706-3ee1-451c-8f39-3b62068c896a</vt:lpwstr>
  </property>
  <property fmtid="{D5CDD505-2E9C-101B-9397-08002B2CF9AE}" pid="3" name="ContentTypeId">
    <vt:lpwstr>0x010100FB67FCAD2D4D974386D74DE63CCE3B37</vt:lpwstr>
  </property>
</Properties>
</file>