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STHeiti" w:hAnsi="STHeiti" w:eastAsia="STHeiti"/>
          <w:color w:val="000000"/>
          <w:sz w:val="52"/>
        </w:rPr>
        <w:t>品牌知識事業共建暨內容行銷服務契約</w:t>
      </w:r>
    </w:p>
    <w:p>
      <w:r>
        <w:rPr>
          <w:rFonts w:ascii="STHeiti" w:hAnsi="STHeiti" w:eastAsia="STHeiti"/>
          <w:color w:val="595959"/>
          <w:sz w:val="22"/>
        </w:rPr>
        <w:t>引弘企業社 × Blessings Bakery｜客戶確認用完整草案</w:t>
      </w:r>
    </w:p>
    <w:p/>
    <w:p>
      <w:r>
        <w:t>立契約書人：</w:t>
      </w:r>
    </w:p>
    <w:p>
      <w:r>
        <w:t>委託人（以下稱甲方）：＿＿＿＿＿＿＿＿＿＿＿＿（品牌：Blessings Bakery）</w:t>
      </w:r>
    </w:p>
    <w:p>
      <w:r>
        <w:t>受託人（以下稱乙方）：引弘企業社</w:t>
      </w:r>
    </w:p>
    <w:p>
      <w:r>
        <w:t>甲方委託乙方提供品牌知識事業共建暨內容行銷服務，雙方同意依下列條款辦理。本契約、服務說明書及雙方以書面或可留存通訊方式確認之附件，共同構成完整約定。</w:t>
      </w:r>
    </w:p>
    <w:p>
      <w:pPr>
        <w:pStyle w:val="Heading1"/>
      </w:pPr>
      <w:r>
        <w:t>第一條　契約目的與名詞</w:t>
      </w:r>
    </w:p>
    <w:p>
      <w:r>
        <w:t>一、本案目的為整合 Blessings Bakery 既有麵包產品、內容受眾與專業知識，建立由內容、免費直播、入門課、會員、進階課程及創業輔導構成的知識產品路徑。</w:t>
      </w:r>
    </w:p>
    <w:p>
      <w:r>
        <w:t>二、本契約所稱正式交付，指服務說明書中列有固定數量或規格的成品；加值內容、直播精華及未列明數量的支援，不構成固定交付義務。</w:t>
      </w:r>
    </w:p>
    <w:p>
      <w:r>
        <w:t>三、本契約所稱工作日，不含星期六、星期日、政府公告之國定假日及天然災害停止上班日。</w:t>
      </w:r>
    </w:p>
    <w:p>
      <w:pPr>
        <w:pStyle w:val="Heading1"/>
      </w:pPr>
      <w:r>
        <w:t>第二條　期間與準備期</w:t>
      </w:r>
    </w:p>
    <w:p>
      <w:r>
        <w:t>一、無費用準備期自 2026 年 9 月 1 日至 2026 年 9 月 30 日止，僅辦理資料與帳號交接、現況基線盤點、一次啟動會議及第一季執行規劃，不產生正式內容交付。</w:t>
      </w:r>
    </w:p>
    <w:p>
      <w:r>
        <w:t>二、正式服務期間自 2026 年 10 月 1 日至 2027 年 9 月 30 日止，共十二個月。各月工作以正式服務起始月為第 1 月（M1）依序計算。</w:t>
      </w:r>
    </w:p>
    <w:p>
      <w:r>
        <w:t>三、第一批正式內容預計於 2026 年 10 月中旬開始發布；M1 仍應完成當月約定之 4 支短影音、4 篇社群貼文及 1 支會員前導片。</w:t>
      </w:r>
    </w:p>
    <w:p>
      <w:pPr>
        <w:pStyle w:val="Heading1"/>
      </w:pPr>
      <w:r>
        <w:t>第三條　服務費與付款</w:t>
      </w:r>
    </w:p>
    <w:p>
      <w:r>
        <w:t>一、正式服務費為每月新台幣 29,000 元整，十二個月合計新台幣 348,000 元整。除另有書面約定外，費用不含廣告預算、平台訂閱、第三方授權、額外差旅、場地、器材、網站程式開發及其他外部成本。</w:t>
      </w:r>
    </w:p>
    <w:p>
      <w:r>
        <w:t>二、採月初預付，甲方應於每月 5 日前匯入乙方指定帳戶。相關稅務憑證依乙方依法得開立之形式辦理。</w:t>
      </w:r>
    </w:p>
    <w:p>
      <w:r>
        <w:t>三、款項逾期超過 7 日，乙方得暫停受影響之服務；交付與發布時程相應順延，停工月份之工作不自動累積為後續月份的額外交付。甲方補足款項後，雙方另行確認恢復排程。</w:t>
      </w:r>
    </w:p>
    <w:p>
      <w:pPr>
        <w:pStyle w:val="Heading1"/>
      </w:pPr>
      <w:r>
        <w:t>第四條　固定交付範圍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b/>
                <w:sz w:val="18"/>
              </w:rPr>
              <w:t>項目</w:t>
            </w:r>
          </w:p>
        </w:tc>
        <w:tc>
          <w:tcPr>
            <w:tcW w:type="dxa" w:w="468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b/>
                <w:sz w:val="18"/>
              </w:rPr>
              <w:t>正式期間上限與規格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短影音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 48 支；每月 4 支且不跨月累積。每支原則 60 秒內，直式，含全程字幕。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社群貼文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 48 篇；每月 4 篇，與短影音共用母題並適配 Instagram、Facebook、Threads。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會員前導片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 12 支；每支約 8–10 分鐘，重點字幕與章節。2026/10–12 先累積 3 支，2027/01 會員測試啟動時一併開放。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公開旗艦長片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全年最多 4 支；每支約 10–12 分鐘，重點字幕與章節。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課程影片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 10–15 支，總成片 2–4 小時，每支原則不超過 15 分鐘；約於 M4、M8、M12 分三批上線。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網站／SEO 文稿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全年合計 6 篇，每篇約 1,000–2,000 字；乙方交付文稿，甲方負責網站排版、上架、程式與技術優化。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研究訪談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全年最多 12 位，每位約 45–60 分鐘；含訪綱、訪談、重點紀錄及一份跨訪談痛點歸納。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Google Maps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M1 一次盤點；每月最多 2 則商家動態、一次營業資訊批次維護、拍攝照片擇優更新及最多 20 則一般新評論回覆協助。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集中拍攝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全年 12 個拍攝工作日，原則每月 1 日，依第六條彈性安排。</w:t>
            </w:r>
          </w:p>
        </w:tc>
      </w:tr>
    </w:tbl>
    <w:p/>
    <w:p>
      <w:r>
        <w:t>二、各交付項目的完整製作規格、平台、責任分工、修改與排除項目，以服務說明書為準。未列於固定交付表者，不因曾於討論、提案或示意中出現而自動成為乙方義務。</w:t>
      </w:r>
    </w:p>
    <w:p>
      <w:pPr>
        <w:pStyle w:val="Heading1"/>
      </w:pPr>
      <w:r>
        <w:t>第五條　策略、產品與內容方向</w:t>
      </w:r>
    </w:p>
    <w:p>
      <w:r>
        <w:t>一、乙方以實際內容反應、直播參與、訪談、服務工時、購買與續訂等證據協助驗證定位，不保證任一初始假設必然成為最終產品。</w:t>
      </w:r>
    </w:p>
    <w:p>
      <w:r>
        <w:t>二、雙方暫定以麵包產品作為信任入口，以免費內容與直播導入知識產品；產品階梯依序為流量入口、免費知識與直播、入門課程『快樂做麵包』、YouTube 會員、科學麵包課程及創業輔導與複製系統。實際名稱、價格、承諾及上線順序得依驗證結果調整。</w:t>
      </w:r>
    </w:p>
    <w:p>
      <w:r>
        <w:t>三、甲方保有配方、烘焙技術、教學內容與產品承諾的最終決定權；乙方負責市場轉譯、內容企劃、製作、發布協作與系統化建議。</w:t>
      </w:r>
    </w:p>
    <w:p>
      <w:pPr>
        <w:pStyle w:val="Heading1"/>
      </w:pPr>
      <w:r>
        <w:t>第六條　拍攝、行程與取消</w:t>
      </w:r>
    </w:p>
    <w:p>
      <w:r>
        <w:t>一、全年 12 個集中拍攝工作日，原則每月 1 日。雙方得前後調整或累積，但任一時間最多累積 2 日，且應於原定月份後 3 個月內使用。</w:t>
      </w:r>
    </w:p>
    <w:p>
      <w:r>
        <w:t>二、因甲方原因於期限內未使用或至契約期滿仍未安排者，該日失效；因乙方原因未完成者，乙方應補拍或由雙方書面協議順延。</w:t>
      </w:r>
    </w:p>
    <w:p>
      <w:r>
        <w:t>三、甲方於預定拍攝日前 7 日內取消，該拍攝日原則視為已使用；因不可抗力且能提出合理說明者不在此限。遲到或超時時，乙方以原約定工作時段為限，不負延長義務。</w:t>
      </w:r>
    </w:p>
    <w:p>
      <w:r>
        <w:t>四、每月一次往返竹北之合理交通成本含於月費。區域行程通常可能為三天兩夜，但本案工作僅以其中一個拍攝工作日計；住宿期間與非約定拍攝日不視為本案服務時間。甲方原則提供工作室住宿；額外往返、其他縣市、臨時外拍、換地點、棚租、額外器材或無法提供住宿時，應事前另行報價或實報實銷。</w:t>
      </w:r>
    </w:p>
    <w:p>
      <w:pPr>
        <w:pStyle w:val="Heading1"/>
      </w:pPr>
      <w:r>
        <w:t>第七條　平台、發布與帳號</w:t>
      </w:r>
    </w:p>
    <w:p>
      <w:r>
        <w:t>一、短影音預定發布於 Instagram Reels、Facebook Reels、YouTube Shorts；Threads 使用同題適配文字。會員前導片與公開旗艦長片發布於 YouTube。實際平台依帳號狀況與政策調整。</w:t>
      </w:r>
    </w:p>
    <w:p>
      <w:r>
        <w:t>二、甲方應提供合法且足夠的帳號權限、雙重驗證協作與品牌資料。平台帳號及其收益均歸甲方，乙方僅於服務期間取得必要管理權。</w:t>
      </w:r>
    </w:p>
    <w:p>
      <w:r>
        <w:t>三、乙方得依雙方確認之內容執行排程與發布；涉及食品標示、療效、營養、食安、退款、價格或其他法律風險之主張，由甲方提供正確依據並作最終確認。</w:t>
      </w:r>
    </w:p>
    <w:p>
      <w:pPr>
        <w:pStyle w:val="Heading1"/>
      </w:pPr>
      <w:r>
        <w:t>第八條　直播與會員測試</w:t>
      </w:r>
    </w:p>
    <w:p>
      <w:r>
        <w:t>一、直播由甲方擔任主講與專業答覆者，並負責主題、大綱、宣傳、示範案例、回放與現場決策。乙方不承諾固定場次的直播企劃、到場導播或技術值守；如需到場，應與當月拍攝日合併或另行約定。</w:t>
      </w:r>
    </w:p>
    <w:p>
      <w:r>
        <w:t>二、直播素材如適合，乙方得製作不計價精華切片；其數量、頻率、規格、期限與修改均不固定，也不占用或增加全年 48 支短影音額度。</w:t>
      </w:r>
    </w:p>
    <w:p>
      <w:r>
        <w:t>三、YouTube 會員預計於 2027 年 1 月至 3 月進行三個月測試。會員內容以『完成一個主題練習、找出一個關鍵變因、知道下一步調整』為單月成果，不包含完整個人診斷、無限制問答或個別顧問服務。</w:t>
      </w:r>
    </w:p>
    <w:p>
      <w:pPr>
        <w:pStyle w:val="Heading1"/>
      </w:pPr>
      <w:r>
        <w:t>第九條　Google Maps、評論與事件回應</w:t>
      </w:r>
    </w:p>
    <w:p>
      <w:r>
        <w:t>一、乙方僅依第四條協助商家資訊、一般動態與一般新評論回覆；不購買、不製造、不誘導虛假評論，也不保證搜尋排名、曝光或來店量。</w:t>
      </w:r>
    </w:p>
    <w:p>
      <w:r>
        <w:t>二、爭議負評、客訴、法律、食安、醫療或公共關係事件，由甲方決定立場並親自或授權回應；乙方得提供文字協助，但不代替甲方承擔事實查核、法遵與賠償責任。</w:t>
      </w:r>
    </w:p>
    <w:p>
      <w:pPr>
        <w:pStyle w:val="Heading1"/>
      </w:pPr>
      <w:r>
        <w:t>第十條　訪談、個資與同意</w:t>
      </w:r>
    </w:p>
    <w:p>
      <w:r>
        <w:t>一、甲方負責提供受訪名單、聯絡與排程，並事前取得訪談、錄音錄影、內容使用及公開案例所需的同意。</w:t>
      </w:r>
    </w:p>
    <w:p>
      <w:r>
        <w:t>二、受訪者未出席或臨時取消，不自動增加名額；逐字稿、完整研究報告、公開個案剪輯及超過 12 位之訪談另行議價。</w:t>
      </w:r>
    </w:p>
    <w:p>
      <w:r>
        <w:t>三、雙方應依個人資料保護法及必要範圍處理受訪者、會員與客戶資料；未經當事人及資料控制者同意，不得另作他用。</w:t>
      </w:r>
    </w:p>
    <w:p>
      <w:pPr>
        <w:pStyle w:val="Heading1"/>
      </w:pPr>
      <w:r>
        <w:t>第十一條　甲方協力義務</w:t>
      </w:r>
    </w:p>
    <w:p>
      <w:pPr>
        <w:pStyle w:val="ListBullet"/>
      </w:pPr>
      <w:r>
        <w:t>按期提供品牌、產品、配方、課程、帳號、素材、價格、法遵與顧客資料，並確保其真實、合法及可使用。</w:t>
      </w:r>
    </w:p>
    <w:p>
      <w:pPr>
        <w:pStyle w:val="ListBullet"/>
      </w:pPr>
      <w:r>
        <w:t>依約出席拍攝與訪談，安排場地、產品、示範材料、受訪者及必要人員。</w:t>
      </w:r>
    </w:p>
    <w:p>
      <w:pPr>
        <w:pStyle w:val="ListBullet"/>
      </w:pPr>
      <w:r>
        <w:t>於期限內一次彙整確認意見，並對專業內容、食品資訊、銷售承諾及公開發布負最終確認責任。</w:t>
      </w:r>
    </w:p>
    <w:p>
      <w:pPr>
        <w:pStyle w:val="ListBullet"/>
      </w:pPr>
      <w:r>
        <w:t>負責網站文稿上架、網站排版、程式、技術 SEO、金流、發票、客服、出貨、退換貨、會員權益及課程履約。</w:t>
      </w:r>
    </w:p>
    <w:p>
      <w:pPr>
        <w:pStyle w:val="ListBullet"/>
      </w:pPr>
      <w:r>
        <w:t>自行備份乙方已交付之檔案，並妥善保管帳號與權限。</w:t>
      </w:r>
    </w:p>
    <w:p>
      <w:r>
        <w:t>甲方延遲或未履行協力義務致乙方無法執行者，交期及發布日期相應順延；因此產生的重作、額外到場或第三方費用得另行報價。</w:t>
      </w:r>
    </w:p>
    <w:p>
      <w:pPr>
        <w:pStyle w:val="Heading1"/>
      </w:pPr>
      <w:r>
        <w:t>第十二條　交付、驗收與修改</w:t>
      </w:r>
    </w:p>
    <w:p>
      <w:r>
        <w:t>一、乙方得以雲端硬碟、專案進度表、通訊軟體或雙方指定平台交付。甲方應於收到後 7 個工作日內，一次彙整並提出具體意見；逾期未表示者，視為該版驗收通過。</w:t>
      </w:r>
    </w:p>
    <w:p>
      <w:r>
        <w:t>二、短影音、貼文、SEO 文稿、會員前導片、公開長片及課程影片，每件包含 2 次整合修改。免費修改限錯字、字幕、合理節奏及已確認方向的小幅調整。</w:t>
      </w:r>
    </w:p>
    <w:p>
      <w:r>
        <w:t>三、換題、推翻已確認腳本、重大重剪、重拍、新增版本、增加平台專屬規格、複雜動畫、專業科學圖解、多機精修、全片人工逐字字幕或其他新增需求，應另行確認費用與時程。</w:t>
      </w:r>
    </w:p>
    <w:p>
      <w:pPr>
        <w:pStyle w:val="Heading1"/>
      </w:pPr>
      <w:r>
        <w:t>第十三條　第三方服務與額外費用</w:t>
      </w:r>
    </w:p>
    <w:p>
      <w:r>
        <w:t>廣告預算、網域、主機、網站或課程平台、電子郵件、金流、字型、音樂、素材授權、外包、棚租、額外器材、額外交通住宿及其他第三方費用，由甲方負擔並由甲方帳戶直接付款，乙方不代墊；發生前應先取得甲方確認。第三方服務之審核、故障、政策、價格或停止服務，非乙方可控制，乙方不保證其永久可用。</w:t>
      </w:r>
    </w:p>
    <w:p>
      <w:pPr>
        <w:pStyle w:val="Heading1"/>
      </w:pPr>
      <w:r>
        <w:t>第十四條　智慧財產權</w:t>
      </w:r>
    </w:p>
    <w:p>
      <w:r>
        <w:t>一、甲方原有或自行提供之品牌、商標、配方、技術、教材、照片、資料與專業知識仍歸甲方或原權利人所有。</w:t>
      </w:r>
    </w:p>
    <w:p>
      <w:r>
        <w:t>二、在甲方已支付對應費用後，甲方得永久、全球、非專屬地商業使用乙方交付之正式成片與最終文稿，並得為品牌營運所需重製、公開傳輸及改作。</w:t>
      </w:r>
    </w:p>
    <w:p>
      <w:r>
        <w:t>三、乙方既有及本案使用之剪輯模板、工作方法、企劃框架、流程、未採用草稿、可重複使用元件、編輯專案檔、付費字型與外掛，不因本契約自動移轉；如甲方需取得，應另行確認可移轉範圍與費用。</w:t>
      </w:r>
    </w:p>
    <w:p>
      <w:pPr>
        <w:pStyle w:val="Heading1"/>
      </w:pPr>
      <w:r>
        <w:t>第十五條　檔案交付與保存</w:t>
      </w:r>
    </w:p>
    <w:p>
      <w:r>
        <w:t>一、乙方於正式服務期間，以雙方約定之網路硬碟或交付平台提供正式成品；原始拍攝素材及正式成片原則保存至正式契約期滿。</w:t>
      </w:r>
    </w:p>
    <w:p>
      <w:r>
        <w:t>二、契約終止或期滿後，乙方提供 30 日下載或移轉窗口。甲方應在期限內完成下載與備份；期限屆滿後，乙方得刪除檔案且不再負保存、復原或重傳責任。</w:t>
      </w:r>
    </w:p>
    <w:p>
      <w:r>
        <w:t>三、雲端儲存不構成零遺失保證。甲方應就重要檔案建立自身備份；因第三方平台故障、帳號異常、網路攻擊或不可歸責乙方之因素造成損失，乙方不負賠償責任。</w:t>
      </w:r>
    </w:p>
    <w:p>
      <w:pPr>
        <w:pStyle w:val="Heading1"/>
      </w:pPr>
      <w:r>
        <w:t>第十六條　保密、AI 與作品集</w:t>
      </w:r>
    </w:p>
    <w:p>
      <w:r>
        <w:t>一、雙方對履約中取得之未公開商業資料、配方、課程、會員與顧客資料負保密義務；除履約必要、依法令或經權利人同意外，不得向第三人揭露。</w:t>
      </w:r>
    </w:p>
    <w:p>
      <w:r>
        <w:t>二、未經甲方及相關權利人同意，乙方不得將未公開課程內容、機密資料或可識別學生資料上傳為公開 AI 訓練素材；為完成文案或製作而使用工具時，應採合理去識別與最小必要原則。</w:t>
      </w:r>
    </w:p>
    <w:p>
      <w:r>
        <w:t>三、乙方得使用已由甲方公開之成品與公開可驗證成果作作品集；不得揭露未公開營運數據、個資、機密配方或未發布課程內容。甲方如有合理保密需求，得於公開前書面提出。</w:t>
      </w:r>
    </w:p>
    <w:p>
      <w:pPr>
        <w:pStyle w:val="Heading1"/>
      </w:pPr>
      <w:r>
        <w:t>第十七條　成果與風險邊界</w:t>
      </w:r>
    </w:p>
    <w:p>
      <w:r>
        <w:t>乙方承諾依約完成可控制的企劃、製作、發布協作與紀錄，但不保證觀看數、粉絲數、會員數、續訂率、搜尋排名、來店量、營收、課程銷售或其他特定商業結果。平台演算法、政策、帳號狀況、甲方決策、產品品質、市場與不可控制事件均可能影響成果。</w:t>
      </w:r>
    </w:p>
    <w:p>
      <w:pPr>
        <w:pStyle w:val="Heading1"/>
      </w:pPr>
      <w:r>
        <w:t>第十八條　違約、暫停與提前終止</w:t>
      </w:r>
    </w:p>
    <w:p>
      <w:r>
        <w:t>一、任一方欲任意提前終止，應至少提前 30 日以書面或可留存通訊方式通知。終止日前已完成、進行中、已排定且無法取消之工作及已發生第三方費用，甲方仍應支付。</w:t>
      </w:r>
    </w:p>
    <w:p>
      <w:r>
        <w:t>二、甲方在無乙方重大違約事由下提前終止，除前項結算外，另應支付一個月服務費新台幣 29,000 元，作為中止與保留產能之補償。若乙方有重大違約，經甲方書面催告並給予 7 日合理改善期仍未改善，甲方得終止且免付前述補償。</w:t>
      </w:r>
    </w:p>
    <w:p>
      <w:r>
        <w:t>三、乙方因甲方違法指示、未付款、未提供必要協力、侵害第三人權利或可能造成重大聲譽與法律風險而暫停服務者，不視為違約；雙方應就已完成工作與後續處理進行結算。</w:t>
      </w:r>
    </w:p>
    <w:p>
      <w:pPr>
        <w:pStyle w:val="Heading1"/>
      </w:pPr>
      <w:r>
        <w:t>第十九條　不可抗力</w:t>
      </w:r>
    </w:p>
    <w:p>
      <w:r>
        <w:t>因天災、疫情、重大疾病或事故、交通中斷、政府命令、戰爭、罷工、平台或雲端服務大規模故障等不可合理控制事由致無法履約，受影響方應儘速通知並提出替代或順延方案，該期間不視為違約。事件持續超過 60 日，任一方得終止並依已完成工作及已支出成本結算。</w:t>
      </w:r>
    </w:p>
    <w:p>
      <w:pPr>
        <w:pStyle w:val="Heading1"/>
      </w:pPr>
      <w:r>
        <w:t>第二十條　通知、變更與完整合意</w:t>
      </w:r>
    </w:p>
    <w:p>
      <w:r>
        <w:t>一、雙方以本契約所載電子郵件、通訊軟體或專案系統所為且可留存之通知，均得作為書面紀錄。聯絡方式變更時應即通知。</w:t>
      </w:r>
    </w:p>
    <w:p>
      <w:r>
        <w:t>二、本契約之增刪、規格變更、追加工作或期限調整，須經雙方書面或可留存通訊確認。任何單方期待、口頭敘述或未確認草稿，不構成契約內容。</w:t>
      </w:r>
    </w:p>
    <w:p>
      <w:r>
        <w:t>三、本契約任一條款如被認定無效，不影響其他條款效力；一方未即時行使權利，不代表放棄。</w:t>
      </w:r>
    </w:p>
    <w:p>
      <w:pPr>
        <w:pStyle w:val="Heading1"/>
      </w:pPr>
      <w:r>
        <w:t>第二十一條　準據法與管轄</w:t>
      </w:r>
    </w:p>
    <w:p>
      <w:r>
        <w:t>本契約以中華民國法律為準據法。因本契約所生爭議，雙方應先誠信協商；協商不成時，以＿＿＿＿地方法院為第一審管轄法院（正式簽約時確認）。</w:t>
      </w:r>
    </w:p>
    <w:p>
      <w:pPr>
        <w:pStyle w:val="Heading1"/>
      </w:pPr>
      <w:r>
        <w:t>第二十二條　簽署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b/>
                <w:sz w:val="18"/>
              </w:rPr>
              <w:t>甲方（委託人）</w:t>
            </w:r>
          </w:p>
        </w:tc>
        <w:tc>
          <w:tcPr>
            <w:tcW w:type="dxa" w:w="468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b/>
                <w:sz w:val="18"/>
              </w:rPr>
              <w:t>乙方（受託人）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名稱／姓名：＿＿＿＿＿＿＿＿</w:t>
              <w:br/>
              <w:t>品牌：Blessings Bakery</w:t>
              <w:br/>
              <w:t>統一編號／身分證字號：＿＿＿＿＿＿＿＿</w:t>
              <w:br/>
              <w:t>地址：＿＿＿＿＿＿＿＿＿＿＿＿＿＿</w:t>
              <w:br/>
              <w:t>電話／電子郵件：＿＿＿＿＿＿＿＿＿＿</w:t>
              <w:br/>
              <w:t>簽章：＿＿＿＿＿＿＿＿</w:t>
              <w:br/>
              <w:t>日期：＿＿年＿＿月＿＿日</w:t>
            </w:r>
          </w:p>
        </w:tc>
        <w:tc>
          <w:tcPr>
            <w:tcW w:type="dxa" w:w="4680"/>
            <w:vAlign w:val="top"/>
          </w:tcPr>
          <w:p>
            <w:pPr>
              <w:spacing w:after="60" w:line="252" w:lineRule="auto"/>
            </w:pPr>
            <w:r>
              <w:rPr>
                <w:rFonts w:ascii="STHeiti" w:hAnsi="STHeiti" w:eastAsia="STHeiti"/>
                <w:sz w:val="18"/>
              </w:rPr>
              <w:t>名稱：引弘企業社</w:t>
              <w:br/>
              <w:t>負責人：楊引弘</w:t>
              <w:br/>
              <w:t>統一編號：95211217</w:t>
              <w:br/>
              <w:t>地址：花蓮縣吉安鄉南海四街 211 之一號</w:t>
              <w:br/>
              <w:t>電話：0916-009-363</w:t>
              <w:br/>
              <w:t>簽章：＿＿＿＿＿＿＿＿</w:t>
              <w:br/>
              <w:t>日期：＿＿年＿＿月＿＿日</w:t>
            </w:r>
          </w:p>
        </w:tc>
      </w:tr>
    </w:tbl>
    <w:p/>
    <w:p>
      <w:r>
        <w:t>本契約一式二份，雙方各執一份為憑。正式簽署前，雙方應補齊主體、通知方式、管轄法院、匯款與憑證資料。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THeiti" w:hAnsi="STHeiti" w:eastAsia="STHeit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59595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