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STHeiti" w:hAnsi="STHeiti" w:eastAsia="STHeiti"/>
          <w:color w:val="000000"/>
          <w:sz w:val="52"/>
        </w:rPr>
        <w:t>一年期品牌知識事業共建服務說明書</w:t>
      </w:r>
    </w:p>
    <w:p>
      <w:r>
        <w:rPr>
          <w:rFonts w:ascii="STHeiti" w:hAnsi="STHeiti" w:eastAsia="STHeiti"/>
          <w:color w:val="595959"/>
          <w:sz w:val="22"/>
        </w:rPr>
        <w:t>Blessings Bakery｜2026/10/01–2027/09/30</w:t>
      </w:r>
    </w:p>
    <w:p/>
    <w:p>
      <w:r>
        <w:t>這份說明書把十二個月的實際工作、交付數量、平台、製作標準、責任分工與排除項目寫清楚。它是合作契約的服務附件；如與正式簽署契約衝突，以契約為準。</w:t>
      </w:r>
    </w:p>
    <w:p>
      <w:pPr>
        <w:pStyle w:val="Heading1"/>
      </w:pPr>
      <w:r>
        <w:t>一　合作目標</w:t>
      </w:r>
    </w:p>
    <w:p>
      <w:r>
        <w:t>Blessings Bakery 已有麵包產品、實體信任與烘焙專業。本案不是只增加貼文，而是把既有資產整理成一條可驗證、可累積的知識事業路徑：麵包銷售建立信任，內容與免費直播吸引需求，再逐步導入入門課、會員、進階課程與創業輔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層級</w:t>
            </w:r>
          </w:p>
        </w:tc>
        <w:tc>
          <w:tcPr>
            <w:tcW w:type="dxa" w:w="468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角色與暫定內容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1　流量入口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短影音、社群貼文、Google Maps、公開長片與既有麵包顧客。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2　免費知識與直播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以可實作的知識建立信任，觀察問題、參與與行動。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3　入門課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『快樂做麵包』：協助學員在 2–3 天完成第一顆酸種麵包。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4　YouTube 會員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暫定 NT$250／月；每月一個練習主題、短前導與案例回顧。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5　科學麵包課程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把高頻且已驗證的問題整理成可重複學習的完整課程。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6　創業輔導與複製系統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針對有商業需求者提供更高階、較高接觸度的服務。</w:t>
            </w:r>
          </w:p>
        </w:tc>
      </w:tr>
    </w:tbl>
    <w:p/>
    <w:p>
      <w:r>
        <w:t>以上名稱、定價與順序是現階段商業假設，仍以內容數據、訪談、直播、購買、使用與續訂證據共同確認，不把第一個假設當作最後答案。</w:t>
      </w:r>
    </w:p>
    <w:p>
      <w:pPr>
        <w:pStyle w:val="Heading1"/>
      </w:pPr>
      <w:r>
        <w:t>二　期間、費用與工作節奏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階段</w:t>
            </w:r>
          </w:p>
        </w:tc>
        <w:tc>
          <w:tcPr>
            <w:tcW w:type="dxa" w:w="312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日期</w:t>
            </w:r>
          </w:p>
        </w:tc>
        <w:tc>
          <w:tcPr>
            <w:tcW w:type="dxa" w:w="312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內容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M0 無費用準備期</w:t>
            </w:r>
          </w:p>
        </w:tc>
        <w:tc>
          <w:tcPr>
            <w:tcW w:type="dxa" w:w="312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2026/09/01–09/30</w:t>
            </w:r>
          </w:p>
        </w:tc>
        <w:tc>
          <w:tcPr>
            <w:tcW w:type="dxa" w:w="312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資料與權限交接、現況基線、一次啟動會議、第一季執行規劃；沒有正式內容交付。</w:t>
            </w:r>
          </w:p>
        </w:tc>
      </w:tr>
      <w:tr>
        <w:tc>
          <w:tcPr>
            <w:tcW w:type="dxa" w:w="312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正式十二個月</w:t>
            </w:r>
          </w:p>
        </w:tc>
        <w:tc>
          <w:tcPr>
            <w:tcW w:type="dxa" w:w="312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2026/10/01–2027/09/30</w:t>
            </w:r>
          </w:p>
        </w:tc>
        <w:tc>
          <w:tcPr>
            <w:tcW w:type="dxa" w:w="312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每月 NT$29,000，月初預付；十二個月合計 NT$348,000。</w:t>
            </w:r>
          </w:p>
        </w:tc>
      </w:tr>
    </w:tbl>
    <w:p/>
    <w:p>
      <w:r>
        <w:t>首批正式內容預計於 2026 年 10 月中旬發布。十月仍完成完整的 4 支短影音、4 篇社群貼文與 1 支會員前導片，不因較晚開始發布而減少或挪至其他月份。</w:t>
      </w:r>
    </w:p>
    <w:p>
      <w:pPr>
        <w:pStyle w:val="Heading1"/>
      </w:pPr>
      <w:r>
        <w:t>三　全年交付總表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服務項目</w:t>
            </w:r>
          </w:p>
        </w:tc>
        <w:tc>
          <w:tcPr>
            <w:tcW w:type="dxa" w:w="234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數量</w:t>
            </w:r>
          </w:p>
        </w:tc>
        <w:tc>
          <w:tcPr>
            <w:tcW w:type="dxa" w:w="234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成品規格</w:t>
            </w:r>
          </w:p>
        </w:tc>
        <w:tc>
          <w:tcPr>
            <w:tcW w:type="dxa" w:w="234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主要責任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短影音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48 支／每月 4 支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直式；原則 60 秒內；全程字幕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乙方企劃、拍攝、剪輯、發布協作；甲方確認專業與產品資訊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社群貼文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48 篇／每月 4 篇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同題改寫，適配 IG／FB／Threads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乙方撰寫與排程；甲方確認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會員前導片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12 支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8–10 分鐘；重點字幕、章節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乙方製作；甲方主講、示範與專業答覆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公開旗艦長片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最多 4 支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10–12 分鐘；重點字幕、章節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依年度重要主題安排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課程影片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10–15 支；合計 2–4 小時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每支原則 15 分鐘內；實用型精簡後製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甲方決定最終單元；乙方拍攝、剪輯與交付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網站／SEO 文稿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全年 6 篇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每篇約 1,000–2,000 字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乙方交稿；甲方負責網站上架與技術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研究訪談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最多 12 位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每位 45–60 分鐘；重點紀錄與一份跨訪談歸納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甲方招募與同意；乙方訪綱、訪談與整理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Google Maps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依月度上限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M1 盤點；每月最多 2 則動態、20 則一般新評論協助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乙方日常協作；甲方處理爭議與法遵事件</w:t>
            </w:r>
          </w:p>
        </w:tc>
      </w:tr>
      <w:tr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集中拍攝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12 個工作日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原則每月 1 日，可依規則移動</w:t>
            </w:r>
          </w:p>
        </w:tc>
        <w:tc>
          <w:tcPr>
            <w:tcW w:type="dxa" w:w="234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雙方共同排程與準備</w:t>
            </w:r>
          </w:p>
        </w:tc>
      </w:tr>
    </w:tbl>
    <w:p/>
    <w:p>
      <w:pPr>
        <w:pStyle w:val="Heading1"/>
      </w:pPr>
      <w:r>
        <w:t>四　短影音與社群貼文</w:t>
      </w:r>
    </w:p>
    <w:p>
      <w:r>
        <w:t>一、每月固定完成 4 支短影音與 4 篇社群貼文，全年各 48 件。月額度以該月為單位，不因某月素材較多或較少而自動跨月增減。</w:t>
      </w:r>
    </w:p>
    <w:p>
      <w:r>
        <w:t>二、短影音以 Instagram Reels、Facebook Reels、YouTube Shorts 為主要平台；Threads 使用相同母題重新調整文字語氣與結構。</w:t>
      </w:r>
    </w:p>
    <w:p>
      <w:r>
        <w:t>三、短影音包含企劃、當月集中拍攝、剪輯、基本聲音處理、全程字幕、封面或平台縮圖必要處理及發布協作。社群貼文以短影音母題延伸，不等於四套完全不同的長文。</w:t>
      </w:r>
    </w:p>
    <w:p>
      <w:r>
        <w:t>四、不包含大型劇情製作、複雜動畫、3D、專業科學圖解、多機位精修、外景演員、額外配音或重新拍攝。若內容需要食品、營養或療效主張，甲方應提供合法正確的依據。</w:t>
      </w:r>
    </w:p>
    <w:p>
      <w:pPr>
        <w:pStyle w:val="Heading1"/>
      </w:pPr>
      <w:r>
        <w:t>五　會員內容與三個月測試</w:t>
      </w:r>
    </w:p>
    <w:p>
      <w:r>
        <w:t>一、會員主要服務麵包興趣者與專業烘焙工作者。單月成果定義為：完成一個主題練習、找出一個關鍵變因，並知道下一次調整方向。</w:t>
      </w:r>
    </w:p>
    <w:p>
      <w:r>
        <w:t>二、每月一支 8–10 分鐘會員前導片，包含重點字幕與章節；搭配甲方自行執行的當月練習、直播或案例回顧。直播可選 2–3 個共通案例回顧，但不包含完整個人診斷、無限提問或一對一顧問。</w:t>
      </w:r>
    </w:p>
    <w:p>
      <w:r>
        <w:t>三、2026 年 10–12 月先製作並累積 3 支會員前導片；2027 年 1 月會員上線時一併開放。2027 年 1–3 月作為三個月測試期，再依加入、觀看、參與、完成與續訂情況判斷是否調整。全年仍交付 12 支。</w:t>
      </w:r>
    </w:p>
    <w:p>
      <w:pPr>
        <w:pStyle w:val="Heading1"/>
      </w:pPr>
      <w:r>
        <w:t>六　公開長片與課程影片</w:t>
      </w:r>
    </w:p>
    <w:p>
      <w:r>
        <w:t>一、公開旗艦 YouTube 長片全年最多 4 支，每支約 10–12 分鐘，採重點字幕與章節，依品牌節點與可支持的主題安排。</w:t>
      </w:r>
    </w:p>
    <w:p>
      <w:r>
        <w:t>二、課程影片全年 10–15 支，總成片 2–4 小時，每支原則不超過 15 分鐘。素材分散於全年 12 個集中拍攝工作日內拍攝，不另包含獨立課程拍攝日。</w:t>
      </w:r>
    </w:p>
    <w:p>
      <w:r>
        <w:t>三、課程採實用型精簡後製：基本剪輯、聲音與色彩整理、重點字幕及章節。不包含全片人工逐字校對字幕、複雜動畫、專業圖解、多機精修、大量特效或額外棚拍。</w:t>
      </w:r>
    </w:p>
    <w:p>
      <w:r>
        <w:t>四、課程約於 M4、M8、M12 分三批整理上線；甲方保有課程名稱、承諾、章節與最終單元切分決定權。乙方依已確認素材協助重組與製作。</w:t>
      </w:r>
    </w:p>
    <w:p>
      <w:pPr>
        <w:pStyle w:val="Heading1"/>
      </w:pPr>
      <w:r>
        <w:t>七　網站與 SEO 文稿</w:t>
      </w:r>
    </w:p>
    <w:p>
      <w:r>
        <w:t>乙方全年交付合計 6 篇 SEO／品牌文稿，每篇約 1,000–2,000 字，主題依實際搜尋需求、內容表現及產品路徑決定。交付範圍為文字稿；網站設計、排版、圖片輸入、上架、主機、網域、程式、結構化資料與技術 SEO 由甲方或甲方指定廠商負責。</w:t>
      </w:r>
    </w:p>
    <w:p>
      <w:pPr>
        <w:pStyle w:val="Heading1"/>
      </w:pPr>
      <w:r>
        <w:t>八　Google Maps 協作</w:t>
      </w:r>
    </w:p>
    <w:p>
      <w:pPr>
        <w:pStyle w:val="ListBullet"/>
      </w:pPr>
      <w:r>
        <w:t>M1 完成一次商家資料、分類、營業資訊與搜尋呈現盤點。</w:t>
      </w:r>
    </w:p>
    <w:p>
      <w:pPr>
        <w:pStyle w:val="ListBullet"/>
      </w:pPr>
      <w:r>
        <w:t>每月最多發布 2 則商家動態／貼文。</w:t>
      </w:r>
    </w:p>
    <w:p>
      <w:pPr>
        <w:pStyle w:val="ListBullet"/>
      </w:pPr>
      <w:r>
        <w:t>從當月拍攝素材中擇優補充商家照片。</w:t>
      </w:r>
    </w:p>
    <w:p>
      <w:pPr>
        <w:pStyle w:val="ListBullet"/>
      </w:pPr>
      <w:r>
        <w:t>每月一次營業資訊批次維護；如甲方臨時更改營業時間，應及早提供。</w:t>
      </w:r>
    </w:p>
    <w:p>
      <w:pPr>
        <w:pStyle w:val="ListBullet"/>
      </w:pPr>
      <w:r>
        <w:t>每月最多協助回覆 20 則一般新評論。</w:t>
      </w:r>
    </w:p>
    <w:p>
      <w:r>
        <w:t>爭議負評、重大客訴、食安、法律或公共關係事件由甲方決策並回應；乙方不製造或購買評論，不保證關鍵字排名、瀏覽或來店。</w:t>
      </w:r>
    </w:p>
    <w:p>
      <w:pPr>
        <w:pStyle w:val="Heading1"/>
      </w:pPr>
      <w:r>
        <w:t>九　研究訪談</w:t>
      </w:r>
    </w:p>
    <w:p>
      <w:r>
        <w:t>全年最多訪談 12 位既有學員或客戶，每位約 45–60 分鐘。甲方負責提出名單、聯絡排程及取得錄音、錄影、內容使用與公開所需同意；乙方負責訪綱、訪談、重點紀錄與一份跨訪談痛點歸納。受訪者未出席不自動增加名額。逐字稿、公開案例剪輯及超過上限之研究另議。</w:t>
      </w:r>
    </w:p>
    <w:p>
      <w:pPr>
        <w:pStyle w:val="Heading1"/>
      </w:pPr>
      <w:r>
        <w:t>十　直播分工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甲方負責</w:t>
            </w:r>
          </w:p>
        </w:tc>
        <w:tc>
          <w:tcPr>
            <w:tcW w:type="dxa" w:w="468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乙方負責／邊界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擔任主講、專業答覆；規劃主題、大綱、宣傳、示範案例、回放與現場判斷。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不承諾固定直播規劃、每場到場或導播；到場須與當月拍攝日合併或另約。素材適合時可加值製作精華，但不承諾固定數量、規格、期限或修改。</w:t>
            </w:r>
          </w:p>
        </w:tc>
      </w:tr>
    </w:tbl>
    <w:p/>
    <w:p>
      <w:pPr>
        <w:pStyle w:val="Heading1"/>
      </w:pPr>
      <w:r>
        <w:t>十一　拍攝、交通與住宿</w:t>
      </w:r>
    </w:p>
    <w:p>
      <w:r>
        <w:t>一、全年 12 個集中拍攝工作日，原則每月 1 日。可依雙方行程前後移動或累積，但任一時間最多累積 2 日，且應在原月份後 3 個月內使用。</w:t>
      </w:r>
    </w:p>
    <w:p>
      <w:r>
        <w:t>二、因甲方因素到期未用者失效；因乙方因素未完成者補拍或協議順延。甲方於拍攝日前 7 日內取消，原則視為已使用；不可抗力除外。遲到或超時不自動延長工作日。</w:t>
      </w:r>
    </w:p>
    <w:p>
      <w:r>
        <w:t>三、每月一次往返竹北含於月費。區域行程可能三天兩夜，但本案只計其中一個拍攝工作日；住宿與其他日期不屬服務工時。甲方原則提供工作室住宿。增加往返、其他縣市、棚租、器材、臨時外拍或無法提供住宿時另議。</w:t>
      </w:r>
    </w:p>
    <w:p>
      <w:pPr>
        <w:pStyle w:val="Heading1"/>
      </w:pPr>
      <w:r>
        <w:t>十二　每月製作流程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步驟</w:t>
            </w:r>
          </w:p>
        </w:tc>
        <w:tc>
          <w:tcPr>
            <w:tcW w:type="dxa" w:w="468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b/>
                <w:sz w:val="18"/>
              </w:rPr>
              <w:t>雙方工作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1　規劃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乙方依數據、問題與產品節點提出母題；甲方確認專業、產品與拍攝可行性。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2　準備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甲方備妥產品、材料、場地、受訪者與必要權限；乙方整理腳本與拍攝表。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3　拍攝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集中完成短影音、會員、長片或課程所需素材，依當月優先順序執行。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4　製作與確認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乙方交付初版；甲方 7 個工作日內一次彙整意見。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5　發布與紀錄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乙方依確認內容發布／交付，並在專案進度表記錄完成、連結與後續。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6　檢核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STHeiti" w:hAnsi="STHeiti" w:eastAsia="STHeiti"/>
                <w:sz w:val="18"/>
              </w:rPr>
              <w:t>每月看執行訊號；每季檢視內容、產品與會員假設是否調整。</w:t>
            </w:r>
          </w:p>
        </w:tc>
      </w:tr>
    </w:tbl>
    <w:p/>
    <w:p>
      <w:pPr>
        <w:pStyle w:val="Heading1"/>
      </w:pPr>
      <w:r>
        <w:t>十三　修改與驗收</w:t>
      </w:r>
    </w:p>
    <w:p>
      <w:r>
        <w:t>短影音、社群貼文、SEO 文稿、會員前導片、公開長片及課程影片，每件包含 2 次整合修改。甲方應於收到後 7 個工作日內一次彙整；逾期視為該版確認。免費修改限錯字、字幕、合理節奏與已確認方向的小幅調整。換題、推翻腳本、大幅重剪、重拍、新增版本或規格、全片人工逐字字幕、複雜動畫與圖解均另議。</w:t>
      </w:r>
    </w:p>
    <w:p>
      <w:pPr>
        <w:pStyle w:val="Heading1"/>
      </w:pPr>
      <w:r>
        <w:t>十四　檔案交付與保存</w:t>
      </w:r>
    </w:p>
    <w:p>
      <w:r>
        <w:t>正式成品以網路硬碟、專案進度表或指定平台交付。正式成片與原始拍攝素材保存至正式契約期滿；期滿或終止後提供 30 日下載／移轉窗口，甲方應自行完整備份。期限後乙方可刪除。剪輯專案檔、工作模板、付費字型／外掛及未採用草稿不在一般移交範圍。</w:t>
      </w:r>
    </w:p>
    <w:p>
      <w:pPr>
        <w:pStyle w:val="Heading1"/>
      </w:pPr>
      <w:r>
        <w:t>十五　不包含與另行報價</w:t>
      </w:r>
    </w:p>
    <w:p>
      <w:pPr>
        <w:pStyle w:val="ListBullet"/>
      </w:pPr>
      <w:r>
        <w:t>廣告預算與媒體採買；網域、主機、網站／課程／電子郵件／金流等平台費。</w:t>
      </w:r>
    </w:p>
    <w:p>
      <w:pPr>
        <w:pStyle w:val="ListBullet"/>
      </w:pPr>
      <w:r>
        <w:t>網站設計、程式開發、技術 SEO、金流串接、客服、出貨、退款、稅務及課程平台日常營運。</w:t>
      </w:r>
    </w:p>
    <w:p>
      <w:pPr>
        <w:pStyle w:val="ListBullet"/>
      </w:pPr>
      <w:r>
        <w:t>超出 12 個拍攝工作日、額外往返或地點、棚租、演員、配音、特殊器材與第三方授權。</w:t>
      </w:r>
    </w:p>
    <w:p>
      <w:pPr>
        <w:pStyle w:val="ListBullet"/>
      </w:pPr>
      <w:r>
        <w:t>超出約定數量的內容、訪談或評論回覆；逐字稿、重大研究、重新定位、整批重拍或重製。</w:t>
      </w:r>
    </w:p>
    <w:p>
      <w:pPr>
        <w:pStyle w:val="ListBullet"/>
      </w:pPr>
      <w:r>
        <w:t>直播固定企劃、每場導播與技術值守；直播精華的固定數量、時程與修改。</w:t>
      </w:r>
    </w:p>
    <w:p>
      <w:pPr>
        <w:pStyle w:val="ListBullet"/>
      </w:pPr>
      <w:r>
        <w:t>複雜動畫、3D、科學圖解、多機精修、大量特效與全片人工逐字字幕。</w:t>
      </w:r>
    </w:p>
    <w:p>
      <w:pPr>
        <w:pStyle w:val="Heading1"/>
      </w:pPr>
      <w:r>
        <w:t>十六　成效檢核與責任邊界</w:t>
      </w:r>
    </w:p>
    <w:p>
      <w:r>
        <w:t>乙方負責完成約定的策略、研究、內容、發布協作與執行紀錄；甲方負責產品品質、專業正確性、銷售承諾、客戶服務、直播與實際履約。雙方以觀看與互動、直播參與、名單、購買、使用、完成、續訂與服務工時等實際訊號共同判斷，不以單一流量數字取代商業驗證。</w:t>
      </w:r>
    </w:p>
    <w:p>
      <w:r>
        <w:t>乙方不保證觀看數、粉絲數、會員數、續訂率、搜尋排名、來店量、營收或課程銷售。平台政策、演算法、帳號狀況、甲方決策、產品與市場變化均可能影響成果。</w:t>
      </w:r>
    </w:p>
    <w:p>
      <w:pPr>
        <w:pStyle w:val="Heading1"/>
      </w:pPr>
      <w:r>
        <w:t>十七　完成後留下的資產</w:t>
      </w:r>
    </w:p>
    <w:p>
      <w:pPr>
        <w:pStyle w:val="ListBullet"/>
      </w:pPr>
      <w:r>
        <w:t>穩定可延續的品牌內容系統與 96 件年度社群內容。</w:t>
      </w:r>
    </w:p>
    <w:p>
      <w:pPr>
        <w:pStyle w:val="ListBullet"/>
      </w:pPr>
      <w:r>
        <w:t>12 支會員前導片、最多 4 支公開旗艦長片及 10–15 支課程影片。</w:t>
      </w:r>
    </w:p>
    <w:p>
      <w:pPr>
        <w:pStyle w:val="ListBullet"/>
      </w:pPr>
      <w:r>
        <w:t>6 篇可上架的網站／SEO 文稿、Google Maps 維護紀錄與內容素材庫。</w:t>
      </w:r>
    </w:p>
    <w:p>
      <w:pPr>
        <w:pStyle w:val="ListBullet"/>
      </w:pPr>
      <w:r>
        <w:t>最多 12 位真實使用者訪談及一份跨訪談痛點歸納。</w:t>
      </w:r>
    </w:p>
    <w:p>
      <w:pPr>
        <w:pStyle w:val="ListBullet"/>
      </w:pPr>
      <w:r>
        <w:t>經市場驗證後更清楚的入門課、會員、進階課與高接觸服務路徑。</w:t>
      </w:r>
    </w:p>
    <w:p>
      <w:pPr>
        <w:pStyle w:val="ListBullet"/>
      </w:pPr>
      <w:r>
        <w:t>可由 Blessings Bakery 持續使用的正式成品、文稿與執行紀錄。</w:t>
      </w:r>
    </w:p>
    <w:p>
      <w:r>
        <w:t>本服務說明書為合作契約附件。付款、智慧財產、保密、終止、不可抗力與爭議處理等權利義務，以雙方正式簽署之合作契約為準。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STHeiti" w:hAnsi="STHeiti" w:eastAsia="STHeit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160"/>
      <w:outlineLvl w:val="2"/>
    </w:pPr>
    <w:rPr>
      <w:rFonts w:asciiTheme="majorHAnsi" w:eastAsiaTheme="majorEastAsia" w:hAnsiTheme="majorHAnsi" w:cstheme="majorBidi" w:ascii="STHeiti" w:hAnsi="STHeiti" w:eastAsia="STHeiti"/>
      <w:b/>
      <w:bCs/>
      <w:color w:val="595959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