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A5F"/>
          <w:sz w:val="48"/>
        </w:rPr>
        <w:t>Detecting Cyber-Attacks on the EV CAN Bus with ANFIS</w:t>
      </w:r>
    </w:p>
    <w:p>
      <w:pPr>
        <w:jc w:val="center"/>
      </w:pPr>
      <w:r>
        <w:rPr>
          <w:color w:val="52514E"/>
          <w:sz w:val="26"/>
        </w:rPr>
        <w:t>A reproduction and extension: hybrid vs non-hybrid soft computing, and the effect of clustering-based initialisation</w:t>
      </w:r>
    </w:p>
    <w:p/>
    <w:p>
      <w:pPr>
        <w:jc w:val="center"/>
      </w:pPr>
      <w:r>
        <w:t>Soft Computing — Alternative Assessment Task (Hybrid Systems)</w:t>
      </w:r>
    </w:p>
    <w:p>
      <w:pPr>
        <w:jc w:val="center"/>
      </w:pPr>
      <w:r>
        <w:rPr>
          <w:b/>
        </w:rPr>
        <w:t>Sam M Jacob</w:t>
      </w:r>
    </w:p>
    <w:p>
      <w:pPr>
        <w:jc w:val="center"/>
      </w:pPr>
      <w:r>
        <w:t>22 October 2026</w:t>
      </w:r>
    </w:p>
    <w:p/>
    <w:p/>
    <w:p/>
    <w:p/>
    <w:p/>
    <w:p/>
    <w:p>
      <w:pPr>
        <w:jc w:val="center"/>
      </w:pPr>
      <w:r>
        <w:rPr>
          <w:sz w:val="18"/>
        </w:rPr>
        <w:t xml:space="preserve">Reproduced paper: O. A. Al Isawi, K. A. Al Jaafari, A. S. Al-Sumaiti, “Electric Vehicles CAN Bus Cyber Attacks Detection Using Adaptive Neuro Fuzzy Inference System,” </w:t>
      </w:r>
      <w:r>
        <w:rPr>
          <w:i/>
        </w:rPr>
        <w:t>IEEE Access</w:t>
      </w:r>
      <w:r>
        <w:t>, vol. 13, pp. 90862–90874, 2025. DOI 10.1109/ACCESS.2025.3550970.</w:t>
      </w:r>
    </w:p>
    <w:p>
      <w:r>
        <w:br w:type="page"/>
      </w:r>
    </w:p>
    <w:p>
      <w:pPr>
        <w:pStyle w:val="Heading1"/>
      </w:pPr>
      <w:r>
        <w:t>Abstract</w:t>
      </w:r>
    </w:p>
    <w:p>
      <w:r>
        <w:t>Al Isawi et al. report that an Adaptive Neuro-Fuzzy Inference System (ANFIS), initialised by subtractive clustering (SC) or fuzzy c-means (FCM) and stacked with a second ANFIS, detects DoS and Impersonation attacks on the OTIDS CAN-bus dataset with ≈99.7 % accuracy. We reimplemented the full pipeline in Python (ANFIS from scratch in PyTorch, hybrid least-squares + gradient learning) and evaluated it under one protocol shared by every model: train-only scaling and SMOTE, validation-only tuning and five random seeds.</w:t>
      </w:r>
    </w:p>
    <w:p>
      <w:r>
        <w:t xml:space="preserve">The paper's numbers </w:t>
      </w:r>
      <w:r>
        <w:rPr>
          <w:b/>
        </w:rPr>
        <w:t>reproduce</w:t>
      </w:r>
      <w:r>
        <w:t xml:space="preserve"> (our ANFIS-FCM+stk: 99.99 % binary, 100 % multiclass accuracy), but the data analysis shows why: the class label is a function of the CAN ID, which is also an input. On a fairer benchmark that removes the ID (</w:t>
      </w:r>
      <w:r>
        <w:rPr>
          <w:b/>
        </w:rPr>
        <w:t>A-noID</w:t>
      </w:r>
      <w:r>
        <w:t xml:space="preserve">), a </w:t>
      </w:r>
      <w:r>
        <w:rPr>
          <w:b/>
        </w:rPr>
        <w:t>Random Forest is the best model</w:t>
      </w:r>
      <w:r>
        <w:t xml:space="preserve"> (macro-F1 0.990 / 0.989). The hybrid ANFIS clearly beats its own non-hybrid ingredients: +0.036 / +0.101 macro-F1 over a pure fuzzy (FCM) classifier, and +0.019 over an MLP in the binary task.</w:t>
      </w:r>
    </w:p>
    <w:p>
      <w:r>
        <w:t>For initialisation, a clustering start beats random placement, and SC is the most reliable choice because it sizes the rule base itself. However, the ranking between clustering methods depends on the rule count and largely disappears after stacking. Finally, re-labelling Impersonation by attack time shows that the attacker's frames are statistically indistinguishable from the genuine ECU's. The paper's Impersonation result therefore measures ‘is this ID 0x164?’ rather than attack detection.</w:t>
      </w:r>
    </w:p>
    <w:p>
      <w:pPr>
        <w:pStyle w:val="Heading1"/>
      </w:pPr>
      <w:r>
        <w:t>1. Introduction</w:t>
      </w:r>
    </w:p>
    <w:p>
      <w:r>
        <w:t>The Controller Area Network (CAN) carries every control message inside a vehicle but has no authentication: any node can transmit any identifier. Intrusion-detection systems (IDS) therefore try to recognise malicious frames from their identifier, payload and timing. Al Isawi et al. apply ANFIS, a hybrid that combines a Takagi–Sugeno fuzzy rule base (interpretable IF–THEN rules) with neural-network-style learning of its parameters, to the OTIDS dataset. They compare it with classical classifiers and deep-learning baselines.</w:t>
      </w:r>
    </w:p>
    <w:p>
      <w:r>
        <w:t>This project reproduces that study and uses it to answer two questions about hybrid soft computing:</w:t>
      </w:r>
    </w:p>
    <w:p>
      <w:pPr>
        <w:pStyle w:val="ListBullet"/>
      </w:pPr>
      <w:r>
        <w:rPr>
          <w:b/>
        </w:rPr>
        <w:t>Q1. Non-hybrid vs hybrid.</w:t>
      </w:r>
      <w:r>
        <w:t xml:space="preserve"> Does the neuro-fuzzy hybrid outperform a pure neural model (MLP), a pure fuzzy model (FCM classifier) and classical models (LDA, LR, linear/RBF SVM, Random Forest)?</w:t>
      </w:r>
    </w:p>
    <w:p>
      <w:pPr>
        <w:pStyle w:val="ListBullet"/>
      </w:pPr>
      <w:r>
        <w:rPr>
          <w:b/>
        </w:rPr>
        <w:t>Q2. Initialisation.</w:t>
      </w:r>
      <w:r>
        <w:t xml:space="preserve"> How much does the clustering method used to build the initial fuzzy inference system matter: Random vs K-Means (hard) vs Subtractive Clustering vs Fuzzy C-Means (fuzzy)?</w:t>
      </w:r>
    </w:p>
    <w:p>
      <w:r>
        <w:t>The rules were fixed before any results: nothing is tuned on the test set, the hybrid used for the headline comparison (ANFIS-FCM+stk, the paper's best architecture) was chosen in advance, and negative results are reported as found.</w:t>
      </w:r>
    </w:p>
    <w:p>
      <w:pPr>
        <w:pStyle w:val="Heading1"/>
      </w:pPr>
      <w:r>
        <w:t>2. Dataset and what it actually contains</w:t>
      </w:r>
    </w:p>
    <w:p>
      <w:r>
        <w:t>OTIDS (HCRL, Korea University) contains four CAN logs recorded from a KIA Soul: attack-free traffic, a DoS attack (flooding with the highest-priority ID 0x000), a fuzzy attack and an impersonation attack on ID 0x164. Each line holds a timestamp, CAN ID, DLC and up to eight data bytes. All 4.6 M lines were parsed without loss.</w:t>
      </w:r>
    </w:p>
    <w:p>
      <w:pPr>
        <w:pStyle w:val="Caption"/>
        <w:keepNext/>
        <w:spacing w:after="80"/>
      </w:pPr>
      <w:r>
        <w:rPr>
          <w:b/>
        </w:rPr>
        <w:t xml:space="preserve">Table 1. </w:t>
      </w:r>
      <w:r>
        <w:t>The four OTIDS logs.</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345"/>
        <w:gridCol w:w="1345"/>
        <w:gridCol w:w="1345"/>
        <w:gridCol w:w="1345"/>
        <w:gridCol w:w="1345"/>
        <w:gridCol w:w="1345"/>
        <w:gridCol w:w="1345"/>
      </w:tblGrid>
      <w:tr>
        <w:trPr>
          <w:tblHeader w:val="true"/>
        </w:trPr>
        <w:tc>
          <w:tcPr>
            <w:tcW w:type="dxa" w:w="1345"/>
            <w:shd w:val="clear" w:color="auto" w:fill="1F3A5F"/>
          </w:tcPr>
          <w:p>
            <w:pPr>
              <w:spacing w:after="0" w:line="240" w:lineRule="auto"/>
            </w:pPr>
            <w:r>
              <w:rPr>
                <w:b/>
                <w:color w:val="FFFFFF"/>
                <w:sz w:val="18"/>
              </w:rPr>
              <w:t>log</w:t>
            </w:r>
          </w:p>
        </w:tc>
        <w:tc>
          <w:tcPr>
            <w:tcW w:type="dxa" w:w="1345"/>
            <w:shd w:val="clear" w:color="auto" w:fill="1F3A5F"/>
          </w:tcPr>
          <w:p>
            <w:pPr>
              <w:spacing w:after="0" w:line="240" w:lineRule="auto"/>
            </w:pPr>
            <w:r>
              <w:rPr>
                <w:b/>
                <w:color w:val="FFFFFF"/>
                <w:sz w:val="18"/>
              </w:rPr>
              <w:t>rows</w:t>
            </w:r>
          </w:p>
        </w:tc>
        <w:tc>
          <w:tcPr>
            <w:tcW w:type="dxa" w:w="1345"/>
            <w:shd w:val="clear" w:color="auto" w:fill="1F3A5F"/>
          </w:tcPr>
          <w:p>
            <w:pPr>
              <w:spacing w:after="0" w:line="240" w:lineRule="auto"/>
            </w:pPr>
            <w:r>
              <w:rPr>
                <w:b/>
                <w:color w:val="FFFFFF"/>
                <w:sz w:val="18"/>
              </w:rPr>
              <w:t>duration (s)</w:t>
            </w:r>
          </w:p>
        </w:tc>
        <w:tc>
          <w:tcPr>
            <w:tcW w:type="dxa" w:w="1345"/>
            <w:shd w:val="clear" w:color="auto" w:fill="1F3A5F"/>
          </w:tcPr>
          <w:p>
            <w:pPr>
              <w:spacing w:after="0" w:line="240" w:lineRule="auto"/>
            </w:pPr>
            <w:r>
              <w:rPr>
                <w:b/>
                <w:color w:val="FFFFFF"/>
                <w:sz w:val="18"/>
              </w:rPr>
              <w:t>frames/s</w:t>
            </w:r>
          </w:p>
        </w:tc>
        <w:tc>
          <w:tcPr>
            <w:tcW w:type="dxa" w:w="1345"/>
            <w:shd w:val="clear" w:color="auto" w:fill="1F3A5F"/>
          </w:tcPr>
          <w:p>
            <w:pPr>
              <w:spacing w:after="0" w:line="240" w:lineRule="auto"/>
            </w:pPr>
            <w:r>
              <w:rPr>
                <w:b/>
                <w:color w:val="FFFFFF"/>
                <w:sz w:val="18"/>
              </w:rPr>
              <w:t>unique IDs</w:t>
            </w:r>
          </w:p>
        </w:tc>
        <w:tc>
          <w:tcPr>
            <w:tcW w:type="dxa" w:w="1345"/>
            <w:shd w:val="clear" w:color="auto" w:fill="1F3A5F"/>
          </w:tcPr>
          <w:p>
            <w:pPr>
              <w:spacing w:after="0" w:line="240" w:lineRule="auto"/>
            </w:pPr>
            <w:r>
              <w:rPr>
                <w:b/>
                <w:color w:val="FFFFFF"/>
                <w:sz w:val="18"/>
              </w:rPr>
              <w:t>0x000 frames</w:t>
            </w:r>
          </w:p>
        </w:tc>
        <w:tc>
          <w:tcPr>
            <w:tcW w:type="dxa" w:w="1345"/>
            <w:shd w:val="clear" w:color="auto" w:fill="1F3A5F"/>
          </w:tcPr>
          <w:p>
            <w:pPr>
              <w:spacing w:after="0" w:line="240" w:lineRule="auto"/>
            </w:pPr>
            <w:r>
              <w:rPr>
                <w:b/>
                <w:color w:val="FFFFFF"/>
                <w:sz w:val="18"/>
              </w:rPr>
              <w:t>0x164 frames</w:t>
            </w:r>
          </w:p>
        </w:tc>
      </w:tr>
      <w:tr>
        <w:tc>
          <w:tcPr>
            <w:tcW w:type="dxa" w:w="1345"/>
          </w:tcPr>
          <w:p>
            <w:pPr>
              <w:spacing w:after="0" w:line="240" w:lineRule="auto"/>
            </w:pPr>
            <w:r>
              <w:rPr>
                <w:sz w:val="18"/>
              </w:rPr>
              <w:t>dos</w:t>
            </w:r>
          </w:p>
        </w:tc>
        <w:tc>
          <w:tcPr>
            <w:tcW w:type="dxa" w:w="1345"/>
          </w:tcPr>
          <w:p>
            <w:pPr>
              <w:spacing w:after="0" w:line="240" w:lineRule="auto"/>
              <w:jc w:val="center"/>
            </w:pPr>
            <w:r>
              <w:rPr>
                <w:sz w:val="18"/>
              </w:rPr>
              <w:t>656,579</w:t>
            </w:r>
          </w:p>
        </w:tc>
        <w:tc>
          <w:tcPr>
            <w:tcW w:type="dxa" w:w="1345"/>
          </w:tcPr>
          <w:p>
            <w:pPr>
              <w:spacing w:after="0" w:line="240" w:lineRule="auto"/>
              <w:jc w:val="center"/>
            </w:pPr>
            <w:r>
              <w:rPr>
                <w:sz w:val="18"/>
              </w:rPr>
              <w:t>306</w:t>
            </w:r>
          </w:p>
        </w:tc>
        <w:tc>
          <w:tcPr>
            <w:tcW w:type="dxa" w:w="1345"/>
          </w:tcPr>
          <w:p>
            <w:pPr>
              <w:spacing w:after="0" w:line="240" w:lineRule="auto"/>
              <w:jc w:val="center"/>
            </w:pPr>
            <w:r>
              <w:rPr>
                <w:sz w:val="18"/>
              </w:rPr>
              <w:t>2144</w:t>
            </w:r>
          </w:p>
        </w:tc>
        <w:tc>
          <w:tcPr>
            <w:tcW w:type="dxa" w:w="1345"/>
          </w:tcPr>
          <w:p>
            <w:pPr>
              <w:spacing w:after="0" w:line="240" w:lineRule="auto"/>
              <w:jc w:val="center"/>
            </w:pPr>
            <w:r>
              <w:rPr>
                <w:sz w:val="18"/>
              </w:rPr>
              <w:t>46</w:t>
            </w:r>
          </w:p>
        </w:tc>
        <w:tc>
          <w:tcPr>
            <w:tcW w:type="dxa" w:w="1345"/>
          </w:tcPr>
          <w:p>
            <w:pPr>
              <w:spacing w:after="0" w:line="240" w:lineRule="auto"/>
              <w:jc w:val="center"/>
            </w:pPr>
            <w:r>
              <w:rPr>
                <w:sz w:val="18"/>
              </w:rPr>
              <w:t>335,624</w:t>
            </w:r>
          </w:p>
        </w:tc>
        <w:tc>
          <w:tcPr>
            <w:tcW w:type="dxa" w:w="1345"/>
          </w:tcPr>
          <w:p>
            <w:pPr>
              <w:spacing w:after="0" w:line="240" w:lineRule="auto"/>
              <w:jc w:val="center"/>
            </w:pPr>
            <w:r>
              <w:rPr>
                <w:sz w:val="18"/>
              </w:rPr>
              <w:t>17,271</w:t>
            </w:r>
          </w:p>
        </w:tc>
      </w:tr>
      <w:tr>
        <w:tc>
          <w:tcPr>
            <w:tcW w:type="dxa" w:w="1345"/>
            <w:shd w:val="clear" w:color="auto" w:fill="F3F4F6"/>
          </w:tcPr>
          <w:p>
            <w:pPr>
              <w:spacing w:after="0" w:line="240" w:lineRule="auto"/>
            </w:pPr>
            <w:r>
              <w:rPr>
                <w:sz w:val="18"/>
              </w:rPr>
              <w:t>fuzzy</w:t>
            </w:r>
          </w:p>
        </w:tc>
        <w:tc>
          <w:tcPr>
            <w:tcW w:type="dxa" w:w="1345"/>
            <w:shd w:val="clear" w:color="auto" w:fill="F3F4F6"/>
          </w:tcPr>
          <w:p>
            <w:pPr>
              <w:spacing w:after="0" w:line="240" w:lineRule="auto"/>
              <w:jc w:val="center"/>
            </w:pPr>
            <w:r>
              <w:rPr>
                <w:sz w:val="18"/>
              </w:rPr>
              <w:t>591,990</w:t>
            </w:r>
          </w:p>
        </w:tc>
        <w:tc>
          <w:tcPr>
            <w:tcW w:type="dxa" w:w="1345"/>
            <w:shd w:val="clear" w:color="auto" w:fill="F3F4F6"/>
          </w:tcPr>
          <w:p>
            <w:pPr>
              <w:spacing w:after="0" w:line="240" w:lineRule="auto"/>
              <w:jc w:val="center"/>
            </w:pPr>
            <w:r>
              <w:rPr>
                <w:sz w:val="18"/>
              </w:rPr>
              <w:t>347</w:t>
            </w:r>
          </w:p>
        </w:tc>
        <w:tc>
          <w:tcPr>
            <w:tcW w:type="dxa" w:w="1345"/>
            <w:shd w:val="clear" w:color="auto" w:fill="F3F4F6"/>
          </w:tcPr>
          <w:p>
            <w:pPr>
              <w:spacing w:after="0" w:line="240" w:lineRule="auto"/>
              <w:jc w:val="center"/>
            </w:pPr>
            <w:r>
              <w:rPr>
                <w:sz w:val="18"/>
              </w:rPr>
              <w:t>1704</w:t>
            </w:r>
          </w:p>
        </w:tc>
        <w:tc>
          <w:tcPr>
            <w:tcW w:type="dxa" w:w="1345"/>
            <w:shd w:val="clear" w:color="auto" w:fill="F3F4F6"/>
          </w:tcPr>
          <w:p>
            <w:pPr>
              <w:spacing w:after="0" w:line="240" w:lineRule="auto"/>
              <w:jc w:val="center"/>
            </w:pPr>
            <w:r>
              <w:rPr>
                <w:sz w:val="18"/>
              </w:rPr>
              <w:t>45</w:t>
            </w:r>
          </w:p>
        </w:tc>
        <w:tc>
          <w:tcPr>
            <w:tcW w:type="dxa" w:w="1345"/>
            <w:shd w:val="clear" w:color="auto" w:fill="F3F4F6"/>
          </w:tcPr>
          <w:p>
            <w:pPr>
              <w:spacing w:after="0" w:line="240" w:lineRule="auto"/>
              <w:jc w:val="center"/>
            </w:pPr>
            <w:r>
              <w:rPr>
                <w:sz w:val="18"/>
              </w:rPr>
              <w:t>0</w:t>
            </w:r>
          </w:p>
        </w:tc>
        <w:tc>
          <w:tcPr>
            <w:tcW w:type="dxa" w:w="1345"/>
            <w:shd w:val="clear" w:color="auto" w:fill="F3F4F6"/>
          </w:tcPr>
          <w:p>
            <w:pPr>
              <w:spacing w:after="0" w:line="240" w:lineRule="auto"/>
              <w:jc w:val="center"/>
            </w:pPr>
            <w:r>
              <w:rPr>
                <w:sz w:val="18"/>
              </w:rPr>
              <w:t>41,590</w:t>
            </w:r>
          </w:p>
        </w:tc>
      </w:tr>
      <w:tr>
        <w:tc>
          <w:tcPr>
            <w:tcW w:type="dxa" w:w="1345"/>
          </w:tcPr>
          <w:p>
            <w:pPr>
              <w:spacing w:after="0" w:line="240" w:lineRule="auto"/>
            </w:pPr>
            <w:r>
              <w:rPr>
                <w:sz w:val="18"/>
              </w:rPr>
              <w:t>impersonation</w:t>
            </w:r>
          </w:p>
        </w:tc>
        <w:tc>
          <w:tcPr>
            <w:tcW w:type="dxa" w:w="1345"/>
          </w:tcPr>
          <w:p>
            <w:pPr>
              <w:spacing w:after="0" w:line="240" w:lineRule="auto"/>
              <w:jc w:val="center"/>
            </w:pPr>
            <w:r>
              <w:rPr>
                <w:sz w:val="18"/>
              </w:rPr>
              <w:t>995,472</w:t>
            </w:r>
          </w:p>
        </w:tc>
        <w:tc>
          <w:tcPr>
            <w:tcW w:type="dxa" w:w="1345"/>
          </w:tcPr>
          <w:p>
            <w:pPr>
              <w:spacing w:after="0" w:line="240" w:lineRule="auto"/>
              <w:jc w:val="center"/>
            </w:pPr>
            <w:r>
              <w:rPr>
                <w:sz w:val="18"/>
              </w:rPr>
              <w:t>483</w:t>
            </w:r>
          </w:p>
        </w:tc>
        <w:tc>
          <w:tcPr>
            <w:tcW w:type="dxa" w:w="1345"/>
          </w:tcPr>
          <w:p>
            <w:pPr>
              <w:spacing w:after="0" w:line="240" w:lineRule="auto"/>
              <w:jc w:val="center"/>
            </w:pPr>
            <w:r>
              <w:rPr>
                <w:sz w:val="18"/>
              </w:rPr>
              <w:t>2062</w:t>
            </w:r>
          </w:p>
        </w:tc>
        <w:tc>
          <w:tcPr>
            <w:tcW w:type="dxa" w:w="1345"/>
          </w:tcPr>
          <w:p>
            <w:pPr>
              <w:spacing w:after="0" w:line="240" w:lineRule="auto"/>
              <w:jc w:val="center"/>
            </w:pPr>
            <w:r>
              <w:rPr>
                <w:sz w:val="18"/>
              </w:rPr>
              <w:t>45</w:t>
            </w:r>
          </w:p>
        </w:tc>
        <w:tc>
          <w:tcPr>
            <w:tcW w:type="dxa" w:w="1345"/>
          </w:tcPr>
          <w:p>
            <w:pPr>
              <w:spacing w:after="0" w:line="240" w:lineRule="auto"/>
              <w:jc w:val="center"/>
            </w:pPr>
            <w:r>
              <w:rPr>
                <w:sz w:val="18"/>
              </w:rPr>
              <w:t>0</w:t>
            </w:r>
          </w:p>
        </w:tc>
        <w:tc>
          <w:tcPr>
            <w:tcW w:type="dxa" w:w="1345"/>
          </w:tcPr>
          <w:p>
            <w:pPr>
              <w:spacing w:after="0" w:line="240" w:lineRule="auto"/>
              <w:jc w:val="center"/>
            </w:pPr>
            <w:r>
              <w:rPr>
                <w:sz w:val="18"/>
              </w:rPr>
              <w:t>57,472</w:t>
            </w:r>
          </w:p>
        </w:tc>
      </w:tr>
      <w:tr>
        <w:tc>
          <w:tcPr>
            <w:tcW w:type="dxa" w:w="1345"/>
            <w:shd w:val="clear" w:color="auto" w:fill="F3F4F6"/>
          </w:tcPr>
          <w:p>
            <w:pPr>
              <w:spacing w:after="0" w:line="240" w:lineRule="auto"/>
            </w:pPr>
            <w:r>
              <w:rPr>
                <w:sz w:val="18"/>
              </w:rPr>
              <w:t>attack_free</w:t>
            </w:r>
          </w:p>
        </w:tc>
        <w:tc>
          <w:tcPr>
            <w:tcW w:type="dxa" w:w="1345"/>
            <w:shd w:val="clear" w:color="auto" w:fill="F3F4F6"/>
          </w:tcPr>
          <w:p>
            <w:pPr>
              <w:spacing w:after="0" w:line="240" w:lineRule="auto"/>
              <w:jc w:val="center"/>
            </w:pPr>
            <w:r>
              <w:rPr>
                <w:sz w:val="18"/>
              </w:rPr>
              <w:t>2,369,398</w:t>
            </w:r>
          </w:p>
        </w:tc>
        <w:tc>
          <w:tcPr>
            <w:tcW w:type="dxa" w:w="1345"/>
            <w:shd w:val="clear" w:color="auto" w:fill="F3F4F6"/>
          </w:tcPr>
          <w:p>
            <w:pPr>
              <w:spacing w:after="0" w:line="240" w:lineRule="auto"/>
              <w:jc w:val="center"/>
            </w:pPr>
            <w:r>
              <w:rPr>
                <w:sz w:val="18"/>
              </w:rPr>
              <w:t>1038</w:t>
            </w:r>
          </w:p>
        </w:tc>
        <w:tc>
          <w:tcPr>
            <w:tcW w:type="dxa" w:w="1345"/>
            <w:shd w:val="clear" w:color="auto" w:fill="F3F4F6"/>
          </w:tcPr>
          <w:p>
            <w:pPr>
              <w:spacing w:after="0" w:line="240" w:lineRule="auto"/>
              <w:jc w:val="center"/>
            </w:pPr>
            <w:r>
              <w:rPr>
                <w:sz w:val="18"/>
              </w:rPr>
              <w:t>2284</w:t>
            </w:r>
          </w:p>
        </w:tc>
        <w:tc>
          <w:tcPr>
            <w:tcW w:type="dxa" w:w="1345"/>
            <w:shd w:val="clear" w:color="auto" w:fill="F3F4F6"/>
          </w:tcPr>
          <w:p>
            <w:pPr>
              <w:spacing w:after="0" w:line="240" w:lineRule="auto"/>
              <w:jc w:val="center"/>
            </w:pPr>
            <w:r>
              <w:rPr>
                <w:sz w:val="18"/>
              </w:rPr>
              <w:t>45</w:t>
            </w:r>
          </w:p>
        </w:tc>
        <w:tc>
          <w:tcPr>
            <w:tcW w:type="dxa" w:w="1345"/>
            <w:shd w:val="clear" w:color="auto" w:fill="F3F4F6"/>
          </w:tcPr>
          <w:p>
            <w:pPr>
              <w:spacing w:after="0" w:line="240" w:lineRule="auto"/>
              <w:jc w:val="center"/>
            </w:pPr>
            <w:r>
              <w:rPr>
                <w:sz w:val="18"/>
              </w:rPr>
              <w:t>0</w:t>
            </w:r>
          </w:p>
        </w:tc>
        <w:tc>
          <w:tcPr>
            <w:tcW w:type="dxa" w:w="1345"/>
            <w:shd w:val="clear" w:color="auto" w:fill="F3F4F6"/>
          </w:tcPr>
          <w:p>
            <w:pPr>
              <w:spacing w:after="0" w:line="240" w:lineRule="auto"/>
              <w:jc w:val="center"/>
            </w:pPr>
            <w:r>
              <w:rPr>
                <w:sz w:val="18"/>
              </w:rPr>
              <w:t>126,605</w:t>
            </w:r>
          </w:p>
        </w:tc>
      </w:tr>
    </w:tbl>
    <w:p>
      <w:pPr>
        <w:spacing w:after="40"/>
      </w:pPr>
    </w:p>
    <w:p>
      <w:pPr>
        <w:pStyle w:val="Heading2"/>
      </w:pPr>
      <w:r>
        <w:t>2.1 Labelling findings</w:t>
      </w:r>
    </w:p>
    <w:p>
      <w:r>
        <w:t xml:space="preserve">The paper labels all 0x000 frames as DoS and </w:t>
      </w:r>
      <w:r>
        <w:rPr>
          <w:b/>
        </w:rPr>
        <w:t>every</w:t>
      </w:r>
      <w:r>
        <w:t xml:space="preserve"> 0x164 frame as Impersonation. Before designing experiments we checked whether these labels correspond to something visible in the frames:</w:t>
      </w:r>
    </w:p>
    <w:p>
      <w:pPr>
        <w:pStyle w:val="ListBullet"/>
      </w:pPr>
      <w:r>
        <w:rPr>
          <w:b/>
        </w:rPr>
        <w:t>DoS is genuinely distinct.</w:t>
      </w:r>
      <w:r>
        <w:t xml:space="preserve"> The DoS log contains 335,624 injected 0x000 frames with a single all-zero payload, in bursts (median gap 0.5 ms), throughout the log. However, all-zero payloads also occur on normal IDs (159,104 such frames in the attack-free log), so without the ID, DoS must be recognised partly by timing.</w:t>
      </w:r>
    </w:p>
    <w:p>
      <w:pPr>
        <w:pStyle w:val="ListBullet"/>
      </w:pPr>
      <w:r>
        <w:rPr>
          <w:b/>
        </w:rPr>
        <w:t>Impersonation is invisible.</w:t>
      </w:r>
      <w:r>
        <w:t xml:space="preserve"> In the impersonation log, 0x164 traffic before and after the documented attack start (250 s) has the same rate (119.2 vs 118.9 Hz), the same payload patterns (χ² = 3.6, p = 0.999; no post-250 s payload is new), the same rolling-counter behaviour, the same total bus load, and no ID changes rate by more than 3 %. Only a tiny inter-arrival shift exists (KS D = 0.068 vs D = 0.016 for the same comparison on attack-free data).</w:t>
      </w:r>
    </w:p>
    <w:p>
      <w:pPr>
        <w:pStyle w:val="ListBullet"/>
      </w:pPr>
      <w:r>
        <w:rPr>
          <w:b/>
        </w:rPr>
        <w:t>Consequence.</w:t>
      </w:r>
      <w:r>
        <w:t xml:space="preserve"> The paper's Impersonation class is defined by the ID alone: genuine and malicious 0x164 frames share one label. With the CAN ID as an input feature, the task reduces to an ID lookup.</w:t>
      </w:r>
    </w:p>
    <w:p>
      <w:pPr>
        <w:keepNext/>
        <w:jc w:val="center"/>
      </w:pPr>
      <w:r>
        <w:drawing>
          <wp:inline xmlns:a="http://schemas.openxmlformats.org/drawingml/2006/main" xmlns:pic="http://schemas.openxmlformats.org/drawingml/2006/picture">
            <wp:extent cx="5940000" cy="1504800"/>
            <wp:docPr id="1" name="Picture 1"/>
            <wp:cNvGraphicFramePr>
              <a:graphicFrameLocks noChangeAspect="1"/>
            </wp:cNvGraphicFramePr>
            <a:graphic>
              <a:graphicData uri="http://schemas.openxmlformats.org/drawingml/2006/picture">
                <pic:pic>
                  <pic:nvPicPr>
                    <pic:cNvPr id="0" name="data_impersonation_0x164.png"/>
                    <pic:cNvPicPr/>
                  </pic:nvPicPr>
                  <pic:blipFill>
                    <a:blip r:embed="rId10"/>
                    <a:stretch>
                      <a:fillRect/>
                    </a:stretch>
                  </pic:blipFill>
                  <pic:spPr>
                    <a:xfrm>
                      <a:off x="0" y="0"/>
                      <a:ext cx="5940000" cy="1504800"/>
                    </a:xfrm>
                    <a:prstGeom prst="rect"/>
                  </pic:spPr>
                </pic:pic>
              </a:graphicData>
            </a:graphic>
          </wp:inline>
        </w:drawing>
      </w:r>
    </w:p>
    <w:p>
      <w:pPr>
        <w:pStyle w:val="Caption"/>
        <w:jc w:val="center"/>
      </w:pPr>
      <w:r>
        <w:rPr>
          <w:b/>
        </w:rPr>
        <w:t xml:space="preserve">Figure 1. </w:t>
      </w:r>
      <w:r>
        <w:t>0x164 traffic in the impersonation log before vs after the 250 s attack start: message rate, inter-arrival time and payload-pattern frequency are indistinguishable.</w:t>
      </w:r>
    </w:p>
    <w:p>
      <w:pPr>
        <w:keepNext/>
        <w:jc w:val="center"/>
      </w:pPr>
      <w:r>
        <w:drawing>
          <wp:inline xmlns:a="http://schemas.openxmlformats.org/drawingml/2006/main" xmlns:pic="http://schemas.openxmlformats.org/drawingml/2006/picture">
            <wp:extent cx="5040000" cy="2940000"/>
            <wp:docPr id="2" name="Picture 2"/>
            <wp:cNvGraphicFramePr>
              <a:graphicFrameLocks noChangeAspect="1"/>
            </wp:cNvGraphicFramePr>
            <a:graphic>
              <a:graphicData uri="http://schemas.openxmlformats.org/drawingml/2006/picture">
                <pic:pic>
                  <pic:nvPicPr>
                    <pic:cNvPr id="0" name="data_dos_0x000.png"/>
                    <pic:cNvPicPr/>
                  </pic:nvPicPr>
                  <pic:blipFill>
                    <a:blip r:embed="rId11"/>
                    <a:stretch>
                      <a:fillRect/>
                    </a:stretch>
                  </pic:blipFill>
                  <pic:spPr>
                    <a:xfrm>
                      <a:off x="0" y="0"/>
                      <a:ext cx="5040000" cy="2940000"/>
                    </a:xfrm>
                    <a:prstGeom prst="rect"/>
                  </pic:spPr>
                </pic:pic>
              </a:graphicData>
            </a:graphic>
          </wp:inline>
        </w:drawing>
      </w:r>
    </w:p>
    <w:p>
      <w:pPr>
        <w:pStyle w:val="Caption"/>
        <w:jc w:val="center"/>
      </w:pPr>
      <w:r>
        <w:rPr>
          <w:b/>
        </w:rPr>
        <w:t xml:space="preserve">Figure 2. </w:t>
      </w:r>
      <w:r>
        <w:t>DoS log: 0x000 injection runs over the whole recording.</w:t>
      </w:r>
    </w:p>
    <w:p>
      <w:pPr>
        <w:pStyle w:val="Heading1"/>
      </w:pPr>
      <w:r>
        <w:t>3. Method</w:t>
      </w:r>
    </w:p>
    <w:p>
      <w:pPr>
        <w:pStyle w:val="Heading2"/>
      </w:pPr>
      <w:r>
        <w:t>3.1 Experimental settings</w:t>
      </w:r>
    </w:p>
    <w:p>
      <w:r>
        <w:t xml:space="preserve">Because of the findings above, the study runs four settings. </w:t>
      </w:r>
      <w:r>
        <w:rPr>
          <w:b/>
        </w:rPr>
        <w:t>A-noID is the main benchmark</w:t>
      </w:r>
      <w:r>
        <w:t xml:space="preserve"> for both research questions.</w:t>
      </w:r>
    </w:p>
    <w:p>
      <w:pPr>
        <w:pStyle w:val="Caption"/>
        <w:keepNext/>
        <w:spacing w:after="80"/>
      </w:pPr>
      <w:r>
        <w:rPr>
          <w:b/>
        </w:rPr>
        <w:t xml:space="preserve">Table 2. </w:t>
      </w:r>
      <w:r>
        <w:t>Experimental settings.</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2353"/>
        <w:gridCol w:w="2353"/>
        <w:gridCol w:w="2353"/>
        <w:gridCol w:w="2353"/>
      </w:tblGrid>
      <w:tr>
        <w:trPr>
          <w:tblHeader w:val="true"/>
        </w:trPr>
        <w:tc>
          <w:tcPr>
            <w:tcW w:type="dxa" w:w="1134"/>
            <w:shd w:val="clear" w:color="auto" w:fill="1F3A5F"/>
          </w:tcPr>
          <w:p>
            <w:pPr>
              <w:spacing w:after="0" w:line="240" w:lineRule="auto"/>
            </w:pPr>
            <w:r>
              <w:rPr>
                <w:b/>
                <w:color w:val="FFFFFF"/>
                <w:sz w:val="18"/>
              </w:rPr>
              <w:t>Setting</w:t>
            </w:r>
          </w:p>
        </w:tc>
        <w:tc>
          <w:tcPr>
            <w:tcW w:type="dxa" w:w="2268"/>
            <w:shd w:val="clear" w:color="auto" w:fill="1F3A5F"/>
          </w:tcPr>
          <w:p>
            <w:pPr>
              <w:spacing w:after="0" w:line="240" w:lineRule="auto"/>
            </w:pPr>
            <w:r>
              <w:rPr>
                <w:b/>
                <w:color w:val="FFFFFF"/>
                <w:sz w:val="18"/>
              </w:rPr>
              <w:t>Labels</w:t>
            </w:r>
          </w:p>
        </w:tc>
        <w:tc>
          <w:tcPr>
            <w:tcW w:type="dxa" w:w="2835"/>
            <w:shd w:val="clear" w:color="auto" w:fill="1F3A5F"/>
          </w:tcPr>
          <w:p>
            <w:pPr>
              <w:spacing w:after="0" w:line="240" w:lineRule="auto"/>
            </w:pPr>
            <w:r>
              <w:rPr>
                <w:b/>
                <w:color w:val="FFFFFF"/>
                <w:sz w:val="18"/>
              </w:rPr>
              <w:t>Inputs</w:t>
            </w:r>
          </w:p>
        </w:tc>
        <w:tc>
          <w:tcPr>
            <w:tcW w:type="dxa" w:w="3118"/>
            <w:shd w:val="clear" w:color="auto" w:fill="1F3A5F"/>
          </w:tcPr>
          <w:p>
            <w:pPr>
              <w:spacing w:after="0" w:line="240" w:lineRule="auto"/>
            </w:pPr>
            <w:r>
              <w:rPr>
                <w:b/>
                <w:color w:val="FFFFFF"/>
                <w:sz w:val="18"/>
              </w:rPr>
              <w:t>Purpose</w:t>
            </w:r>
          </w:p>
        </w:tc>
      </w:tr>
      <w:tr>
        <w:tc>
          <w:tcPr>
            <w:tcW w:type="dxa" w:w="1134"/>
          </w:tcPr>
          <w:p>
            <w:pPr>
              <w:spacing w:after="0" w:line="240" w:lineRule="auto"/>
            </w:pPr>
            <w:r>
              <w:rPr>
                <w:b/>
                <w:sz w:val="18"/>
              </w:rPr>
              <w:t>A</w:t>
            </w:r>
          </w:p>
        </w:tc>
        <w:tc>
          <w:tcPr>
            <w:tcW w:type="dxa" w:w="2268"/>
          </w:tcPr>
          <w:p>
            <w:pPr>
              <w:spacing w:after="0" w:line="240" w:lineRule="auto"/>
              <w:jc w:val="center"/>
            </w:pPr>
            <w:r>
              <w:rPr>
                <w:sz w:val="18"/>
              </w:rPr>
              <w:t>by CAN ID (paper)</w:t>
            </w:r>
          </w:p>
        </w:tc>
        <w:tc>
          <w:tcPr>
            <w:tcW w:type="dxa" w:w="2835"/>
          </w:tcPr>
          <w:p>
            <w:pPr>
              <w:spacing w:after="0" w:line="240" w:lineRule="auto"/>
              <w:jc w:val="center"/>
            </w:pPr>
            <w:r>
              <w:rPr>
                <w:sz w:val="18"/>
              </w:rPr>
              <w:t>CAN ID, DLC, d0–d7</w:t>
            </w:r>
          </w:p>
        </w:tc>
        <w:tc>
          <w:tcPr>
            <w:tcW w:type="dxa" w:w="3118"/>
          </w:tcPr>
          <w:p>
            <w:pPr>
              <w:spacing w:after="0" w:line="240" w:lineRule="auto"/>
              <w:jc w:val="center"/>
            </w:pPr>
            <w:r>
              <w:rPr>
                <w:sz w:val="18"/>
              </w:rPr>
              <w:t>Reproduce the paper</w:t>
            </w:r>
          </w:p>
        </w:tc>
      </w:tr>
      <w:tr>
        <w:tc>
          <w:tcPr>
            <w:tcW w:type="dxa" w:w="1134"/>
            <w:shd w:val="clear" w:color="auto" w:fill="F3F4F6"/>
          </w:tcPr>
          <w:p>
            <w:pPr>
              <w:spacing w:after="0" w:line="240" w:lineRule="auto"/>
            </w:pPr>
            <w:r>
              <w:rPr>
                <w:b/>
                <w:sz w:val="18"/>
              </w:rPr>
              <w:t>A-noID</w:t>
            </w:r>
          </w:p>
        </w:tc>
        <w:tc>
          <w:tcPr>
            <w:tcW w:type="dxa" w:w="2268"/>
            <w:shd w:val="clear" w:color="auto" w:fill="F3F4F6"/>
          </w:tcPr>
          <w:p>
            <w:pPr>
              <w:spacing w:after="0" w:line="240" w:lineRule="auto"/>
              <w:jc w:val="center"/>
            </w:pPr>
            <w:r>
              <w:rPr>
                <w:sz w:val="18"/>
              </w:rPr>
              <w:t>by CAN ID (paper)</w:t>
            </w:r>
          </w:p>
        </w:tc>
        <w:tc>
          <w:tcPr>
            <w:tcW w:type="dxa" w:w="2835"/>
            <w:shd w:val="clear" w:color="auto" w:fill="F3F4F6"/>
          </w:tcPr>
          <w:p>
            <w:pPr>
              <w:spacing w:after="0" w:line="240" w:lineRule="auto"/>
              <w:jc w:val="center"/>
            </w:pPr>
            <w:r>
              <w:rPr>
                <w:sz w:val="18"/>
              </w:rPr>
              <w:t>DLC, d0–d7, log10 Δt (same ID)</w:t>
            </w:r>
          </w:p>
        </w:tc>
        <w:tc>
          <w:tcPr>
            <w:tcW w:type="dxa" w:w="3118"/>
            <w:shd w:val="clear" w:color="auto" w:fill="F3F4F6"/>
          </w:tcPr>
          <w:p>
            <w:pPr>
              <w:spacing w:after="0" w:line="240" w:lineRule="auto"/>
              <w:jc w:val="center"/>
            </w:pPr>
            <w:r>
              <w:rPr>
                <w:sz w:val="18"/>
              </w:rPr>
              <w:t>Main benchmark: label-leaking ID removed</w:t>
            </w:r>
          </w:p>
        </w:tc>
      </w:tr>
      <w:tr>
        <w:tc>
          <w:tcPr>
            <w:tcW w:type="dxa" w:w="1134"/>
          </w:tcPr>
          <w:p>
            <w:pPr>
              <w:spacing w:after="0" w:line="240" w:lineRule="auto"/>
            </w:pPr>
            <w:r>
              <w:rPr>
                <w:b/>
                <w:sz w:val="18"/>
              </w:rPr>
              <w:t>B</w:t>
            </w:r>
          </w:p>
        </w:tc>
        <w:tc>
          <w:tcPr>
            <w:tcW w:type="dxa" w:w="2268"/>
          </w:tcPr>
          <w:p>
            <w:pPr>
              <w:spacing w:after="0" w:line="240" w:lineRule="auto"/>
              <w:jc w:val="center"/>
            </w:pPr>
            <w:r>
              <w:rPr>
                <w:sz w:val="18"/>
              </w:rPr>
              <w:t>Imp = 0x164 after 250 s</w:t>
            </w:r>
          </w:p>
        </w:tc>
        <w:tc>
          <w:tcPr>
            <w:tcW w:type="dxa" w:w="2835"/>
          </w:tcPr>
          <w:p>
            <w:pPr>
              <w:spacing w:after="0" w:line="240" w:lineRule="auto"/>
              <w:jc w:val="center"/>
            </w:pPr>
            <w:r>
              <w:rPr>
                <w:sz w:val="18"/>
              </w:rPr>
              <w:t>as A-noID</w:t>
            </w:r>
          </w:p>
        </w:tc>
        <w:tc>
          <w:tcPr>
            <w:tcW w:type="dxa" w:w="3118"/>
          </w:tcPr>
          <w:p>
            <w:pPr>
              <w:spacing w:after="0" w:line="240" w:lineRule="auto"/>
              <w:jc w:val="center"/>
            </w:pPr>
            <w:r>
              <w:rPr>
                <w:sz w:val="18"/>
              </w:rPr>
              <w:t>Is the true attack learnable?</w:t>
            </w:r>
          </w:p>
        </w:tc>
      </w:tr>
      <w:tr>
        <w:tc>
          <w:tcPr>
            <w:tcW w:type="dxa" w:w="1134"/>
            <w:shd w:val="clear" w:color="auto" w:fill="F3F4F6"/>
          </w:tcPr>
          <w:p>
            <w:pPr>
              <w:spacing w:after="0" w:line="240" w:lineRule="auto"/>
            </w:pPr>
            <w:r>
              <w:rPr>
                <w:b/>
                <w:sz w:val="18"/>
              </w:rPr>
              <w:t>B-ID</w:t>
            </w:r>
          </w:p>
        </w:tc>
        <w:tc>
          <w:tcPr>
            <w:tcW w:type="dxa" w:w="2268"/>
            <w:shd w:val="clear" w:color="auto" w:fill="F3F4F6"/>
          </w:tcPr>
          <w:p>
            <w:pPr>
              <w:spacing w:after="0" w:line="240" w:lineRule="auto"/>
              <w:jc w:val="center"/>
            </w:pPr>
            <w:r>
              <w:rPr>
                <w:sz w:val="18"/>
              </w:rPr>
              <w:t>as B</w:t>
            </w:r>
          </w:p>
        </w:tc>
        <w:tc>
          <w:tcPr>
            <w:tcW w:type="dxa" w:w="2835"/>
            <w:shd w:val="clear" w:color="auto" w:fill="F3F4F6"/>
          </w:tcPr>
          <w:p>
            <w:pPr>
              <w:spacing w:after="0" w:line="240" w:lineRule="auto"/>
              <w:jc w:val="center"/>
            </w:pPr>
            <w:r>
              <w:rPr>
                <w:sz w:val="18"/>
              </w:rPr>
              <w:t>as A-noID + CAN ID</w:t>
            </w:r>
          </w:p>
        </w:tc>
        <w:tc>
          <w:tcPr>
            <w:tcW w:type="dxa" w:w="3118"/>
            <w:shd w:val="clear" w:color="auto" w:fill="F3F4F6"/>
          </w:tcPr>
          <w:p>
            <w:pPr>
              <w:spacing w:after="0" w:line="240" w:lineRule="auto"/>
              <w:jc w:val="center"/>
            </w:pPr>
            <w:r>
              <w:rPr>
                <w:sz w:val="18"/>
              </w:rPr>
              <w:t>As B, with the ID</w:t>
            </w:r>
          </w:p>
        </w:tc>
      </w:tr>
    </w:tbl>
    <w:p>
      <w:pPr>
        <w:spacing w:after="40"/>
      </w:pPr>
    </w:p>
    <w:p>
      <w:pPr>
        <w:pStyle w:val="Heading2"/>
      </w:pPr>
      <w:r>
        <w:t>3.2 Protocol (identical for every model)</w:t>
      </w:r>
    </w:p>
    <w:p>
      <w:pPr>
        <w:pStyle w:val="ListBullet"/>
      </w:pPr>
      <w:r>
        <w:rPr>
          <w:b/>
        </w:rPr>
        <w:t>Sample:</w:t>
      </w:r>
      <w:r>
        <w:t xml:space="preserve"> 20,000 frames per seed with the paper's class totals (1,497 DoS / 979 Imp / 17,524 Normal), stratified 80/20 train/test split.</w:t>
      </w:r>
    </w:p>
    <w:p>
      <w:pPr>
        <w:pStyle w:val="ListBullet"/>
      </w:pPr>
      <w:r>
        <w:rPr>
          <w:b/>
        </w:rPr>
        <w:t>Preprocessing:</w:t>
      </w:r>
      <w:r>
        <w:t xml:space="preserve"> min-max scaling fitted on the training set only, then SMOTE (k = 30) applied to the training set only.</w:t>
      </w:r>
    </w:p>
    <w:p>
      <w:pPr>
        <w:pStyle w:val="ListBullet"/>
      </w:pPr>
      <w:r>
        <w:rPr>
          <w:b/>
        </w:rPr>
        <w:t>Tuning:</w:t>
      </w:r>
      <w:r>
        <w:t xml:space="preserve"> baseline hyperparameters are selected on a validation split (20 % of training, carved out before SMOTE). ANFIS uses the paper's hyperparameters unchanged. The test set is never used for any choice.</w:t>
      </w:r>
    </w:p>
    <w:p>
      <w:pPr>
        <w:pStyle w:val="ListBullet"/>
      </w:pPr>
      <w:r>
        <w:rPr>
          <w:b/>
        </w:rPr>
        <w:t>Seeds:</w:t>
      </w:r>
      <w:r>
        <w:t xml:space="preserve"> 5 (each re-draws subsample, split and SMOTE). Reported as mean ± std. The primary metric is macro-F1, since accuracy is dominated by the 88 % Normal class.</w:t>
      </w:r>
    </w:p>
    <w:p>
      <w:pPr>
        <w:pStyle w:val="ListBullet"/>
      </w:pPr>
      <w:r>
        <w:rPr>
          <w:b/>
        </w:rPr>
        <w:t>Significance:</w:t>
      </w:r>
      <w:r>
        <w:t xml:space="preserve"> paired per-seed differences. A difference counts as ‘within noise’ if |mean Δ| ≤ its std over seeds or |Δ| &lt; 0.0025 (≈ one Impersonation test error). An exact McNemar test is run on seed 0.</w:t>
      </w:r>
    </w:p>
    <w:p>
      <w:pPr>
        <w:pStyle w:val="Heading2"/>
      </w:pPr>
      <w:r>
        <w:t>3.3 Models</w:t>
      </w:r>
    </w:p>
    <w:p>
      <w:pPr>
        <w:pStyle w:val="Caption"/>
        <w:keepNext/>
        <w:spacing w:after="80"/>
      </w:pPr>
      <w:r>
        <w:rPr>
          <w:b/>
        </w:rPr>
        <w:t xml:space="preserve">Table 3. </w:t>
      </w:r>
      <w:r>
        <w:t>Model ladder.</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3137"/>
        <w:gridCol w:w="3137"/>
        <w:gridCol w:w="3137"/>
      </w:tblGrid>
      <w:tr>
        <w:trPr>
          <w:tblHeader w:val="true"/>
        </w:trPr>
        <w:tc>
          <w:tcPr>
            <w:tcW w:type="dxa" w:w="2268"/>
            <w:shd w:val="clear" w:color="auto" w:fill="1F3A5F"/>
          </w:tcPr>
          <w:p>
            <w:pPr>
              <w:spacing w:after="0" w:line="240" w:lineRule="auto"/>
            </w:pPr>
            <w:r>
              <w:rPr>
                <w:b/>
                <w:color w:val="FFFFFF"/>
                <w:sz w:val="18"/>
              </w:rPr>
              <w:t>Family</w:t>
            </w:r>
          </w:p>
        </w:tc>
        <w:tc>
          <w:tcPr>
            <w:tcW w:type="dxa" w:w="2551"/>
            <w:shd w:val="clear" w:color="auto" w:fill="1F3A5F"/>
          </w:tcPr>
          <w:p>
            <w:pPr>
              <w:spacing w:after="0" w:line="240" w:lineRule="auto"/>
            </w:pPr>
            <w:r>
              <w:rPr>
                <w:b/>
                <w:color w:val="FFFFFF"/>
                <w:sz w:val="18"/>
              </w:rPr>
              <w:t>Model</w:t>
            </w:r>
          </w:p>
        </w:tc>
        <w:tc>
          <w:tcPr>
            <w:tcW w:type="dxa" w:w="4535"/>
            <w:shd w:val="clear" w:color="auto" w:fill="1F3A5F"/>
          </w:tcPr>
          <w:p>
            <w:pPr>
              <w:spacing w:after="0" w:line="240" w:lineRule="auto"/>
            </w:pPr>
            <w:r>
              <w:rPr>
                <w:b/>
                <w:color w:val="FFFFFF"/>
                <w:sz w:val="18"/>
              </w:rPr>
              <w:t>Notes</w:t>
            </w:r>
          </w:p>
        </w:tc>
      </w:tr>
      <w:tr>
        <w:tc>
          <w:tcPr>
            <w:tcW w:type="dxa" w:w="2268"/>
          </w:tcPr>
          <w:p>
            <w:pPr>
              <w:spacing w:after="0" w:line="240" w:lineRule="auto"/>
            </w:pPr>
            <w:r>
              <w:rPr>
                <w:sz w:val="18"/>
              </w:rPr>
              <w:t>Hybrid (neuro-fuzzy)</w:t>
            </w:r>
          </w:p>
        </w:tc>
        <w:tc>
          <w:tcPr>
            <w:tcW w:type="dxa" w:w="2551"/>
          </w:tcPr>
          <w:p>
            <w:pPr>
              <w:spacing w:after="0" w:line="240" w:lineRule="auto"/>
              <w:jc w:val="center"/>
            </w:pPr>
            <w:r>
              <w:rPr>
                <w:sz w:val="18"/>
              </w:rPr>
              <w:t>ANFIS (OvR)</w:t>
            </w:r>
          </w:p>
        </w:tc>
        <w:tc>
          <w:tcPr>
            <w:tcW w:type="dxa" w:w="4535"/>
          </w:tcPr>
          <w:p>
            <w:pPr>
              <w:spacing w:after="0" w:line="240" w:lineRule="auto"/>
              <w:jc w:val="center"/>
            </w:pPr>
            <w:r>
              <w:rPr>
                <w:sz w:val="18"/>
              </w:rPr>
              <w:t>First-order Takagi–Sugeno, Gaussian MFs. One ANFIS per class (one-vs-rest).</w:t>
            </w:r>
          </w:p>
        </w:tc>
      </w:tr>
      <w:tr>
        <w:tc>
          <w:tcPr>
            <w:tcW w:type="dxa" w:w="2268"/>
            <w:shd w:val="clear" w:color="auto" w:fill="F3F4F6"/>
          </w:tcPr>
          <w:p>
            <w:pPr>
              <w:spacing w:after="0" w:line="240" w:lineRule="auto"/>
            </w:pPr>
            <w:r>
              <w:rPr>
                <w:sz w:val="18"/>
              </w:rPr>
            </w:r>
          </w:p>
        </w:tc>
        <w:tc>
          <w:tcPr>
            <w:tcW w:type="dxa" w:w="2551"/>
            <w:shd w:val="clear" w:color="auto" w:fill="F3F4F6"/>
          </w:tcPr>
          <w:p>
            <w:pPr>
              <w:spacing w:after="0" w:line="240" w:lineRule="auto"/>
              <w:jc w:val="center"/>
            </w:pPr>
            <w:r>
              <w:rPr>
                <w:sz w:val="18"/>
              </w:rPr>
              <w:t>ANFIS + stacking (+stk)</w:t>
            </w:r>
          </w:p>
        </w:tc>
        <w:tc>
          <w:tcPr>
            <w:tcW w:type="dxa" w:w="4535"/>
            <w:shd w:val="clear" w:color="auto" w:fill="F3F4F6"/>
          </w:tcPr>
          <w:p>
            <w:pPr>
              <w:spacing w:after="0" w:line="240" w:lineRule="auto"/>
              <w:jc w:val="center"/>
            </w:pPr>
            <w:r>
              <w:rPr>
                <w:sz w:val="18"/>
              </w:rPr>
              <w:t>Paper's design: a second ‘augmented’ ANFIS takes the stage-1 class scores and regresses the class index.</w:t>
            </w:r>
          </w:p>
        </w:tc>
      </w:tr>
      <w:tr>
        <w:tc>
          <w:tcPr>
            <w:tcW w:type="dxa" w:w="2268"/>
          </w:tcPr>
          <w:p>
            <w:pPr>
              <w:spacing w:after="0" w:line="240" w:lineRule="auto"/>
            </w:pPr>
            <w:r>
              <w:rPr>
                <w:sz w:val="18"/>
              </w:rPr>
              <w:t>Non-hybrid soft computing</w:t>
            </w:r>
          </w:p>
        </w:tc>
        <w:tc>
          <w:tcPr>
            <w:tcW w:type="dxa" w:w="2551"/>
          </w:tcPr>
          <w:p>
            <w:pPr>
              <w:spacing w:after="0" w:line="240" w:lineRule="auto"/>
              <w:jc w:val="center"/>
            </w:pPr>
            <w:r>
              <w:rPr>
                <w:sz w:val="18"/>
              </w:rPr>
              <w:t>MLP</w:t>
            </w:r>
          </w:p>
        </w:tc>
        <w:tc>
          <w:tcPr>
            <w:tcW w:type="dxa" w:w="4535"/>
          </w:tcPr>
          <w:p>
            <w:pPr>
              <w:spacing w:after="0" w:line="240" w:lineRule="auto"/>
              <w:jc w:val="center"/>
            </w:pPr>
            <w:r>
              <w:rPr>
                <w:sz w:val="18"/>
              </w:rPr>
              <w:t>Pure neural network (sklearn, early stopping).</w:t>
            </w:r>
          </w:p>
        </w:tc>
      </w:tr>
      <w:tr>
        <w:tc>
          <w:tcPr>
            <w:tcW w:type="dxa" w:w="2268"/>
            <w:shd w:val="clear" w:color="auto" w:fill="F3F4F6"/>
          </w:tcPr>
          <w:p>
            <w:pPr>
              <w:spacing w:after="0" w:line="240" w:lineRule="auto"/>
            </w:pPr>
            <w:r>
              <w:rPr>
                <w:sz w:val="18"/>
              </w:rPr>
            </w:r>
          </w:p>
        </w:tc>
        <w:tc>
          <w:tcPr>
            <w:tcW w:type="dxa" w:w="2551"/>
            <w:shd w:val="clear" w:color="auto" w:fill="F3F4F6"/>
          </w:tcPr>
          <w:p>
            <w:pPr>
              <w:spacing w:after="0" w:line="240" w:lineRule="auto"/>
              <w:jc w:val="center"/>
            </w:pPr>
            <w:r>
              <w:rPr>
                <w:sz w:val="18"/>
              </w:rPr>
              <w:t>FCM classifier</w:t>
            </w:r>
          </w:p>
        </w:tc>
        <w:tc>
          <w:tcPr>
            <w:tcW w:type="dxa" w:w="4535"/>
            <w:shd w:val="clear" w:color="auto" w:fill="F3F4F6"/>
          </w:tcPr>
          <w:p>
            <w:pPr>
              <w:spacing w:after="0" w:line="240" w:lineRule="auto"/>
              <w:jc w:val="center"/>
            </w:pPr>
            <w:r>
              <w:rPr>
                <w:sz w:val="18"/>
              </w:rPr>
              <w:t>Pure fuzzy: FCM clusters → membership-weighted class vote.</w:t>
            </w:r>
          </w:p>
        </w:tc>
      </w:tr>
      <w:tr>
        <w:tc>
          <w:tcPr>
            <w:tcW w:type="dxa" w:w="2268"/>
          </w:tcPr>
          <w:p>
            <w:pPr>
              <w:spacing w:after="0" w:line="240" w:lineRule="auto"/>
            </w:pPr>
            <w:r>
              <w:rPr>
                <w:sz w:val="18"/>
              </w:rPr>
              <w:t>Classical ML</w:t>
            </w:r>
          </w:p>
        </w:tc>
        <w:tc>
          <w:tcPr>
            <w:tcW w:type="dxa" w:w="2551"/>
          </w:tcPr>
          <w:p>
            <w:pPr>
              <w:spacing w:after="0" w:line="240" w:lineRule="auto"/>
              <w:jc w:val="center"/>
            </w:pPr>
            <w:r>
              <w:rPr>
                <w:sz w:val="18"/>
              </w:rPr>
              <w:t>LDA, LR, linear SVM, RBF SVM, Random Forest</w:t>
            </w:r>
          </w:p>
        </w:tc>
        <w:tc>
          <w:tcPr>
            <w:tcW w:type="dxa" w:w="4535"/>
          </w:tcPr>
          <w:p>
            <w:pPr>
              <w:spacing w:after="0" w:line="240" w:lineRule="auto"/>
              <w:jc w:val="center"/>
            </w:pPr>
            <w:r>
              <w:rPr>
                <w:sz w:val="18"/>
              </w:rPr>
              <w:t>Validation-tuned.</w:t>
            </w:r>
          </w:p>
        </w:tc>
      </w:tr>
    </w:tbl>
    <w:p>
      <w:pPr>
        <w:spacing w:after="40"/>
      </w:pPr>
    </w:p>
    <w:p>
      <w:r>
        <w:rPr>
          <w:b/>
        </w:rPr>
        <w:t>ANFIS implementation.</w:t>
      </w:r>
      <w:r>
        <w:t xml:space="preserve"> Rules have Gaussian membership functions per input and linear consequents. Firing strengths are computed in log space and normalised. Training follows Jang's hybrid rule: in each epoch, the consequent parameters are solved by (ridge) least squares and the premise centres and widths are updated by one Adam pass. The consequents are re-solved after the final epoch. The initial FIS comes from clustering the joint [input, target] space (as MATLAB's genfis2/genfis3 do). Initialisations:</w:t>
      </w:r>
    </w:p>
    <w:p>
      <w:pPr>
        <w:pStyle w:val="ListBullet"/>
      </w:pPr>
      <w:r>
        <w:rPr>
          <w:b/>
        </w:rPr>
        <w:t>Random:</w:t>
      </w:r>
      <w:r>
        <w:t xml:space="preserve"> R = 10 centres drawn at random from the training points; widths = global feature std.</w:t>
      </w:r>
    </w:p>
    <w:p>
      <w:pPr>
        <w:pStyle w:val="ListBullet"/>
      </w:pPr>
      <w:r>
        <w:rPr>
          <w:b/>
        </w:rPr>
        <w:t>K-Means:</w:t>
      </w:r>
      <w:r>
        <w:t xml:space="preserve"> R = 10 hard clusters; widths = per-cluster standard deviation.</w:t>
      </w:r>
    </w:p>
    <w:p>
      <w:pPr>
        <w:pStyle w:val="ListBullet"/>
      </w:pPr>
      <w:r>
        <w:rPr>
          <w:b/>
        </w:rPr>
        <w:t>Subtractive clustering (SC):</w:t>
      </w:r>
      <w:r>
        <w:t xml:space="preserve"> Chiu's method with the paper's radius and squash factor; the number of rules is decided by the algorithm.</w:t>
      </w:r>
    </w:p>
    <w:p>
      <w:pPr>
        <w:pStyle w:val="ListBullet"/>
      </w:pPr>
      <w:r>
        <w:rPr>
          <w:b/>
        </w:rPr>
        <w:t>FCM:</w:t>
      </w:r>
      <w:r>
        <w:t xml:space="preserve"> R = 10 fuzzy clusters (m = 2); widths = membership-weighted standard deviation.</w:t>
      </w:r>
    </w:p>
    <w:p>
      <w:r>
        <w:t>Unit tests check the parser, train-only preprocessing, subtractive clustering on synthetic blobs, ANFIS fitting sin·cos and XOR, and agreement of the least-squares step with numpy (13 tests, all pass).</w:t>
      </w:r>
    </w:p>
    <w:p>
      <w:r>
        <w:br w:type="page"/>
      </w:r>
    </w:p>
    <w:p>
      <w:pPr>
        <w:pStyle w:val="Heading1"/>
      </w:pPr>
      <w:r>
        <w:t>4. Results</w:t>
      </w:r>
    </w:p>
    <w:p>
      <w:pPr>
        <w:pStyle w:val="Heading2"/>
      </w:pPr>
      <w:r>
        <w:t>4.1 Reproducing the paper (Setting A)</w:t>
      </w:r>
    </w:p>
    <w:p>
      <w:pPr>
        <w:pStyle w:val="Caption"/>
        <w:keepNext/>
        <w:spacing w:after="80"/>
      </w:pPr>
      <w:r>
        <w:rPr>
          <w:b/>
        </w:rPr>
        <w:t xml:space="preserve">Table 4. </w:t>
      </w:r>
      <w:r>
        <w:t>Setting A: paper vs our reproduction (accuracy and macro-F1, mean ± std over 5 seeds).</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569"/>
        <w:gridCol w:w="1569"/>
        <w:gridCol w:w="1569"/>
        <w:gridCol w:w="1569"/>
        <w:gridCol w:w="1569"/>
        <w:gridCol w:w="1569"/>
      </w:tblGrid>
      <w:tr>
        <w:trPr>
          <w:tblHeader w:val="true"/>
        </w:trPr>
        <w:tc>
          <w:tcPr>
            <w:tcW w:type="dxa" w:w="907"/>
            <w:shd w:val="clear" w:color="auto" w:fill="1F3A5F"/>
          </w:tcPr>
          <w:p>
            <w:pPr>
              <w:spacing w:after="0" w:line="240" w:lineRule="auto"/>
            </w:pPr>
            <w:r>
              <w:rPr>
                <w:b/>
                <w:color w:val="FFFFFF"/>
                <w:sz w:val="17"/>
              </w:rPr>
              <w:t>task</w:t>
            </w:r>
          </w:p>
        </w:tc>
        <w:tc>
          <w:tcPr>
            <w:tcW w:type="dxa" w:w="2494"/>
            <w:shd w:val="clear" w:color="auto" w:fill="1F3A5F"/>
          </w:tcPr>
          <w:p>
            <w:pPr>
              <w:spacing w:after="0" w:line="240" w:lineRule="auto"/>
            </w:pPr>
            <w:r>
              <w:rPr>
                <w:b/>
                <w:color w:val="FFFFFF"/>
                <w:sz w:val="17"/>
              </w:rPr>
              <w:t>model</w:t>
            </w:r>
          </w:p>
        </w:tc>
        <w:tc>
          <w:tcPr>
            <w:tcW w:type="dxa" w:w="1077"/>
            <w:shd w:val="clear" w:color="auto" w:fill="1F3A5F"/>
          </w:tcPr>
          <w:p>
            <w:pPr>
              <w:spacing w:after="0" w:line="240" w:lineRule="auto"/>
            </w:pPr>
            <w:r>
              <w:rPr>
                <w:b/>
                <w:color w:val="FFFFFF"/>
                <w:sz w:val="17"/>
              </w:rPr>
              <w:t>paper acc</w:t>
            </w:r>
          </w:p>
        </w:tc>
        <w:tc>
          <w:tcPr>
            <w:tcW w:type="dxa" w:w="1701"/>
            <w:shd w:val="clear" w:color="auto" w:fill="1F3A5F"/>
          </w:tcPr>
          <w:p>
            <w:pPr>
              <w:spacing w:after="0" w:line="240" w:lineRule="auto"/>
            </w:pPr>
            <w:r>
              <w:rPr>
                <w:b/>
                <w:color w:val="FFFFFF"/>
                <w:sz w:val="17"/>
              </w:rPr>
              <w:t>ours acc</w:t>
            </w:r>
          </w:p>
        </w:tc>
        <w:tc>
          <w:tcPr>
            <w:tcW w:type="dxa" w:w="1247"/>
            <w:shd w:val="clear" w:color="auto" w:fill="1F3A5F"/>
          </w:tcPr>
          <w:p>
            <w:pPr>
              <w:spacing w:after="0" w:line="240" w:lineRule="auto"/>
            </w:pPr>
            <w:r>
              <w:rPr>
                <w:b/>
                <w:color w:val="FFFFFF"/>
                <w:sz w:val="17"/>
              </w:rPr>
              <w:t>paper macro-F1</w:t>
            </w:r>
          </w:p>
        </w:tc>
        <w:tc>
          <w:tcPr>
            <w:tcW w:type="dxa" w:w="1701"/>
            <w:shd w:val="clear" w:color="auto" w:fill="1F3A5F"/>
          </w:tcPr>
          <w:p>
            <w:pPr>
              <w:spacing w:after="0" w:line="240" w:lineRule="auto"/>
            </w:pPr>
            <w:r>
              <w:rPr>
                <w:b/>
                <w:color w:val="FFFFFF"/>
                <w:sz w:val="17"/>
              </w:rPr>
              <w:t>ours macro-F1</w:t>
            </w:r>
          </w:p>
        </w:tc>
      </w:tr>
      <w:tr>
        <w:tc>
          <w:tcPr>
            <w:tcW w:type="dxa" w:w="907"/>
          </w:tcPr>
          <w:p>
            <w:pPr>
              <w:spacing w:after="0" w:line="240" w:lineRule="auto"/>
            </w:pPr>
            <w:r>
              <w:rPr>
                <w:sz w:val="17"/>
              </w:rPr>
              <w:t>binary</w:t>
            </w:r>
          </w:p>
        </w:tc>
        <w:tc>
          <w:tcPr>
            <w:tcW w:type="dxa" w:w="2494"/>
          </w:tcPr>
          <w:p>
            <w:pPr>
              <w:spacing w:after="0" w:line="240" w:lineRule="auto"/>
              <w:jc w:val="center"/>
            </w:pPr>
            <w:r>
              <w:rPr>
                <w:sz w:val="17"/>
              </w:rPr>
              <w:t>LDA</w:t>
            </w:r>
          </w:p>
        </w:tc>
        <w:tc>
          <w:tcPr>
            <w:tcW w:type="dxa" w:w="1077"/>
          </w:tcPr>
          <w:p>
            <w:pPr>
              <w:spacing w:after="0" w:line="240" w:lineRule="auto"/>
              <w:jc w:val="center"/>
            </w:pPr>
            <w:r>
              <w:rPr>
                <w:sz w:val="17"/>
              </w:rPr>
              <w:t>0.8593</w:t>
            </w:r>
          </w:p>
        </w:tc>
        <w:tc>
          <w:tcPr>
            <w:tcW w:type="dxa" w:w="1701"/>
          </w:tcPr>
          <w:p>
            <w:pPr>
              <w:spacing w:after="0" w:line="240" w:lineRule="auto"/>
              <w:jc w:val="center"/>
            </w:pPr>
            <w:r>
              <w:rPr>
                <w:sz w:val="17"/>
              </w:rPr>
              <w:t>0.9185 ± 0.0075</w:t>
            </w:r>
          </w:p>
        </w:tc>
        <w:tc>
          <w:tcPr>
            <w:tcW w:type="dxa" w:w="1247"/>
          </w:tcPr>
          <w:p>
            <w:pPr>
              <w:spacing w:after="0" w:line="240" w:lineRule="auto"/>
              <w:jc w:val="center"/>
            </w:pPr>
            <w:r>
              <w:rPr>
                <w:sz w:val="17"/>
              </w:rPr>
              <w:t>0.819</w:t>
            </w:r>
          </w:p>
        </w:tc>
        <w:tc>
          <w:tcPr>
            <w:tcW w:type="dxa" w:w="1701"/>
          </w:tcPr>
          <w:p>
            <w:pPr>
              <w:spacing w:after="0" w:line="240" w:lineRule="auto"/>
              <w:jc w:val="center"/>
            </w:pPr>
            <w:r>
              <w:rPr>
                <w:sz w:val="17"/>
              </w:rPr>
              <w:t>0.8519 ± 0.0107</w:t>
            </w:r>
          </w:p>
        </w:tc>
      </w:tr>
      <w:tr>
        <w:tc>
          <w:tcPr>
            <w:tcW w:type="dxa" w:w="907"/>
            <w:shd w:val="clear" w:color="auto" w:fill="F3F4F6"/>
          </w:tcPr>
          <w:p>
            <w:pPr>
              <w:spacing w:after="0" w:line="240" w:lineRule="auto"/>
            </w:pPr>
            <w:r>
              <w:rPr>
                <w:sz w:val="17"/>
              </w:rPr>
              <w:t>binary</w:t>
            </w:r>
          </w:p>
        </w:tc>
        <w:tc>
          <w:tcPr>
            <w:tcW w:type="dxa" w:w="2494"/>
            <w:shd w:val="clear" w:color="auto" w:fill="F3F4F6"/>
          </w:tcPr>
          <w:p>
            <w:pPr>
              <w:spacing w:after="0" w:line="240" w:lineRule="auto"/>
              <w:jc w:val="center"/>
            </w:pPr>
            <w:r>
              <w:rPr>
                <w:sz w:val="17"/>
              </w:rPr>
              <w:t>LR</w:t>
            </w:r>
          </w:p>
        </w:tc>
        <w:tc>
          <w:tcPr>
            <w:tcW w:type="dxa" w:w="1077"/>
            <w:shd w:val="clear" w:color="auto" w:fill="F3F4F6"/>
          </w:tcPr>
          <w:p>
            <w:pPr>
              <w:spacing w:after="0" w:line="240" w:lineRule="auto"/>
              <w:jc w:val="center"/>
            </w:pPr>
            <w:r>
              <w:rPr>
                <w:sz w:val="17"/>
              </w:rPr>
              <w:t>0.9118</w:t>
            </w:r>
          </w:p>
        </w:tc>
        <w:tc>
          <w:tcPr>
            <w:tcW w:type="dxa" w:w="1701"/>
            <w:shd w:val="clear" w:color="auto" w:fill="F3F4F6"/>
          </w:tcPr>
          <w:p>
            <w:pPr>
              <w:spacing w:after="0" w:line="240" w:lineRule="auto"/>
              <w:jc w:val="center"/>
            </w:pPr>
            <w:r>
              <w:rPr>
                <w:sz w:val="17"/>
              </w:rPr>
              <w:t>0.9983 ± 0.0006</w:t>
            </w:r>
          </w:p>
        </w:tc>
        <w:tc>
          <w:tcPr>
            <w:tcW w:type="dxa" w:w="1247"/>
            <w:shd w:val="clear" w:color="auto" w:fill="F3F4F6"/>
          </w:tcPr>
          <w:p>
            <w:pPr>
              <w:spacing w:after="0" w:line="240" w:lineRule="auto"/>
              <w:jc w:val="center"/>
            </w:pPr>
            <w:r>
              <w:rPr>
                <w:sz w:val="17"/>
              </w:rPr>
              <w:t>0.866</w:t>
            </w:r>
          </w:p>
        </w:tc>
        <w:tc>
          <w:tcPr>
            <w:tcW w:type="dxa" w:w="1701"/>
            <w:shd w:val="clear" w:color="auto" w:fill="F3F4F6"/>
          </w:tcPr>
          <w:p>
            <w:pPr>
              <w:spacing w:after="0" w:line="240" w:lineRule="auto"/>
              <w:jc w:val="center"/>
            </w:pPr>
            <w:r>
              <w:rPr>
                <w:sz w:val="17"/>
              </w:rPr>
              <w:t>0.9962 ± 0.0013</w:t>
            </w:r>
          </w:p>
        </w:tc>
      </w:tr>
      <w:tr>
        <w:tc>
          <w:tcPr>
            <w:tcW w:type="dxa" w:w="907"/>
          </w:tcPr>
          <w:p>
            <w:pPr>
              <w:spacing w:after="0" w:line="240" w:lineRule="auto"/>
            </w:pPr>
            <w:r>
              <w:rPr>
                <w:sz w:val="17"/>
              </w:rPr>
              <w:t>binary</w:t>
            </w:r>
          </w:p>
        </w:tc>
        <w:tc>
          <w:tcPr>
            <w:tcW w:type="dxa" w:w="2494"/>
          </w:tcPr>
          <w:p>
            <w:pPr>
              <w:spacing w:after="0" w:line="240" w:lineRule="auto"/>
              <w:jc w:val="center"/>
            </w:pPr>
            <w:r>
              <w:rPr>
                <w:sz w:val="17"/>
              </w:rPr>
              <w:t>RBF-SVM</w:t>
            </w:r>
          </w:p>
        </w:tc>
        <w:tc>
          <w:tcPr>
            <w:tcW w:type="dxa" w:w="1077"/>
          </w:tcPr>
          <w:p>
            <w:pPr>
              <w:spacing w:after="0" w:line="240" w:lineRule="auto"/>
              <w:jc w:val="center"/>
            </w:pPr>
            <w:r>
              <w:rPr>
                <w:sz w:val="17"/>
              </w:rPr>
              <w:t>0.9750</w:t>
            </w:r>
          </w:p>
        </w:tc>
        <w:tc>
          <w:tcPr>
            <w:tcW w:type="dxa" w:w="1701"/>
          </w:tcPr>
          <w:p>
            <w:pPr>
              <w:spacing w:after="0" w:line="240" w:lineRule="auto"/>
              <w:jc w:val="center"/>
            </w:pPr>
            <w:r>
              <w:rPr>
                <w:sz w:val="17"/>
              </w:rPr>
              <w:t>0.9988 ± 0.0005</w:t>
            </w:r>
          </w:p>
        </w:tc>
        <w:tc>
          <w:tcPr>
            <w:tcW w:type="dxa" w:w="1247"/>
          </w:tcPr>
          <w:p>
            <w:pPr>
              <w:spacing w:after="0" w:line="240" w:lineRule="auto"/>
              <w:jc w:val="center"/>
            </w:pPr>
            <w:r>
              <w:rPr>
                <w:sz w:val="17"/>
              </w:rPr>
              <w:t>0.951</w:t>
            </w:r>
          </w:p>
        </w:tc>
        <w:tc>
          <w:tcPr>
            <w:tcW w:type="dxa" w:w="1701"/>
          </w:tcPr>
          <w:p>
            <w:pPr>
              <w:spacing w:after="0" w:line="240" w:lineRule="auto"/>
              <w:jc w:val="center"/>
            </w:pPr>
            <w:r>
              <w:rPr>
                <w:sz w:val="17"/>
              </w:rPr>
              <w:t>0.9972 ± 0.0011</w:t>
            </w:r>
          </w:p>
        </w:tc>
      </w:tr>
      <w:tr>
        <w:tc>
          <w:tcPr>
            <w:tcW w:type="dxa" w:w="907"/>
            <w:shd w:val="clear" w:color="auto" w:fill="F3F4F6"/>
          </w:tcPr>
          <w:p>
            <w:pPr>
              <w:spacing w:after="0" w:line="240" w:lineRule="auto"/>
            </w:pPr>
            <w:r>
              <w:rPr>
                <w:sz w:val="17"/>
              </w:rPr>
              <w:t>binary</w:t>
            </w:r>
          </w:p>
        </w:tc>
        <w:tc>
          <w:tcPr>
            <w:tcW w:type="dxa" w:w="2494"/>
            <w:shd w:val="clear" w:color="auto" w:fill="F3F4F6"/>
          </w:tcPr>
          <w:p>
            <w:pPr>
              <w:spacing w:after="0" w:line="240" w:lineRule="auto"/>
              <w:jc w:val="center"/>
            </w:pPr>
            <w:r>
              <w:rPr>
                <w:sz w:val="17"/>
              </w:rPr>
              <w:t>RF</w:t>
            </w:r>
          </w:p>
        </w:tc>
        <w:tc>
          <w:tcPr>
            <w:tcW w:type="dxa" w:w="1077"/>
            <w:shd w:val="clear" w:color="auto" w:fill="F3F4F6"/>
          </w:tcPr>
          <w:p>
            <w:pPr>
              <w:spacing w:after="0" w:line="240" w:lineRule="auto"/>
              <w:jc w:val="center"/>
            </w:pPr>
            <w:r>
              <w:rPr>
                <w:sz w:val="17"/>
              </w:rPr>
              <w:t>0.9928</w:t>
            </w:r>
          </w:p>
        </w:tc>
        <w:tc>
          <w:tcPr>
            <w:tcW w:type="dxa" w:w="1701"/>
            <w:shd w:val="clear" w:color="auto" w:fill="F3F4F6"/>
          </w:tcPr>
          <w:p>
            <w:pPr>
              <w:spacing w:after="0" w:line="240" w:lineRule="auto"/>
              <w:jc w:val="center"/>
            </w:pPr>
            <w:r>
              <w:rPr>
                <w:sz w:val="17"/>
              </w:rPr>
              <w:t>1.0000 ± 0.0000</w:t>
            </w:r>
          </w:p>
        </w:tc>
        <w:tc>
          <w:tcPr>
            <w:tcW w:type="dxa" w:w="1247"/>
            <w:shd w:val="clear" w:color="auto" w:fill="F3F4F6"/>
          </w:tcPr>
          <w:p>
            <w:pPr>
              <w:spacing w:after="0" w:line="240" w:lineRule="auto"/>
              <w:jc w:val="center"/>
            </w:pPr>
            <w:r>
              <w:rPr>
                <w:sz w:val="17"/>
              </w:rPr>
              <w:t>0.984</w:t>
            </w:r>
          </w:p>
        </w:tc>
        <w:tc>
          <w:tcPr>
            <w:tcW w:type="dxa" w:w="1701"/>
            <w:shd w:val="clear" w:color="auto" w:fill="F3F4F6"/>
          </w:tcPr>
          <w:p>
            <w:pPr>
              <w:spacing w:after="0" w:line="240" w:lineRule="auto"/>
              <w:jc w:val="center"/>
            </w:pPr>
            <w:r>
              <w:rPr>
                <w:sz w:val="17"/>
              </w:rPr>
              <w:t>1.0000 ± 0.0000</w:t>
            </w:r>
          </w:p>
        </w:tc>
      </w:tr>
      <w:tr>
        <w:tc>
          <w:tcPr>
            <w:tcW w:type="dxa" w:w="907"/>
            <w:shd w:val="clear" w:color="auto" w:fill="E8F0FB"/>
          </w:tcPr>
          <w:p>
            <w:pPr>
              <w:spacing w:after="0" w:line="240" w:lineRule="auto"/>
            </w:pPr>
            <w:r>
              <w:rPr>
                <w:sz w:val="17"/>
              </w:rPr>
              <w:t>binary</w:t>
            </w:r>
          </w:p>
        </w:tc>
        <w:tc>
          <w:tcPr>
            <w:tcW w:type="dxa" w:w="2494"/>
            <w:shd w:val="clear" w:color="auto" w:fill="E8F0FB"/>
          </w:tcPr>
          <w:p>
            <w:pPr>
              <w:spacing w:after="0" w:line="240" w:lineRule="auto"/>
              <w:jc w:val="center"/>
            </w:pPr>
            <w:r>
              <w:rPr>
                <w:sz w:val="17"/>
              </w:rPr>
              <w:t>ANFIS-SC+stk</w:t>
            </w:r>
          </w:p>
        </w:tc>
        <w:tc>
          <w:tcPr>
            <w:tcW w:type="dxa" w:w="1077"/>
            <w:shd w:val="clear" w:color="auto" w:fill="E8F0FB"/>
          </w:tcPr>
          <w:p>
            <w:pPr>
              <w:spacing w:after="0" w:line="240" w:lineRule="auto"/>
              <w:jc w:val="center"/>
            </w:pPr>
            <w:r>
              <w:rPr>
                <w:sz w:val="17"/>
              </w:rPr>
              <w:t>0.9958</w:t>
            </w:r>
          </w:p>
        </w:tc>
        <w:tc>
          <w:tcPr>
            <w:tcW w:type="dxa" w:w="1701"/>
            <w:shd w:val="clear" w:color="auto" w:fill="E8F0FB"/>
          </w:tcPr>
          <w:p>
            <w:pPr>
              <w:spacing w:after="0" w:line="240" w:lineRule="auto"/>
              <w:jc w:val="center"/>
            </w:pPr>
            <w:r>
              <w:rPr>
                <w:sz w:val="17"/>
              </w:rPr>
              <w:t>1.0000 ± 0.0000</w:t>
            </w:r>
          </w:p>
        </w:tc>
        <w:tc>
          <w:tcPr>
            <w:tcW w:type="dxa" w:w="1247"/>
            <w:shd w:val="clear" w:color="auto" w:fill="E8F0FB"/>
          </w:tcPr>
          <w:p>
            <w:pPr>
              <w:spacing w:after="0" w:line="240" w:lineRule="auto"/>
              <w:jc w:val="center"/>
            </w:pPr>
            <w:r>
              <w:rPr>
                <w:sz w:val="17"/>
              </w:rPr>
              <w:t>0.991</w:t>
            </w:r>
          </w:p>
        </w:tc>
        <w:tc>
          <w:tcPr>
            <w:tcW w:type="dxa" w:w="1701"/>
            <w:shd w:val="clear" w:color="auto" w:fill="E8F0FB"/>
          </w:tcPr>
          <w:p>
            <w:pPr>
              <w:spacing w:after="0" w:line="240" w:lineRule="auto"/>
              <w:jc w:val="center"/>
            </w:pPr>
            <w:r>
              <w:rPr>
                <w:sz w:val="17"/>
              </w:rPr>
              <w:t>1.0000 ± 0.0000</w:t>
            </w:r>
          </w:p>
        </w:tc>
      </w:tr>
      <w:tr>
        <w:tc>
          <w:tcPr>
            <w:tcW w:type="dxa" w:w="907"/>
            <w:shd w:val="clear" w:color="auto" w:fill="E8F0FB"/>
          </w:tcPr>
          <w:p>
            <w:pPr>
              <w:spacing w:after="0" w:line="240" w:lineRule="auto"/>
            </w:pPr>
            <w:r>
              <w:rPr>
                <w:sz w:val="17"/>
              </w:rPr>
              <w:t>binary</w:t>
            </w:r>
          </w:p>
        </w:tc>
        <w:tc>
          <w:tcPr>
            <w:tcW w:type="dxa" w:w="2494"/>
            <w:shd w:val="clear" w:color="auto" w:fill="E8F0FB"/>
          </w:tcPr>
          <w:p>
            <w:pPr>
              <w:spacing w:after="0" w:line="240" w:lineRule="auto"/>
              <w:jc w:val="center"/>
            </w:pPr>
            <w:r>
              <w:rPr>
                <w:sz w:val="17"/>
              </w:rPr>
              <w:t>ANFIS-FCM+stk</w:t>
            </w:r>
          </w:p>
        </w:tc>
        <w:tc>
          <w:tcPr>
            <w:tcW w:type="dxa" w:w="1077"/>
            <w:shd w:val="clear" w:color="auto" w:fill="E8F0FB"/>
          </w:tcPr>
          <w:p>
            <w:pPr>
              <w:spacing w:after="0" w:line="240" w:lineRule="auto"/>
              <w:jc w:val="center"/>
            </w:pPr>
            <w:r>
              <w:rPr>
                <w:sz w:val="17"/>
              </w:rPr>
              <w:t>0.9968</w:t>
            </w:r>
          </w:p>
        </w:tc>
        <w:tc>
          <w:tcPr>
            <w:tcW w:type="dxa" w:w="1701"/>
            <w:shd w:val="clear" w:color="auto" w:fill="E8F0FB"/>
          </w:tcPr>
          <w:p>
            <w:pPr>
              <w:spacing w:after="0" w:line="240" w:lineRule="auto"/>
              <w:jc w:val="center"/>
            </w:pPr>
            <w:r>
              <w:rPr>
                <w:sz w:val="17"/>
              </w:rPr>
              <w:t>0.9999 ± 0.0002</w:t>
            </w:r>
          </w:p>
        </w:tc>
        <w:tc>
          <w:tcPr>
            <w:tcW w:type="dxa" w:w="1247"/>
            <w:shd w:val="clear" w:color="auto" w:fill="E8F0FB"/>
          </w:tcPr>
          <w:p>
            <w:pPr>
              <w:spacing w:after="0" w:line="240" w:lineRule="auto"/>
              <w:jc w:val="center"/>
            </w:pPr>
            <w:r>
              <w:rPr>
                <w:sz w:val="17"/>
              </w:rPr>
              <w:t>0.993</w:t>
            </w:r>
          </w:p>
        </w:tc>
        <w:tc>
          <w:tcPr>
            <w:tcW w:type="dxa" w:w="1701"/>
            <w:shd w:val="clear" w:color="auto" w:fill="E8F0FB"/>
          </w:tcPr>
          <w:p>
            <w:pPr>
              <w:spacing w:after="0" w:line="240" w:lineRule="auto"/>
              <w:jc w:val="center"/>
            </w:pPr>
            <w:r>
              <w:rPr>
                <w:sz w:val="17"/>
              </w:rPr>
              <w:t>0.9998 ± 0.0005</w:t>
            </w:r>
          </w:p>
        </w:tc>
      </w:tr>
      <w:tr>
        <w:tc>
          <w:tcPr>
            <w:tcW w:type="dxa" w:w="907"/>
            <w:shd w:val="clear" w:color="auto" w:fill="E8F0FB"/>
          </w:tcPr>
          <w:p>
            <w:pPr>
              <w:spacing w:after="0" w:line="240" w:lineRule="auto"/>
            </w:pPr>
            <w:r>
              <w:rPr>
                <w:sz w:val="17"/>
              </w:rPr>
              <w:t>multi</w:t>
            </w:r>
          </w:p>
        </w:tc>
        <w:tc>
          <w:tcPr>
            <w:tcW w:type="dxa" w:w="2494"/>
            <w:shd w:val="clear" w:color="auto" w:fill="E8F0FB"/>
          </w:tcPr>
          <w:p>
            <w:pPr>
              <w:spacing w:after="0" w:line="240" w:lineRule="auto"/>
              <w:jc w:val="center"/>
            </w:pPr>
            <w:r>
              <w:rPr>
                <w:sz w:val="17"/>
              </w:rPr>
              <w:t>ANFIS-SC+stk</w:t>
            </w:r>
          </w:p>
        </w:tc>
        <w:tc>
          <w:tcPr>
            <w:tcW w:type="dxa" w:w="1077"/>
            <w:shd w:val="clear" w:color="auto" w:fill="E8F0FB"/>
          </w:tcPr>
          <w:p>
            <w:pPr>
              <w:spacing w:after="0" w:line="240" w:lineRule="auto"/>
              <w:jc w:val="center"/>
            </w:pPr>
            <w:r>
              <w:rPr>
                <w:sz w:val="17"/>
              </w:rPr>
              <w:t>0.9965</w:t>
            </w:r>
          </w:p>
        </w:tc>
        <w:tc>
          <w:tcPr>
            <w:tcW w:type="dxa" w:w="1701"/>
            <w:shd w:val="clear" w:color="auto" w:fill="E8F0FB"/>
          </w:tcPr>
          <w:p>
            <w:pPr>
              <w:spacing w:after="0" w:line="240" w:lineRule="auto"/>
              <w:jc w:val="center"/>
            </w:pPr>
            <w:r>
              <w:rPr>
                <w:sz w:val="17"/>
              </w:rPr>
              <w:t>1.0000 ± 0.0000</w:t>
            </w:r>
          </w:p>
        </w:tc>
        <w:tc>
          <w:tcPr>
            <w:tcW w:type="dxa" w:w="1247"/>
            <w:shd w:val="clear" w:color="auto" w:fill="E8F0FB"/>
          </w:tcPr>
          <w:p>
            <w:pPr>
              <w:spacing w:after="0" w:line="240" w:lineRule="auto"/>
              <w:jc w:val="center"/>
            </w:pPr>
            <w:r>
              <w:rPr>
                <w:sz w:val="17"/>
              </w:rPr>
              <w:t>0.988</w:t>
            </w:r>
          </w:p>
        </w:tc>
        <w:tc>
          <w:tcPr>
            <w:tcW w:type="dxa" w:w="1701"/>
            <w:shd w:val="clear" w:color="auto" w:fill="E8F0FB"/>
          </w:tcPr>
          <w:p>
            <w:pPr>
              <w:spacing w:after="0" w:line="240" w:lineRule="auto"/>
              <w:jc w:val="center"/>
            </w:pPr>
            <w:r>
              <w:rPr>
                <w:sz w:val="17"/>
              </w:rPr>
              <w:t>1.0000 ± 0.0000</w:t>
            </w:r>
          </w:p>
        </w:tc>
      </w:tr>
      <w:tr>
        <w:tc>
          <w:tcPr>
            <w:tcW w:type="dxa" w:w="907"/>
            <w:shd w:val="clear" w:color="auto" w:fill="E8F0FB"/>
          </w:tcPr>
          <w:p>
            <w:pPr>
              <w:spacing w:after="0" w:line="240" w:lineRule="auto"/>
            </w:pPr>
            <w:r>
              <w:rPr>
                <w:sz w:val="17"/>
              </w:rPr>
              <w:t>multi</w:t>
            </w:r>
          </w:p>
        </w:tc>
        <w:tc>
          <w:tcPr>
            <w:tcW w:type="dxa" w:w="2494"/>
            <w:shd w:val="clear" w:color="auto" w:fill="E8F0FB"/>
          </w:tcPr>
          <w:p>
            <w:pPr>
              <w:spacing w:after="0" w:line="240" w:lineRule="auto"/>
              <w:jc w:val="center"/>
            </w:pPr>
            <w:r>
              <w:rPr>
                <w:sz w:val="17"/>
              </w:rPr>
              <w:t>ANFIS-FCM+stk</w:t>
            </w:r>
          </w:p>
        </w:tc>
        <w:tc>
          <w:tcPr>
            <w:tcW w:type="dxa" w:w="1077"/>
            <w:shd w:val="clear" w:color="auto" w:fill="E8F0FB"/>
          </w:tcPr>
          <w:p>
            <w:pPr>
              <w:spacing w:after="0" w:line="240" w:lineRule="auto"/>
              <w:jc w:val="center"/>
            </w:pPr>
            <w:r>
              <w:rPr>
                <w:sz w:val="17"/>
              </w:rPr>
              <w:t>0.9968</w:t>
            </w:r>
          </w:p>
        </w:tc>
        <w:tc>
          <w:tcPr>
            <w:tcW w:type="dxa" w:w="1701"/>
            <w:shd w:val="clear" w:color="auto" w:fill="E8F0FB"/>
          </w:tcPr>
          <w:p>
            <w:pPr>
              <w:spacing w:after="0" w:line="240" w:lineRule="auto"/>
              <w:jc w:val="center"/>
            </w:pPr>
            <w:r>
              <w:rPr>
                <w:sz w:val="17"/>
              </w:rPr>
              <w:t>1.0000 ± 0.0000</w:t>
            </w:r>
          </w:p>
        </w:tc>
        <w:tc>
          <w:tcPr>
            <w:tcW w:type="dxa" w:w="1247"/>
            <w:shd w:val="clear" w:color="auto" w:fill="E8F0FB"/>
          </w:tcPr>
          <w:p>
            <w:pPr>
              <w:spacing w:after="0" w:line="240" w:lineRule="auto"/>
              <w:jc w:val="center"/>
            </w:pPr>
            <w:r>
              <w:rPr>
                <w:sz w:val="17"/>
              </w:rPr>
              <w:t>0.989</w:t>
            </w:r>
          </w:p>
        </w:tc>
        <w:tc>
          <w:tcPr>
            <w:tcW w:type="dxa" w:w="1701"/>
            <w:shd w:val="clear" w:color="auto" w:fill="E8F0FB"/>
          </w:tcPr>
          <w:p>
            <w:pPr>
              <w:spacing w:after="0" w:line="240" w:lineRule="auto"/>
              <w:jc w:val="center"/>
            </w:pPr>
            <w:r>
              <w:rPr>
                <w:sz w:val="17"/>
              </w:rPr>
              <w:t>1.0000 ± 0.0000</w:t>
            </w:r>
          </w:p>
        </w:tc>
      </w:tr>
      <w:tr>
        <w:tc>
          <w:tcPr>
            <w:tcW w:type="dxa" w:w="907"/>
            <w:shd w:val="clear" w:color="auto" w:fill="E8F0FB"/>
          </w:tcPr>
          <w:p>
            <w:pPr>
              <w:spacing w:after="0" w:line="240" w:lineRule="auto"/>
            </w:pPr>
            <w:r>
              <w:rPr>
                <w:sz w:val="17"/>
              </w:rPr>
              <w:t>multi</w:t>
            </w:r>
          </w:p>
        </w:tc>
        <w:tc>
          <w:tcPr>
            <w:tcW w:type="dxa" w:w="2494"/>
            <w:shd w:val="clear" w:color="auto" w:fill="E8F0FB"/>
          </w:tcPr>
          <w:p>
            <w:pPr>
              <w:spacing w:after="0" w:line="240" w:lineRule="auto"/>
              <w:jc w:val="center"/>
            </w:pPr>
            <w:r>
              <w:rPr>
                <w:sz w:val="17"/>
              </w:rPr>
              <w:t>ANFIS-SC+stk (Imp F1)</w:t>
            </w:r>
          </w:p>
        </w:tc>
        <w:tc>
          <w:tcPr>
            <w:tcW w:type="dxa" w:w="1077"/>
            <w:shd w:val="clear" w:color="auto" w:fill="E8F0FB"/>
          </w:tcPr>
          <w:p>
            <w:pPr>
              <w:spacing w:after="0" w:line="240" w:lineRule="auto"/>
              <w:jc w:val="center"/>
            </w:pPr>
            <w:r>
              <w:rPr>
                <w:sz w:val="17"/>
              </w:rPr>
              <w:t>–</w:t>
            </w:r>
          </w:p>
        </w:tc>
        <w:tc>
          <w:tcPr>
            <w:tcW w:type="dxa" w:w="1701"/>
            <w:shd w:val="clear" w:color="auto" w:fill="E8F0FB"/>
          </w:tcPr>
          <w:p>
            <w:pPr>
              <w:spacing w:after="0" w:line="240" w:lineRule="auto"/>
              <w:jc w:val="center"/>
            </w:pPr>
            <w:r>
              <w:rPr>
                <w:sz w:val="17"/>
              </w:rPr>
              <w:t>–</w:t>
            </w:r>
          </w:p>
        </w:tc>
        <w:tc>
          <w:tcPr>
            <w:tcW w:type="dxa" w:w="1247"/>
            <w:shd w:val="clear" w:color="auto" w:fill="E8F0FB"/>
          </w:tcPr>
          <w:p>
            <w:pPr>
              <w:spacing w:after="0" w:line="240" w:lineRule="auto"/>
              <w:jc w:val="center"/>
            </w:pPr>
            <w:r>
              <w:rPr>
                <w:sz w:val="17"/>
              </w:rPr>
              <w:t>0.968</w:t>
            </w:r>
          </w:p>
        </w:tc>
        <w:tc>
          <w:tcPr>
            <w:tcW w:type="dxa" w:w="1701"/>
            <w:shd w:val="clear" w:color="auto" w:fill="E8F0FB"/>
          </w:tcPr>
          <w:p>
            <w:pPr>
              <w:spacing w:after="0" w:line="240" w:lineRule="auto"/>
              <w:jc w:val="center"/>
            </w:pPr>
            <w:r>
              <w:rPr>
                <w:sz w:val="17"/>
              </w:rPr>
              <w:t>1.0000 ± 0.0000</w:t>
            </w:r>
          </w:p>
        </w:tc>
      </w:tr>
      <w:tr>
        <w:tc>
          <w:tcPr>
            <w:tcW w:type="dxa" w:w="907"/>
            <w:shd w:val="clear" w:color="auto" w:fill="E8F0FB"/>
          </w:tcPr>
          <w:p>
            <w:pPr>
              <w:spacing w:after="0" w:line="240" w:lineRule="auto"/>
            </w:pPr>
            <w:r>
              <w:rPr>
                <w:sz w:val="17"/>
              </w:rPr>
              <w:t>multi</w:t>
            </w:r>
          </w:p>
        </w:tc>
        <w:tc>
          <w:tcPr>
            <w:tcW w:type="dxa" w:w="2494"/>
            <w:shd w:val="clear" w:color="auto" w:fill="E8F0FB"/>
          </w:tcPr>
          <w:p>
            <w:pPr>
              <w:spacing w:after="0" w:line="240" w:lineRule="auto"/>
              <w:jc w:val="center"/>
            </w:pPr>
            <w:r>
              <w:rPr>
                <w:sz w:val="17"/>
              </w:rPr>
              <w:t>ANFIS-FCM+stk (Imp F1)</w:t>
            </w:r>
          </w:p>
        </w:tc>
        <w:tc>
          <w:tcPr>
            <w:tcW w:type="dxa" w:w="1077"/>
            <w:shd w:val="clear" w:color="auto" w:fill="E8F0FB"/>
          </w:tcPr>
          <w:p>
            <w:pPr>
              <w:spacing w:after="0" w:line="240" w:lineRule="auto"/>
              <w:jc w:val="center"/>
            </w:pPr>
            <w:r>
              <w:rPr>
                <w:sz w:val="17"/>
              </w:rPr>
              <w:t>–</w:t>
            </w:r>
          </w:p>
        </w:tc>
        <w:tc>
          <w:tcPr>
            <w:tcW w:type="dxa" w:w="1701"/>
            <w:shd w:val="clear" w:color="auto" w:fill="E8F0FB"/>
          </w:tcPr>
          <w:p>
            <w:pPr>
              <w:spacing w:after="0" w:line="240" w:lineRule="auto"/>
              <w:jc w:val="center"/>
            </w:pPr>
            <w:r>
              <w:rPr>
                <w:sz w:val="17"/>
              </w:rPr>
              <w:t>–</w:t>
            </w:r>
          </w:p>
        </w:tc>
        <w:tc>
          <w:tcPr>
            <w:tcW w:type="dxa" w:w="1247"/>
            <w:shd w:val="clear" w:color="auto" w:fill="E8F0FB"/>
          </w:tcPr>
          <w:p>
            <w:pPr>
              <w:spacing w:after="0" w:line="240" w:lineRule="auto"/>
              <w:jc w:val="center"/>
            </w:pPr>
            <w:r>
              <w:rPr>
                <w:sz w:val="17"/>
              </w:rPr>
              <w:t>0.968</w:t>
            </w:r>
          </w:p>
        </w:tc>
        <w:tc>
          <w:tcPr>
            <w:tcW w:type="dxa" w:w="1701"/>
            <w:shd w:val="clear" w:color="auto" w:fill="E8F0FB"/>
          </w:tcPr>
          <w:p>
            <w:pPr>
              <w:spacing w:after="0" w:line="240" w:lineRule="auto"/>
              <w:jc w:val="center"/>
            </w:pPr>
            <w:r>
              <w:rPr>
                <w:sz w:val="17"/>
              </w:rPr>
              <w:t>1.0000 ± 0.0000</w:t>
            </w:r>
          </w:p>
        </w:tc>
      </w:tr>
    </w:tbl>
    <w:p>
      <w:pPr>
        <w:spacing w:after="40"/>
      </w:pPr>
    </w:p>
    <w:p>
      <w:r>
        <w:t xml:space="preserve">The ANFIS results are reproduced and slightly exceeded. However, 11 of 15 models reach macro-F1 ≥ 0.99 in multiclass, including the MLP, RF, RBF-SVM and our validation-tuned LR. The paper's weak linear baselines are explained by the ID: 0x164 = 356 sits in the middle of the ID range, so one linear threshold cannot isolate it (LR on the ID alone: macro-F1 0.718). With the regularisation chosen on the validation split, LR reaches 0.996. The paper's LR (0.866) matches an untuned, strongly regularised fit. </w:t>
      </w:r>
      <w:r>
        <w:rPr>
          <w:b/>
        </w:rPr>
        <w:t>The ≈99.7 % headline is a property of the setting, not evidence that the hybrid is needed.</w:t>
      </w:r>
    </w:p>
    <w:p>
      <w:pPr>
        <w:keepNext/>
        <w:jc w:val="center"/>
      </w:pPr>
      <w:r>
        <w:drawing>
          <wp:inline xmlns:a="http://schemas.openxmlformats.org/drawingml/2006/main" xmlns:pic="http://schemas.openxmlformats.org/drawingml/2006/picture">
            <wp:extent cx="5940000" cy="1272857"/>
            <wp:docPr id="3" name="Picture 3"/>
            <wp:cNvGraphicFramePr>
              <a:graphicFrameLocks noChangeAspect="1"/>
            </wp:cNvGraphicFramePr>
            <a:graphic>
              <a:graphicData uri="http://schemas.openxmlformats.org/drawingml/2006/picture">
                <pic:pic>
                  <pic:nvPicPr>
                    <pic:cNvPr id="0" name="ladder_multi.png"/>
                    <pic:cNvPicPr/>
                  </pic:nvPicPr>
                  <pic:blipFill>
                    <a:blip r:embed="rId12"/>
                    <a:stretch>
                      <a:fillRect/>
                    </a:stretch>
                  </pic:blipFill>
                  <pic:spPr>
                    <a:xfrm>
                      <a:off x="0" y="0"/>
                      <a:ext cx="5940000" cy="1272857"/>
                    </a:xfrm>
                    <a:prstGeom prst="rect"/>
                  </pic:spPr>
                </pic:pic>
              </a:graphicData>
            </a:graphic>
          </wp:inline>
        </w:drawing>
      </w:r>
    </w:p>
    <w:p>
      <w:pPr>
        <w:pStyle w:val="Caption"/>
        <w:jc w:val="center"/>
      </w:pPr>
      <w:r>
        <w:rPr>
          <w:b/>
        </w:rPr>
        <w:t xml:space="preserve">Figure 3. </w:t>
      </w:r>
      <w:r>
        <w:t>Model ladder (multiclass macro-F1) across settings. Blue = hybrid ANFIS, orange = non-hybrid soft computing, green = classical. In Setting A nearly everything sits at the ceiling.</w:t>
      </w:r>
    </w:p>
    <w:p>
      <w:pPr>
        <w:pStyle w:val="Heading2"/>
      </w:pPr>
      <w:r>
        <w:t>4.2 Comparison 1: non-hybrid vs hybrid (A-noID)</w:t>
      </w:r>
    </w:p>
    <w:p>
      <w:pPr>
        <w:pStyle w:val="Caption"/>
        <w:keepNext/>
        <w:spacing w:after="80"/>
      </w:pPr>
      <w:r>
        <w:rPr>
          <w:b/>
        </w:rPr>
        <w:t xml:space="preserve">Table 5. </w:t>
      </w:r>
      <w:r>
        <w:t>A-noID, binary (Attack vs Normal): test metrics, mean ± std over 5 seeds, sorted by macro-F1. Hybrid rows shaded.</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345"/>
        <w:gridCol w:w="1345"/>
        <w:gridCol w:w="1345"/>
        <w:gridCol w:w="1345"/>
        <w:gridCol w:w="1345"/>
        <w:gridCol w:w="1345"/>
        <w:gridCol w:w="1345"/>
      </w:tblGrid>
      <w:tr>
        <w:trPr>
          <w:tblHeader w:val="true"/>
        </w:trPr>
        <w:tc>
          <w:tcPr>
            <w:tcW w:type="dxa" w:w="1345"/>
            <w:shd w:val="clear" w:color="auto" w:fill="1F3A5F"/>
          </w:tcPr>
          <w:p>
            <w:pPr>
              <w:spacing w:after="0" w:line="240" w:lineRule="auto"/>
            </w:pPr>
            <w:r>
              <w:rPr>
                <w:b/>
                <w:color w:val="FFFFFF"/>
                <w:sz w:val="15"/>
              </w:rPr>
              <w:t>model</w:t>
            </w:r>
          </w:p>
        </w:tc>
        <w:tc>
          <w:tcPr>
            <w:tcW w:type="dxa" w:w="1345"/>
            <w:shd w:val="clear" w:color="auto" w:fill="1F3A5F"/>
          </w:tcPr>
          <w:p>
            <w:pPr>
              <w:spacing w:after="0" w:line="240" w:lineRule="auto"/>
            </w:pPr>
            <w:r>
              <w:rPr>
                <w:b/>
                <w:color w:val="FFFFFF"/>
                <w:sz w:val="15"/>
              </w:rPr>
              <w:t>family</w:t>
            </w:r>
          </w:p>
        </w:tc>
        <w:tc>
          <w:tcPr>
            <w:tcW w:type="dxa" w:w="1345"/>
            <w:shd w:val="clear" w:color="auto" w:fill="1F3A5F"/>
          </w:tcPr>
          <w:p>
            <w:pPr>
              <w:spacing w:after="0" w:line="240" w:lineRule="auto"/>
            </w:pPr>
            <w:r>
              <w:rPr>
                <w:b/>
                <w:color w:val="FFFFFF"/>
                <w:sz w:val="15"/>
              </w:rPr>
              <w:t>macro-F1</w:t>
            </w:r>
          </w:p>
        </w:tc>
        <w:tc>
          <w:tcPr>
            <w:tcW w:type="dxa" w:w="1345"/>
            <w:shd w:val="clear" w:color="auto" w:fill="1F3A5F"/>
          </w:tcPr>
          <w:p>
            <w:pPr>
              <w:spacing w:after="0" w:line="240" w:lineRule="auto"/>
            </w:pPr>
            <w:r>
              <w:rPr>
                <w:b/>
                <w:color w:val="FFFFFF"/>
                <w:sz w:val="15"/>
              </w:rPr>
              <w:t>accuracy</w:t>
            </w:r>
          </w:p>
        </w:tc>
        <w:tc>
          <w:tcPr>
            <w:tcW w:type="dxa" w:w="1345"/>
            <w:shd w:val="clear" w:color="auto" w:fill="1F3A5F"/>
          </w:tcPr>
          <w:p>
            <w:pPr>
              <w:spacing w:after="0" w:line="240" w:lineRule="auto"/>
            </w:pPr>
            <w:r>
              <w:rPr>
                <w:b/>
                <w:color w:val="FFFFFF"/>
                <w:sz w:val="15"/>
              </w:rPr>
              <w:t>F1 Attack</w:t>
            </w:r>
          </w:p>
        </w:tc>
        <w:tc>
          <w:tcPr>
            <w:tcW w:type="dxa" w:w="1345"/>
            <w:shd w:val="clear" w:color="auto" w:fill="1F3A5F"/>
          </w:tcPr>
          <w:p>
            <w:pPr>
              <w:spacing w:after="0" w:line="240" w:lineRule="auto"/>
            </w:pPr>
            <w:r>
              <w:rPr>
                <w:b/>
                <w:color w:val="FFFFFF"/>
                <w:sz w:val="15"/>
              </w:rPr>
              <w:t>rules</w:t>
            </w:r>
          </w:p>
        </w:tc>
        <w:tc>
          <w:tcPr>
            <w:tcW w:type="dxa" w:w="1345"/>
            <w:shd w:val="clear" w:color="auto" w:fill="1F3A5F"/>
          </w:tcPr>
          <w:p>
            <w:pPr>
              <w:spacing w:after="0" w:line="240" w:lineRule="auto"/>
            </w:pPr>
            <w:r>
              <w:rPr>
                <w:b/>
                <w:color w:val="FFFFFF"/>
                <w:sz w:val="15"/>
              </w:rPr>
              <w:t>train s</w:t>
            </w:r>
          </w:p>
        </w:tc>
      </w:tr>
      <w:tr>
        <w:tc>
          <w:tcPr>
            <w:tcW w:type="dxa" w:w="1345"/>
          </w:tcPr>
          <w:p>
            <w:pPr>
              <w:spacing w:after="0" w:line="240" w:lineRule="auto"/>
            </w:pPr>
            <w:r>
              <w:rPr>
                <w:sz w:val="15"/>
              </w:rPr>
              <w:t>RF</w:t>
            </w:r>
          </w:p>
        </w:tc>
        <w:tc>
          <w:tcPr>
            <w:tcW w:type="dxa" w:w="1345"/>
          </w:tcPr>
          <w:p>
            <w:pPr>
              <w:spacing w:after="0" w:line="240" w:lineRule="auto"/>
              <w:jc w:val="center"/>
            </w:pPr>
            <w:r>
              <w:rPr>
                <w:sz w:val="15"/>
              </w:rPr>
              <w:t>classical ML</w:t>
            </w:r>
          </w:p>
        </w:tc>
        <w:tc>
          <w:tcPr>
            <w:tcW w:type="dxa" w:w="1345"/>
          </w:tcPr>
          <w:p>
            <w:pPr>
              <w:spacing w:after="0" w:line="240" w:lineRule="auto"/>
              <w:jc w:val="center"/>
            </w:pPr>
            <w:r>
              <w:rPr>
                <w:sz w:val="15"/>
              </w:rPr>
              <w:t>0.9895 ± 0.0030</w:t>
            </w:r>
          </w:p>
        </w:tc>
        <w:tc>
          <w:tcPr>
            <w:tcW w:type="dxa" w:w="1345"/>
          </w:tcPr>
          <w:p>
            <w:pPr>
              <w:spacing w:after="0" w:line="240" w:lineRule="auto"/>
              <w:jc w:val="center"/>
            </w:pPr>
            <w:r>
              <w:rPr>
                <w:sz w:val="15"/>
              </w:rPr>
              <w:t>0.9954 ± 0.0013</w:t>
            </w:r>
          </w:p>
        </w:tc>
        <w:tc>
          <w:tcPr>
            <w:tcW w:type="dxa" w:w="1345"/>
          </w:tcPr>
          <w:p>
            <w:pPr>
              <w:spacing w:after="0" w:line="240" w:lineRule="auto"/>
              <w:jc w:val="center"/>
            </w:pPr>
            <w:r>
              <w:rPr>
                <w:sz w:val="15"/>
              </w:rPr>
              <w:t>0.9817 ± 0.0052</w:t>
            </w:r>
          </w:p>
        </w:tc>
        <w:tc>
          <w:tcPr>
            <w:tcW w:type="dxa" w:w="1345"/>
          </w:tcPr>
          <w:p>
            <w:pPr>
              <w:spacing w:after="0" w:line="240" w:lineRule="auto"/>
              <w:jc w:val="center"/>
            </w:pPr>
            <w:r>
              <w:rPr>
                <w:sz w:val="15"/>
              </w:rPr>
              <w:t>–</w:t>
            </w:r>
          </w:p>
        </w:tc>
        <w:tc>
          <w:tcPr>
            <w:tcW w:type="dxa" w:w="1345"/>
          </w:tcPr>
          <w:p>
            <w:pPr>
              <w:spacing w:after="0" w:line="240" w:lineRule="auto"/>
              <w:jc w:val="center"/>
            </w:pPr>
            <w:r>
              <w:rPr>
                <w:sz w:val="15"/>
              </w:rPr>
              <w:t>0.61</w:t>
            </w:r>
          </w:p>
        </w:tc>
      </w:tr>
      <w:tr>
        <w:tc>
          <w:tcPr>
            <w:tcW w:type="dxa" w:w="1345"/>
            <w:shd w:val="clear" w:color="auto" w:fill="E8F0FB"/>
          </w:tcPr>
          <w:p>
            <w:pPr>
              <w:spacing w:after="0" w:line="240" w:lineRule="auto"/>
            </w:pPr>
            <w:r>
              <w:rPr>
                <w:sz w:val="15"/>
              </w:rPr>
              <w:t>ANFIS-SC</w:t>
            </w:r>
          </w:p>
        </w:tc>
        <w:tc>
          <w:tcPr>
            <w:tcW w:type="dxa" w:w="1345"/>
            <w:shd w:val="clear" w:color="auto" w:fill="E8F0FB"/>
          </w:tcPr>
          <w:p>
            <w:pPr>
              <w:spacing w:after="0" w:line="240" w:lineRule="auto"/>
              <w:jc w:val="center"/>
            </w:pPr>
            <w:r>
              <w:rPr>
                <w:sz w:val="15"/>
              </w:rPr>
              <w:t>hybrid (ANFIS)</w:t>
            </w:r>
          </w:p>
        </w:tc>
        <w:tc>
          <w:tcPr>
            <w:tcW w:type="dxa" w:w="1345"/>
            <w:shd w:val="clear" w:color="auto" w:fill="E8F0FB"/>
          </w:tcPr>
          <w:p>
            <w:pPr>
              <w:spacing w:after="0" w:line="240" w:lineRule="auto"/>
              <w:jc w:val="center"/>
            </w:pPr>
            <w:r>
              <w:rPr>
                <w:sz w:val="15"/>
              </w:rPr>
              <w:t>0.9840 ± 0.0024</w:t>
            </w:r>
          </w:p>
        </w:tc>
        <w:tc>
          <w:tcPr>
            <w:tcW w:type="dxa" w:w="1345"/>
            <w:shd w:val="clear" w:color="auto" w:fill="E8F0FB"/>
          </w:tcPr>
          <w:p>
            <w:pPr>
              <w:spacing w:after="0" w:line="240" w:lineRule="auto"/>
              <w:jc w:val="center"/>
            </w:pPr>
            <w:r>
              <w:rPr>
                <w:sz w:val="15"/>
              </w:rPr>
              <w:t>0.9929 ± 0.0011</w:t>
            </w:r>
          </w:p>
        </w:tc>
        <w:tc>
          <w:tcPr>
            <w:tcW w:type="dxa" w:w="1345"/>
            <w:shd w:val="clear" w:color="auto" w:fill="E8F0FB"/>
          </w:tcPr>
          <w:p>
            <w:pPr>
              <w:spacing w:after="0" w:line="240" w:lineRule="auto"/>
              <w:jc w:val="center"/>
            </w:pPr>
            <w:r>
              <w:rPr>
                <w:sz w:val="15"/>
              </w:rPr>
              <w:t>0.9720 ± 0.0042</w:t>
            </w:r>
          </w:p>
        </w:tc>
        <w:tc>
          <w:tcPr>
            <w:tcW w:type="dxa" w:w="1345"/>
            <w:shd w:val="clear" w:color="auto" w:fill="E8F0FB"/>
          </w:tcPr>
          <w:p>
            <w:pPr>
              <w:spacing w:after="0" w:line="240" w:lineRule="auto"/>
              <w:jc w:val="center"/>
            </w:pPr>
            <w:r>
              <w:rPr>
                <w:sz w:val="15"/>
              </w:rPr>
              <w:t>43.2</w:t>
            </w:r>
          </w:p>
        </w:tc>
        <w:tc>
          <w:tcPr>
            <w:tcW w:type="dxa" w:w="1345"/>
            <w:shd w:val="clear" w:color="auto" w:fill="E8F0FB"/>
          </w:tcPr>
          <w:p>
            <w:pPr>
              <w:spacing w:after="0" w:line="240" w:lineRule="auto"/>
              <w:jc w:val="center"/>
            </w:pPr>
            <w:r>
              <w:rPr>
                <w:sz w:val="15"/>
              </w:rPr>
              <w:t>1.17</w:t>
            </w:r>
          </w:p>
        </w:tc>
      </w:tr>
      <w:tr>
        <w:tc>
          <w:tcPr>
            <w:tcW w:type="dxa" w:w="1345"/>
            <w:shd w:val="clear" w:color="auto" w:fill="E8F0FB"/>
          </w:tcPr>
          <w:p>
            <w:pPr>
              <w:spacing w:after="0" w:line="240" w:lineRule="auto"/>
            </w:pPr>
            <w:r>
              <w:rPr>
                <w:sz w:val="15"/>
              </w:rPr>
              <w:t>ANFIS-SC+stk</w:t>
            </w:r>
          </w:p>
        </w:tc>
        <w:tc>
          <w:tcPr>
            <w:tcW w:type="dxa" w:w="1345"/>
            <w:shd w:val="clear" w:color="auto" w:fill="E8F0FB"/>
          </w:tcPr>
          <w:p>
            <w:pPr>
              <w:spacing w:after="0" w:line="240" w:lineRule="auto"/>
              <w:jc w:val="center"/>
            </w:pPr>
            <w:r>
              <w:rPr>
                <w:sz w:val="15"/>
              </w:rPr>
              <w:t>hybrid (ANFIS)</w:t>
            </w:r>
          </w:p>
        </w:tc>
        <w:tc>
          <w:tcPr>
            <w:tcW w:type="dxa" w:w="1345"/>
            <w:shd w:val="clear" w:color="auto" w:fill="E8F0FB"/>
          </w:tcPr>
          <w:p>
            <w:pPr>
              <w:spacing w:after="0" w:line="240" w:lineRule="auto"/>
              <w:jc w:val="center"/>
            </w:pPr>
            <w:r>
              <w:rPr>
                <w:sz w:val="15"/>
              </w:rPr>
              <w:t>0.9838 ± 0.0023</w:t>
            </w:r>
          </w:p>
        </w:tc>
        <w:tc>
          <w:tcPr>
            <w:tcW w:type="dxa" w:w="1345"/>
            <w:shd w:val="clear" w:color="auto" w:fill="E8F0FB"/>
          </w:tcPr>
          <w:p>
            <w:pPr>
              <w:spacing w:after="0" w:line="240" w:lineRule="auto"/>
              <w:jc w:val="center"/>
            </w:pPr>
            <w:r>
              <w:rPr>
                <w:sz w:val="15"/>
              </w:rPr>
              <w:t>0.9929 ± 0.0011</w:t>
            </w:r>
          </w:p>
        </w:tc>
        <w:tc>
          <w:tcPr>
            <w:tcW w:type="dxa" w:w="1345"/>
            <w:shd w:val="clear" w:color="auto" w:fill="E8F0FB"/>
          </w:tcPr>
          <w:p>
            <w:pPr>
              <w:spacing w:after="0" w:line="240" w:lineRule="auto"/>
              <w:jc w:val="center"/>
            </w:pPr>
            <w:r>
              <w:rPr>
                <w:sz w:val="15"/>
              </w:rPr>
              <w:t>0.9718 ± 0.0040</w:t>
            </w:r>
          </w:p>
        </w:tc>
        <w:tc>
          <w:tcPr>
            <w:tcW w:type="dxa" w:w="1345"/>
            <w:shd w:val="clear" w:color="auto" w:fill="E8F0FB"/>
          </w:tcPr>
          <w:p>
            <w:pPr>
              <w:spacing w:after="0" w:line="240" w:lineRule="auto"/>
              <w:jc w:val="center"/>
            </w:pPr>
            <w:r>
              <w:rPr>
                <w:sz w:val="15"/>
              </w:rPr>
              <w:t>50.0</w:t>
            </w:r>
          </w:p>
        </w:tc>
        <w:tc>
          <w:tcPr>
            <w:tcW w:type="dxa" w:w="1345"/>
            <w:shd w:val="clear" w:color="auto" w:fill="E8F0FB"/>
          </w:tcPr>
          <w:p>
            <w:pPr>
              <w:spacing w:after="0" w:line="240" w:lineRule="auto"/>
              <w:jc w:val="center"/>
            </w:pPr>
            <w:r>
              <w:rPr>
                <w:sz w:val="15"/>
              </w:rPr>
              <w:t>1.62</w:t>
            </w:r>
          </w:p>
        </w:tc>
      </w:tr>
      <w:tr>
        <w:tc>
          <w:tcPr>
            <w:tcW w:type="dxa" w:w="1345"/>
            <w:shd w:val="clear" w:color="auto" w:fill="E8F0FB"/>
          </w:tcPr>
          <w:p>
            <w:pPr>
              <w:spacing w:after="0" w:line="240" w:lineRule="auto"/>
            </w:pPr>
            <w:r>
              <w:rPr>
                <w:sz w:val="15"/>
              </w:rPr>
              <w:t>ANFIS-KMeans+stk</w:t>
            </w:r>
          </w:p>
        </w:tc>
        <w:tc>
          <w:tcPr>
            <w:tcW w:type="dxa" w:w="1345"/>
            <w:shd w:val="clear" w:color="auto" w:fill="E8F0FB"/>
          </w:tcPr>
          <w:p>
            <w:pPr>
              <w:spacing w:after="0" w:line="240" w:lineRule="auto"/>
              <w:jc w:val="center"/>
            </w:pPr>
            <w:r>
              <w:rPr>
                <w:sz w:val="15"/>
              </w:rPr>
              <w:t>hybrid (ANFIS)</w:t>
            </w:r>
          </w:p>
        </w:tc>
        <w:tc>
          <w:tcPr>
            <w:tcW w:type="dxa" w:w="1345"/>
            <w:shd w:val="clear" w:color="auto" w:fill="E8F0FB"/>
          </w:tcPr>
          <w:p>
            <w:pPr>
              <w:spacing w:after="0" w:line="240" w:lineRule="auto"/>
              <w:jc w:val="center"/>
            </w:pPr>
            <w:r>
              <w:rPr>
                <w:sz w:val="15"/>
              </w:rPr>
              <w:t>0.9798 ± 0.0040</w:t>
            </w:r>
          </w:p>
        </w:tc>
        <w:tc>
          <w:tcPr>
            <w:tcW w:type="dxa" w:w="1345"/>
            <w:shd w:val="clear" w:color="auto" w:fill="E8F0FB"/>
          </w:tcPr>
          <w:p>
            <w:pPr>
              <w:spacing w:after="0" w:line="240" w:lineRule="auto"/>
              <w:jc w:val="center"/>
            </w:pPr>
            <w:r>
              <w:rPr>
                <w:sz w:val="15"/>
              </w:rPr>
              <w:t>0.9911 ± 0.0018</w:t>
            </w:r>
          </w:p>
        </w:tc>
        <w:tc>
          <w:tcPr>
            <w:tcW w:type="dxa" w:w="1345"/>
            <w:shd w:val="clear" w:color="auto" w:fill="E8F0FB"/>
          </w:tcPr>
          <w:p>
            <w:pPr>
              <w:spacing w:after="0" w:line="240" w:lineRule="auto"/>
              <w:jc w:val="center"/>
            </w:pPr>
            <w:r>
              <w:rPr>
                <w:sz w:val="15"/>
              </w:rPr>
              <w:t>0.9648 ± 0.0070</w:t>
            </w:r>
          </w:p>
        </w:tc>
        <w:tc>
          <w:tcPr>
            <w:tcW w:type="dxa" w:w="1345"/>
            <w:shd w:val="clear" w:color="auto" w:fill="E8F0FB"/>
          </w:tcPr>
          <w:p>
            <w:pPr>
              <w:spacing w:after="0" w:line="240" w:lineRule="auto"/>
              <w:jc w:val="center"/>
            </w:pPr>
            <w:r>
              <w:rPr>
                <w:sz w:val="15"/>
              </w:rPr>
              <w:t>30.0</w:t>
            </w:r>
          </w:p>
        </w:tc>
        <w:tc>
          <w:tcPr>
            <w:tcW w:type="dxa" w:w="1345"/>
            <w:shd w:val="clear" w:color="auto" w:fill="E8F0FB"/>
          </w:tcPr>
          <w:p>
            <w:pPr>
              <w:spacing w:after="0" w:line="240" w:lineRule="auto"/>
              <w:jc w:val="center"/>
            </w:pPr>
            <w:r>
              <w:rPr>
                <w:sz w:val="15"/>
              </w:rPr>
              <w:t>0.99</w:t>
            </w:r>
          </w:p>
        </w:tc>
      </w:tr>
      <w:tr>
        <w:tc>
          <w:tcPr>
            <w:tcW w:type="dxa" w:w="1345"/>
            <w:shd w:val="clear" w:color="auto" w:fill="E8F0FB"/>
          </w:tcPr>
          <w:p>
            <w:pPr>
              <w:spacing w:after="0" w:line="240" w:lineRule="auto"/>
            </w:pPr>
            <w:r>
              <w:rPr>
                <w:sz w:val="15"/>
              </w:rPr>
              <w:t>ANFIS-FCM+stk</w:t>
            </w:r>
          </w:p>
        </w:tc>
        <w:tc>
          <w:tcPr>
            <w:tcW w:type="dxa" w:w="1345"/>
            <w:shd w:val="clear" w:color="auto" w:fill="E8F0FB"/>
          </w:tcPr>
          <w:p>
            <w:pPr>
              <w:spacing w:after="0" w:line="240" w:lineRule="auto"/>
              <w:jc w:val="center"/>
            </w:pPr>
            <w:r>
              <w:rPr>
                <w:sz w:val="15"/>
              </w:rPr>
              <w:t>hybrid (ANFIS)</w:t>
            </w:r>
          </w:p>
        </w:tc>
        <w:tc>
          <w:tcPr>
            <w:tcW w:type="dxa" w:w="1345"/>
            <w:shd w:val="clear" w:color="auto" w:fill="E8F0FB"/>
          </w:tcPr>
          <w:p>
            <w:pPr>
              <w:spacing w:after="0" w:line="240" w:lineRule="auto"/>
              <w:jc w:val="center"/>
            </w:pPr>
            <w:r>
              <w:rPr>
                <w:sz w:val="15"/>
              </w:rPr>
              <w:t>0.9794 ± 0.0031</w:t>
            </w:r>
          </w:p>
        </w:tc>
        <w:tc>
          <w:tcPr>
            <w:tcW w:type="dxa" w:w="1345"/>
            <w:shd w:val="clear" w:color="auto" w:fill="E8F0FB"/>
          </w:tcPr>
          <w:p>
            <w:pPr>
              <w:spacing w:after="0" w:line="240" w:lineRule="auto"/>
              <w:jc w:val="center"/>
            </w:pPr>
            <w:r>
              <w:rPr>
                <w:sz w:val="15"/>
              </w:rPr>
              <w:t>0.9909 ± 0.0014</w:t>
            </w:r>
          </w:p>
        </w:tc>
        <w:tc>
          <w:tcPr>
            <w:tcW w:type="dxa" w:w="1345"/>
            <w:shd w:val="clear" w:color="auto" w:fill="E8F0FB"/>
          </w:tcPr>
          <w:p>
            <w:pPr>
              <w:spacing w:after="0" w:line="240" w:lineRule="auto"/>
              <w:jc w:val="center"/>
            </w:pPr>
            <w:r>
              <w:rPr>
                <w:sz w:val="15"/>
              </w:rPr>
              <w:t>0.9639 ± 0.0054</w:t>
            </w:r>
          </w:p>
        </w:tc>
        <w:tc>
          <w:tcPr>
            <w:tcW w:type="dxa" w:w="1345"/>
            <w:shd w:val="clear" w:color="auto" w:fill="E8F0FB"/>
          </w:tcPr>
          <w:p>
            <w:pPr>
              <w:spacing w:after="0" w:line="240" w:lineRule="auto"/>
              <w:jc w:val="center"/>
            </w:pPr>
            <w:r>
              <w:rPr>
                <w:sz w:val="15"/>
              </w:rPr>
              <w:t>30.0</w:t>
            </w:r>
          </w:p>
        </w:tc>
        <w:tc>
          <w:tcPr>
            <w:tcW w:type="dxa" w:w="1345"/>
            <w:shd w:val="clear" w:color="auto" w:fill="E8F0FB"/>
          </w:tcPr>
          <w:p>
            <w:pPr>
              <w:spacing w:after="0" w:line="240" w:lineRule="auto"/>
              <w:jc w:val="center"/>
            </w:pPr>
            <w:r>
              <w:rPr>
                <w:sz w:val="15"/>
              </w:rPr>
              <w:t>5.65</w:t>
            </w:r>
          </w:p>
        </w:tc>
      </w:tr>
      <w:tr>
        <w:tc>
          <w:tcPr>
            <w:tcW w:type="dxa" w:w="1345"/>
            <w:shd w:val="clear" w:color="auto" w:fill="E8F0FB"/>
          </w:tcPr>
          <w:p>
            <w:pPr>
              <w:spacing w:after="0" w:line="240" w:lineRule="auto"/>
            </w:pPr>
            <w:r>
              <w:rPr>
                <w:sz w:val="15"/>
              </w:rPr>
              <w:t>ANFIS-Random+stk</w:t>
            </w:r>
          </w:p>
        </w:tc>
        <w:tc>
          <w:tcPr>
            <w:tcW w:type="dxa" w:w="1345"/>
            <w:shd w:val="clear" w:color="auto" w:fill="E8F0FB"/>
          </w:tcPr>
          <w:p>
            <w:pPr>
              <w:spacing w:after="0" w:line="240" w:lineRule="auto"/>
              <w:jc w:val="center"/>
            </w:pPr>
            <w:r>
              <w:rPr>
                <w:sz w:val="15"/>
              </w:rPr>
              <w:t>hybrid (ANFIS)</w:t>
            </w:r>
          </w:p>
        </w:tc>
        <w:tc>
          <w:tcPr>
            <w:tcW w:type="dxa" w:w="1345"/>
            <w:shd w:val="clear" w:color="auto" w:fill="E8F0FB"/>
          </w:tcPr>
          <w:p>
            <w:pPr>
              <w:spacing w:after="0" w:line="240" w:lineRule="auto"/>
              <w:jc w:val="center"/>
            </w:pPr>
            <w:r>
              <w:rPr>
                <w:sz w:val="15"/>
              </w:rPr>
              <w:t>0.9713 ± 0.0158</w:t>
            </w:r>
          </w:p>
        </w:tc>
        <w:tc>
          <w:tcPr>
            <w:tcW w:type="dxa" w:w="1345"/>
            <w:shd w:val="clear" w:color="auto" w:fill="E8F0FB"/>
          </w:tcPr>
          <w:p>
            <w:pPr>
              <w:spacing w:after="0" w:line="240" w:lineRule="auto"/>
              <w:jc w:val="center"/>
            </w:pPr>
            <w:r>
              <w:rPr>
                <w:sz w:val="15"/>
              </w:rPr>
              <w:t>0.9870 ± 0.0076</w:t>
            </w:r>
          </w:p>
        </w:tc>
        <w:tc>
          <w:tcPr>
            <w:tcW w:type="dxa" w:w="1345"/>
            <w:shd w:val="clear" w:color="auto" w:fill="E8F0FB"/>
          </w:tcPr>
          <w:p>
            <w:pPr>
              <w:spacing w:after="0" w:line="240" w:lineRule="auto"/>
              <w:jc w:val="center"/>
            </w:pPr>
            <w:r>
              <w:rPr>
                <w:sz w:val="15"/>
              </w:rPr>
              <w:t>0.9501 ± 0.0273</w:t>
            </w:r>
          </w:p>
        </w:tc>
        <w:tc>
          <w:tcPr>
            <w:tcW w:type="dxa" w:w="1345"/>
            <w:shd w:val="clear" w:color="auto" w:fill="E8F0FB"/>
          </w:tcPr>
          <w:p>
            <w:pPr>
              <w:spacing w:after="0" w:line="240" w:lineRule="auto"/>
              <w:jc w:val="center"/>
            </w:pPr>
            <w:r>
              <w:rPr>
                <w:sz w:val="15"/>
              </w:rPr>
              <w:t>30.0</w:t>
            </w:r>
          </w:p>
        </w:tc>
        <w:tc>
          <w:tcPr>
            <w:tcW w:type="dxa" w:w="1345"/>
            <w:shd w:val="clear" w:color="auto" w:fill="E8F0FB"/>
          </w:tcPr>
          <w:p>
            <w:pPr>
              <w:spacing w:after="0" w:line="240" w:lineRule="auto"/>
              <w:jc w:val="center"/>
            </w:pPr>
            <w:r>
              <w:rPr>
                <w:sz w:val="15"/>
              </w:rPr>
              <w:t>0.56</w:t>
            </w:r>
          </w:p>
        </w:tc>
      </w:tr>
      <w:tr>
        <w:tc>
          <w:tcPr>
            <w:tcW w:type="dxa" w:w="1345"/>
          </w:tcPr>
          <w:p>
            <w:pPr>
              <w:spacing w:after="0" w:line="240" w:lineRule="auto"/>
            </w:pPr>
            <w:r>
              <w:rPr>
                <w:sz w:val="15"/>
              </w:rPr>
              <w:t>MLP</w:t>
            </w:r>
          </w:p>
        </w:tc>
        <w:tc>
          <w:tcPr>
            <w:tcW w:type="dxa" w:w="1345"/>
          </w:tcPr>
          <w:p>
            <w:pPr>
              <w:spacing w:after="0" w:line="240" w:lineRule="auto"/>
              <w:jc w:val="center"/>
            </w:pPr>
            <w:r>
              <w:rPr>
                <w:sz w:val="15"/>
              </w:rPr>
              <w:t>non-hybrid soft computing</w:t>
            </w:r>
          </w:p>
        </w:tc>
        <w:tc>
          <w:tcPr>
            <w:tcW w:type="dxa" w:w="1345"/>
          </w:tcPr>
          <w:p>
            <w:pPr>
              <w:spacing w:after="0" w:line="240" w:lineRule="auto"/>
              <w:jc w:val="center"/>
            </w:pPr>
            <w:r>
              <w:rPr>
                <w:sz w:val="15"/>
              </w:rPr>
              <w:t>0.9606 ± 0.0170</w:t>
            </w:r>
          </w:p>
        </w:tc>
        <w:tc>
          <w:tcPr>
            <w:tcW w:type="dxa" w:w="1345"/>
          </w:tcPr>
          <w:p>
            <w:pPr>
              <w:spacing w:after="0" w:line="240" w:lineRule="auto"/>
              <w:jc w:val="center"/>
            </w:pPr>
            <w:r>
              <w:rPr>
                <w:sz w:val="15"/>
              </w:rPr>
              <w:t>0.9817 ± 0.0083</w:t>
            </w:r>
          </w:p>
        </w:tc>
        <w:tc>
          <w:tcPr>
            <w:tcW w:type="dxa" w:w="1345"/>
          </w:tcPr>
          <w:p>
            <w:pPr>
              <w:spacing w:after="0" w:line="240" w:lineRule="auto"/>
              <w:jc w:val="center"/>
            </w:pPr>
            <w:r>
              <w:rPr>
                <w:sz w:val="15"/>
              </w:rPr>
              <w:t>0.9317 ± 0.0292</w:t>
            </w:r>
          </w:p>
        </w:tc>
        <w:tc>
          <w:tcPr>
            <w:tcW w:type="dxa" w:w="1345"/>
          </w:tcPr>
          <w:p>
            <w:pPr>
              <w:spacing w:after="0" w:line="240" w:lineRule="auto"/>
              <w:jc w:val="center"/>
            </w:pPr>
            <w:r>
              <w:rPr>
                <w:sz w:val="15"/>
              </w:rPr>
              <w:t>–</w:t>
            </w:r>
          </w:p>
        </w:tc>
        <w:tc>
          <w:tcPr>
            <w:tcW w:type="dxa" w:w="1345"/>
          </w:tcPr>
          <w:p>
            <w:pPr>
              <w:spacing w:after="0" w:line="240" w:lineRule="auto"/>
              <w:jc w:val="center"/>
            </w:pPr>
            <w:r>
              <w:rPr>
                <w:sz w:val="15"/>
              </w:rPr>
              <w:t>1.54</w:t>
            </w:r>
          </w:p>
        </w:tc>
      </w:tr>
      <w:tr>
        <w:tc>
          <w:tcPr>
            <w:tcW w:type="dxa" w:w="1345"/>
            <w:shd w:val="clear" w:color="auto" w:fill="E8F0FB"/>
          </w:tcPr>
          <w:p>
            <w:pPr>
              <w:spacing w:after="0" w:line="240" w:lineRule="auto"/>
            </w:pPr>
            <w:r>
              <w:rPr>
                <w:sz w:val="15"/>
              </w:rPr>
              <w:t>ANFIS-Random</w:t>
            </w:r>
          </w:p>
        </w:tc>
        <w:tc>
          <w:tcPr>
            <w:tcW w:type="dxa" w:w="1345"/>
            <w:shd w:val="clear" w:color="auto" w:fill="E8F0FB"/>
          </w:tcPr>
          <w:p>
            <w:pPr>
              <w:spacing w:after="0" w:line="240" w:lineRule="auto"/>
              <w:jc w:val="center"/>
            </w:pPr>
            <w:r>
              <w:rPr>
                <w:sz w:val="15"/>
              </w:rPr>
              <w:t>hybrid (ANFIS)</w:t>
            </w:r>
          </w:p>
        </w:tc>
        <w:tc>
          <w:tcPr>
            <w:tcW w:type="dxa" w:w="1345"/>
            <w:shd w:val="clear" w:color="auto" w:fill="E8F0FB"/>
          </w:tcPr>
          <w:p>
            <w:pPr>
              <w:spacing w:after="0" w:line="240" w:lineRule="auto"/>
              <w:jc w:val="center"/>
            </w:pPr>
            <w:r>
              <w:rPr>
                <w:sz w:val="15"/>
              </w:rPr>
              <w:t>0.9568 ± 0.0151</w:t>
            </w:r>
          </w:p>
        </w:tc>
        <w:tc>
          <w:tcPr>
            <w:tcW w:type="dxa" w:w="1345"/>
            <w:shd w:val="clear" w:color="auto" w:fill="E8F0FB"/>
          </w:tcPr>
          <w:p>
            <w:pPr>
              <w:spacing w:after="0" w:line="240" w:lineRule="auto"/>
              <w:jc w:val="center"/>
            </w:pPr>
            <w:r>
              <w:rPr>
                <w:sz w:val="15"/>
              </w:rPr>
              <w:t>0.9799 ± 0.0074</w:t>
            </w:r>
          </w:p>
        </w:tc>
        <w:tc>
          <w:tcPr>
            <w:tcW w:type="dxa" w:w="1345"/>
            <w:shd w:val="clear" w:color="auto" w:fill="E8F0FB"/>
          </w:tcPr>
          <w:p>
            <w:pPr>
              <w:spacing w:after="0" w:line="240" w:lineRule="auto"/>
              <w:jc w:val="center"/>
            </w:pPr>
            <w:r>
              <w:rPr>
                <w:sz w:val="15"/>
              </w:rPr>
              <w:t>0.9252 ± 0.0258</w:t>
            </w:r>
          </w:p>
        </w:tc>
        <w:tc>
          <w:tcPr>
            <w:tcW w:type="dxa" w:w="1345"/>
            <w:shd w:val="clear" w:color="auto" w:fill="E8F0FB"/>
          </w:tcPr>
          <w:p>
            <w:pPr>
              <w:spacing w:after="0" w:line="240" w:lineRule="auto"/>
              <w:jc w:val="center"/>
            </w:pPr>
            <w:r>
              <w:rPr>
                <w:sz w:val="15"/>
              </w:rPr>
              <w:t>20.0</w:t>
            </w:r>
          </w:p>
        </w:tc>
        <w:tc>
          <w:tcPr>
            <w:tcW w:type="dxa" w:w="1345"/>
            <w:shd w:val="clear" w:color="auto" w:fill="E8F0FB"/>
          </w:tcPr>
          <w:p>
            <w:pPr>
              <w:spacing w:after="0" w:line="240" w:lineRule="auto"/>
              <w:jc w:val="center"/>
            </w:pPr>
            <w:r>
              <w:rPr>
                <w:sz w:val="15"/>
              </w:rPr>
              <w:t>0.43</w:t>
            </w:r>
          </w:p>
        </w:tc>
      </w:tr>
      <w:tr>
        <w:tc>
          <w:tcPr>
            <w:tcW w:type="dxa" w:w="1345"/>
            <w:shd w:val="clear" w:color="auto" w:fill="E8F0FB"/>
          </w:tcPr>
          <w:p>
            <w:pPr>
              <w:spacing w:after="0" w:line="240" w:lineRule="auto"/>
            </w:pPr>
            <w:r>
              <w:rPr>
                <w:sz w:val="15"/>
              </w:rPr>
              <w:t>ANFIS-KMeans</w:t>
            </w:r>
          </w:p>
        </w:tc>
        <w:tc>
          <w:tcPr>
            <w:tcW w:type="dxa" w:w="1345"/>
            <w:shd w:val="clear" w:color="auto" w:fill="E8F0FB"/>
          </w:tcPr>
          <w:p>
            <w:pPr>
              <w:spacing w:after="0" w:line="240" w:lineRule="auto"/>
              <w:jc w:val="center"/>
            </w:pPr>
            <w:r>
              <w:rPr>
                <w:sz w:val="15"/>
              </w:rPr>
              <w:t>hybrid (ANFIS)</w:t>
            </w:r>
          </w:p>
        </w:tc>
        <w:tc>
          <w:tcPr>
            <w:tcW w:type="dxa" w:w="1345"/>
            <w:shd w:val="clear" w:color="auto" w:fill="E8F0FB"/>
          </w:tcPr>
          <w:p>
            <w:pPr>
              <w:spacing w:after="0" w:line="240" w:lineRule="auto"/>
              <w:jc w:val="center"/>
            </w:pPr>
            <w:r>
              <w:rPr>
                <w:sz w:val="15"/>
              </w:rPr>
              <w:t>0.9557 ± 0.0147</w:t>
            </w:r>
          </w:p>
        </w:tc>
        <w:tc>
          <w:tcPr>
            <w:tcW w:type="dxa" w:w="1345"/>
            <w:shd w:val="clear" w:color="auto" w:fill="E8F0FB"/>
          </w:tcPr>
          <w:p>
            <w:pPr>
              <w:spacing w:after="0" w:line="240" w:lineRule="auto"/>
              <w:jc w:val="center"/>
            </w:pPr>
            <w:r>
              <w:rPr>
                <w:sz w:val="15"/>
              </w:rPr>
              <w:t>0.9794 ± 0.0071</w:t>
            </w:r>
          </w:p>
        </w:tc>
        <w:tc>
          <w:tcPr>
            <w:tcW w:type="dxa" w:w="1345"/>
            <w:shd w:val="clear" w:color="auto" w:fill="E8F0FB"/>
          </w:tcPr>
          <w:p>
            <w:pPr>
              <w:spacing w:after="0" w:line="240" w:lineRule="auto"/>
              <w:jc w:val="center"/>
            </w:pPr>
            <w:r>
              <w:rPr>
                <w:sz w:val="15"/>
              </w:rPr>
              <w:t>0.9233 ± 0.0254</w:t>
            </w:r>
          </w:p>
        </w:tc>
        <w:tc>
          <w:tcPr>
            <w:tcW w:type="dxa" w:w="1345"/>
            <w:shd w:val="clear" w:color="auto" w:fill="E8F0FB"/>
          </w:tcPr>
          <w:p>
            <w:pPr>
              <w:spacing w:after="0" w:line="240" w:lineRule="auto"/>
              <w:jc w:val="center"/>
            </w:pPr>
            <w:r>
              <w:rPr>
                <w:sz w:val="15"/>
              </w:rPr>
              <w:t>20.0</w:t>
            </w:r>
          </w:p>
        </w:tc>
        <w:tc>
          <w:tcPr>
            <w:tcW w:type="dxa" w:w="1345"/>
            <w:shd w:val="clear" w:color="auto" w:fill="E8F0FB"/>
          </w:tcPr>
          <w:p>
            <w:pPr>
              <w:spacing w:after="0" w:line="240" w:lineRule="auto"/>
              <w:jc w:val="center"/>
            </w:pPr>
            <w:r>
              <w:rPr>
                <w:sz w:val="15"/>
              </w:rPr>
              <w:t>0.70</w:t>
            </w:r>
          </w:p>
        </w:tc>
      </w:tr>
      <w:tr>
        <w:tc>
          <w:tcPr>
            <w:tcW w:type="dxa" w:w="1345"/>
            <w:shd w:val="clear" w:color="auto" w:fill="E8F0FB"/>
          </w:tcPr>
          <w:p>
            <w:pPr>
              <w:spacing w:after="0" w:line="240" w:lineRule="auto"/>
            </w:pPr>
            <w:r>
              <w:rPr>
                <w:sz w:val="15"/>
              </w:rPr>
              <w:t>ANFIS-FCM</w:t>
            </w:r>
          </w:p>
        </w:tc>
        <w:tc>
          <w:tcPr>
            <w:tcW w:type="dxa" w:w="1345"/>
            <w:shd w:val="clear" w:color="auto" w:fill="E8F0FB"/>
          </w:tcPr>
          <w:p>
            <w:pPr>
              <w:spacing w:after="0" w:line="240" w:lineRule="auto"/>
              <w:jc w:val="center"/>
            </w:pPr>
            <w:r>
              <w:rPr>
                <w:sz w:val="15"/>
              </w:rPr>
              <w:t>hybrid (ANFIS)</w:t>
            </w:r>
          </w:p>
        </w:tc>
        <w:tc>
          <w:tcPr>
            <w:tcW w:type="dxa" w:w="1345"/>
            <w:shd w:val="clear" w:color="auto" w:fill="E8F0FB"/>
          </w:tcPr>
          <w:p>
            <w:pPr>
              <w:spacing w:after="0" w:line="240" w:lineRule="auto"/>
              <w:jc w:val="center"/>
            </w:pPr>
            <w:r>
              <w:rPr>
                <w:sz w:val="15"/>
              </w:rPr>
              <w:t>0.9499 ± 0.0050</w:t>
            </w:r>
          </w:p>
        </w:tc>
        <w:tc>
          <w:tcPr>
            <w:tcW w:type="dxa" w:w="1345"/>
            <w:shd w:val="clear" w:color="auto" w:fill="E8F0FB"/>
          </w:tcPr>
          <w:p>
            <w:pPr>
              <w:spacing w:after="0" w:line="240" w:lineRule="auto"/>
              <w:jc w:val="center"/>
            </w:pPr>
            <w:r>
              <w:rPr>
                <w:sz w:val="15"/>
              </w:rPr>
              <w:t>0.9766 ± 0.0025</w:t>
            </w:r>
          </w:p>
        </w:tc>
        <w:tc>
          <w:tcPr>
            <w:tcW w:type="dxa" w:w="1345"/>
            <w:shd w:val="clear" w:color="auto" w:fill="E8F0FB"/>
          </w:tcPr>
          <w:p>
            <w:pPr>
              <w:spacing w:after="0" w:line="240" w:lineRule="auto"/>
              <w:jc w:val="center"/>
            </w:pPr>
            <w:r>
              <w:rPr>
                <w:sz w:val="15"/>
              </w:rPr>
              <w:t>0.9133 ± 0.0086</w:t>
            </w:r>
          </w:p>
        </w:tc>
        <w:tc>
          <w:tcPr>
            <w:tcW w:type="dxa" w:w="1345"/>
            <w:shd w:val="clear" w:color="auto" w:fill="E8F0FB"/>
          </w:tcPr>
          <w:p>
            <w:pPr>
              <w:spacing w:after="0" w:line="240" w:lineRule="auto"/>
              <w:jc w:val="center"/>
            </w:pPr>
            <w:r>
              <w:rPr>
                <w:sz w:val="15"/>
              </w:rPr>
              <w:t>20.0</w:t>
            </w:r>
          </w:p>
        </w:tc>
        <w:tc>
          <w:tcPr>
            <w:tcW w:type="dxa" w:w="1345"/>
            <w:shd w:val="clear" w:color="auto" w:fill="E8F0FB"/>
          </w:tcPr>
          <w:p>
            <w:pPr>
              <w:spacing w:after="0" w:line="240" w:lineRule="auto"/>
              <w:jc w:val="center"/>
            </w:pPr>
            <w:r>
              <w:rPr>
                <w:sz w:val="15"/>
              </w:rPr>
              <w:t>4.08</w:t>
            </w:r>
          </w:p>
        </w:tc>
      </w:tr>
      <w:tr>
        <w:tc>
          <w:tcPr>
            <w:tcW w:type="dxa" w:w="1345"/>
          </w:tcPr>
          <w:p>
            <w:pPr>
              <w:spacing w:after="0" w:line="240" w:lineRule="auto"/>
            </w:pPr>
            <w:r>
              <w:rPr>
                <w:sz w:val="15"/>
              </w:rPr>
              <w:t>RBF-SVM</w:t>
            </w:r>
          </w:p>
        </w:tc>
        <w:tc>
          <w:tcPr>
            <w:tcW w:type="dxa" w:w="1345"/>
          </w:tcPr>
          <w:p>
            <w:pPr>
              <w:spacing w:after="0" w:line="240" w:lineRule="auto"/>
              <w:jc w:val="center"/>
            </w:pPr>
            <w:r>
              <w:rPr>
                <w:sz w:val="15"/>
              </w:rPr>
              <w:t>classical ML</w:t>
            </w:r>
          </w:p>
        </w:tc>
        <w:tc>
          <w:tcPr>
            <w:tcW w:type="dxa" w:w="1345"/>
          </w:tcPr>
          <w:p>
            <w:pPr>
              <w:spacing w:after="0" w:line="240" w:lineRule="auto"/>
              <w:jc w:val="center"/>
            </w:pPr>
            <w:r>
              <w:rPr>
                <w:sz w:val="15"/>
              </w:rPr>
              <w:t>0.9445 ± 0.0080</w:t>
            </w:r>
          </w:p>
        </w:tc>
        <w:tc>
          <w:tcPr>
            <w:tcW w:type="dxa" w:w="1345"/>
          </w:tcPr>
          <w:p>
            <w:pPr>
              <w:spacing w:after="0" w:line="240" w:lineRule="auto"/>
              <w:jc w:val="center"/>
            </w:pPr>
            <w:r>
              <w:rPr>
                <w:sz w:val="15"/>
              </w:rPr>
              <w:t>0.9739 ± 0.0041</w:t>
            </w:r>
          </w:p>
        </w:tc>
        <w:tc>
          <w:tcPr>
            <w:tcW w:type="dxa" w:w="1345"/>
          </w:tcPr>
          <w:p>
            <w:pPr>
              <w:spacing w:after="0" w:line="240" w:lineRule="auto"/>
              <w:jc w:val="center"/>
            </w:pPr>
            <w:r>
              <w:rPr>
                <w:sz w:val="15"/>
              </w:rPr>
              <w:t>0.9041 ± 0.0136</w:t>
            </w:r>
          </w:p>
        </w:tc>
        <w:tc>
          <w:tcPr>
            <w:tcW w:type="dxa" w:w="1345"/>
          </w:tcPr>
          <w:p>
            <w:pPr>
              <w:spacing w:after="0" w:line="240" w:lineRule="auto"/>
              <w:jc w:val="center"/>
            </w:pPr>
            <w:r>
              <w:rPr>
                <w:sz w:val="15"/>
              </w:rPr>
              <w:t>–</w:t>
            </w:r>
          </w:p>
        </w:tc>
        <w:tc>
          <w:tcPr>
            <w:tcW w:type="dxa" w:w="1345"/>
          </w:tcPr>
          <w:p>
            <w:pPr>
              <w:spacing w:after="0" w:line="240" w:lineRule="auto"/>
              <w:jc w:val="center"/>
            </w:pPr>
            <w:r>
              <w:rPr>
                <w:sz w:val="15"/>
              </w:rPr>
              <w:t>0.82</w:t>
            </w:r>
          </w:p>
        </w:tc>
      </w:tr>
      <w:tr>
        <w:tc>
          <w:tcPr>
            <w:tcW w:type="dxa" w:w="1345"/>
            <w:shd w:val="clear" w:color="auto" w:fill="F3F4F6"/>
          </w:tcPr>
          <w:p>
            <w:pPr>
              <w:spacing w:after="0" w:line="240" w:lineRule="auto"/>
            </w:pPr>
            <w:r>
              <w:rPr>
                <w:sz w:val="15"/>
              </w:rPr>
              <w:t>FCM-clf</w:t>
            </w:r>
          </w:p>
        </w:tc>
        <w:tc>
          <w:tcPr>
            <w:tcW w:type="dxa" w:w="1345"/>
            <w:shd w:val="clear" w:color="auto" w:fill="F3F4F6"/>
          </w:tcPr>
          <w:p>
            <w:pPr>
              <w:spacing w:after="0" w:line="240" w:lineRule="auto"/>
              <w:jc w:val="center"/>
            </w:pPr>
            <w:r>
              <w:rPr>
                <w:sz w:val="15"/>
              </w:rPr>
              <w:t>non-hybrid soft computing</w:t>
            </w:r>
          </w:p>
        </w:tc>
        <w:tc>
          <w:tcPr>
            <w:tcW w:type="dxa" w:w="1345"/>
            <w:shd w:val="clear" w:color="auto" w:fill="F3F4F6"/>
          </w:tcPr>
          <w:p>
            <w:pPr>
              <w:spacing w:after="0" w:line="240" w:lineRule="auto"/>
              <w:jc w:val="center"/>
            </w:pPr>
            <w:r>
              <w:rPr>
                <w:sz w:val="15"/>
              </w:rPr>
              <w:t>0.9436 ± 0.0054</w:t>
            </w:r>
          </w:p>
        </w:tc>
        <w:tc>
          <w:tcPr>
            <w:tcW w:type="dxa" w:w="1345"/>
            <w:shd w:val="clear" w:color="auto" w:fill="F3F4F6"/>
          </w:tcPr>
          <w:p>
            <w:pPr>
              <w:spacing w:after="0" w:line="240" w:lineRule="auto"/>
              <w:jc w:val="center"/>
            </w:pPr>
            <w:r>
              <w:rPr>
                <w:sz w:val="15"/>
              </w:rPr>
              <w:t>0.9733 ± 0.0028</w:t>
            </w:r>
          </w:p>
        </w:tc>
        <w:tc>
          <w:tcPr>
            <w:tcW w:type="dxa" w:w="1345"/>
            <w:shd w:val="clear" w:color="auto" w:fill="F3F4F6"/>
          </w:tcPr>
          <w:p>
            <w:pPr>
              <w:spacing w:after="0" w:line="240" w:lineRule="auto"/>
              <w:jc w:val="center"/>
            </w:pPr>
            <w:r>
              <w:rPr>
                <w:sz w:val="15"/>
              </w:rPr>
              <w:t>0.9026 ± 0.0092</w:t>
            </w:r>
          </w:p>
        </w:tc>
        <w:tc>
          <w:tcPr>
            <w:tcW w:type="dxa" w:w="1345"/>
            <w:shd w:val="clear" w:color="auto" w:fill="F3F4F6"/>
          </w:tcPr>
          <w:p>
            <w:pPr>
              <w:spacing w:after="0" w:line="240" w:lineRule="auto"/>
              <w:jc w:val="center"/>
            </w:pPr>
            <w:r>
              <w:rPr>
                <w:sz w:val="15"/>
              </w:rPr>
              <w:t>30.0</w:t>
            </w:r>
          </w:p>
        </w:tc>
        <w:tc>
          <w:tcPr>
            <w:tcW w:type="dxa" w:w="1345"/>
            <w:shd w:val="clear" w:color="auto" w:fill="F3F4F6"/>
          </w:tcPr>
          <w:p>
            <w:pPr>
              <w:spacing w:after="0" w:line="240" w:lineRule="auto"/>
              <w:jc w:val="center"/>
            </w:pPr>
            <w:r>
              <w:rPr>
                <w:sz w:val="15"/>
              </w:rPr>
              <w:t>4.31</w:t>
            </w:r>
          </w:p>
        </w:tc>
      </w:tr>
      <w:tr>
        <w:tc>
          <w:tcPr>
            <w:tcW w:type="dxa" w:w="1345"/>
          </w:tcPr>
          <w:p>
            <w:pPr>
              <w:spacing w:after="0" w:line="240" w:lineRule="auto"/>
            </w:pPr>
            <w:r>
              <w:rPr>
                <w:sz w:val="15"/>
              </w:rPr>
              <w:t>LinSVM</w:t>
            </w:r>
          </w:p>
        </w:tc>
        <w:tc>
          <w:tcPr>
            <w:tcW w:type="dxa" w:w="1345"/>
          </w:tcPr>
          <w:p>
            <w:pPr>
              <w:spacing w:after="0" w:line="240" w:lineRule="auto"/>
              <w:jc w:val="center"/>
            </w:pPr>
            <w:r>
              <w:rPr>
                <w:sz w:val="15"/>
              </w:rPr>
              <w:t>classical ML</w:t>
            </w:r>
          </w:p>
        </w:tc>
        <w:tc>
          <w:tcPr>
            <w:tcW w:type="dxa" w:w="1345"/>
          </w:tcPr>
          <w:p>
            <w:pPr>
              <w:spacing w:after="0" w:line="240" w:lineRule="auto"/>
              <w:jc w:val="center"/>
            </w:pPr>
            <w:r>
              <w:rPr>
                <w:sz w:val="15"/>
              </w:rPr>
              <w:t>0.9424 ± 0.0059</w:t>
            </w:r>
          </w:p>
        </w:tc>
        <w:tc>
          <w:tcPr>
            <w:tcW w:type="dxa" w:w="1345"/>
          </w:tcPr>
          <w:p>
            <w:pPr>
              <w:spacing w:after="0" w:line="240" w:lineRule="auto"/>
              <w:jc w:val="center"/>
            </w:pPr>
            <w:r>
              <w:rPr>
                <w:sz w:val="15"/>
              </w:rPr>
              <w:t>0.9728 ± 0.0031</w:t>
            </w:r>
          </w:p>
        </w:tc>
        <w:tc>
          <w:tcPr>
            <w:tcW w:type="dxa" w:w="1345"/>
          </w:tcPr>
          <w:p>
            <w:pPr>
              <w:spacing w:after="0" w:line="240" w:lineRule="auto"/>
              <w:jc w:val="center"/>
            </w:pPr>
            <w:r>
              <w:rPr>
                <w:sz w:val="15"/>
              </w:rPr>
              <w:t>0.9005 ± 0.0100</w:t>
            </w:r>
          </w:p>
        </w:tc>
        <w:tc>
          <w:tcPr>
            <w:tcW w:type="dxa" w:w="1345"/>
          </w:tcPr>
          <w:p>
            <w:pPr>
              <w:spacing w:after="0" w:line="240" w:lineRule="auto"/>
              <w:jc w:val="center"/>
            </w:pPr>
            <w:r>
              <w:rPr>
                <w:sz w:val="15"/>
              </w:rPr>
              <w:t>–</w:t>
            </w:r>
          </w:p>
        </w:tc>
        <w:tc>
          <w:tcPr>
            <w:tcW w:type="dxa" w:w="1345"/>
          </w:tcPr>
          <w:p>
            <w:pPr>
              <w:spacing w:after="0" w:line="240" w:lineRule="auto"/>
              <w:jc w:val="center"/>
            </w:pPr>
            <w:r>
              <w:rPr>
                <w:sz w:val="15"/>
              </w:rPr>
              <w:t>0.07</w:t>
            </w:r>
          </w:p>
        </w:tc>
      </w:tr>
      <w:tr>
        <w:tc>
          <w:tcPr>
            <w:tcW w:type="dxa" w:w="1345"/>
            <w:shd w:val="clear" w:color="auto" w:fill="F3F4F6"/>
          </w:tcPr>
          <w:p>
            <w:pPr>
              <w:spacing w:after="0" w:line="240" w:lineRule="auto"/>
            </w:pPr>
            <w:r>
              <w:rPr>
                <w:sz w:val="15"/>
              </w:rPr>
              <w:t>LR</w:t>
            </w:r>
          </w:p>
        </w:tc>
        <w:tc>
          <w:tcPr>
            <w:tcW w:type="dxa" w:w="1345"/>
            <w:shd w:val="clear" w:color="auto" w:fill="F3F4F6"/>
          </w:tcPr>
          <w:p>
            <w:pPr>
              <w:spacing w:after="0" w:line="240" w:lineRule="auto"/>
              <w:jc w:val="center"/>
            </w:pPr>
            <w:r>
              <w:rPr>
                <w:sz w:val="15"/>
              </w:rPr>
              <w:t>classical ML</w:t>
            </w:r>
          </w:p>
        </w:tc>
        <w:tc>
          <w:tcPr>
            <w:tcW w:type="dxa" w:w="1345"/>
            <w:shd w:val="clear" w:color="auto" w:fill="F3F4F6"/>
          </w:tcPr>
          <w:p>
            <w:pPr>
              <w:spacing w:after="0" w:line="240" w:lineRule="auto"/>
              <w:jc w:val="center"/>
            </w:pPr>
            <w:r>
              <w:rPr>
                <w:sz w:val="15"/>
              </w:rPr>
              <w:t>0.8942 ± 0.0216</w:t>
            </w:r>
          </w:p>
        </w:tc>
        <w:tc>
          <w:tcPr>
            <w:tcW w:type="dxa" w:w="1345"/>
            <w:shd w:val="clear" w:color="auto" w:fill="F3F4F6"/>
          </w:tcPr>
          <w:p>
            <w:pPr>
              <w:spacing w:after="0" w:line="240" w:lineRule="auto"/>
              <w:jc w:val="center"/>
            </w:pPr>
            <w:r>
              <w:rPr>
                <w:sz w:val="15"/>
              </w:rPr>
              <w:t>0.9454 ± 0.0135</w:t>
            </w:r>
          </w:p>
        </w:tc>
        <w:tc>
          <w:tcPr>
            <w:tcW w:type="dxa" w:w="1345"/>
            <w:shd w:val="clear" w:color="auto" w:fill="F3F4F6"/>
          </w:tcPr>
          <w:p>
            <w:pPr>
              <w:spacing w:after="0" w:line="240" w:lineRule="auto"/>
              <w:jc w:val="center"/>
            </w:pPr>
            <w:r>
              <w:rPr>
                <w:sz w:val="15"/>
              </w:rPr>
              <w:t>0.8206 ± 0.0349</w:t>
            </w:r>
          </w:p>
        </w:tc>
        <w:tc>
          <w:tcPr>
            <w:tcW w:type="dxa" w:w="1345"/>
            <w:shd w:val="clear" w:color="auto" w:fill="F3F4F6"/>
          </w:tcPr>
          <w:p>
            <w:pPr>
              <w:spacing w:after="0" w:line="240" w:lineRule="auto"/>
              <w:jc w:val="center"/>
            </w:pPr>
            <w:r>
              <w:rPr>
                <w:sz w:val="15"/>
              </w:rPr>
              <w:t>–</w:t>
            </w:r>
          </w:p>
        </w:tc>
        <w:tc>
          <w:tcPr>
            <w:tcW w:type="dxa" w:w="1345"/>
            <w:shd w:val="clear" w:color="auto" w:fill="F3F4F6"/>
          </w:tcPr>
          <w:p>
            <w:pPr>
              <w:spacing w:after="0" w:line="240" w:lineRule="auto"/>
              <w:jc w:val="center"/>
            </w:pPr>
            <w:r>
              <w:rPr>
                <w:sz w:val="15"/>
              </w:rPr>
              <w:t>0.05</w:t>
            </w:r>
          </w:p>
        </w:tc>
      </w:tr>
      <w:tr>
        <w:tc>
          <w:tcPr>
            <w:tcW w:type="dxa" w:w="1345"/>
          </w:tcPr>
          <w:p>
            <w:pPr>
              <w:spacing w:after="0" w:line="240" w:lineRule="auto"/>
            </w:pPr>
            <w:r>
              <w:rPr>
                <w:sz w:val="15"/>
              </w:rPr>
              <w:t>LDA</w:t>
            </w:r>
          </w:p>
        </w:tc>
        <w:tc>
          <w:tcPr>
            <w:tcW w:type="dxa" w:w="1345"/>
          </w:tcPr>
          <w:p>
            <w:pPr>
              <w:spacing w:after="0" w:line="240" w:lineRule="auto"/>
              <w:jc w:val="center"/>
            </w:pPr>
            <w:r>
              <w:rPr>
                <w:sz w:val="15"/>
              </w:rPr>
              <w:t>classical ML</w:t>
            </w:r>
          </w:p>
        </w:tc>
        <w:tc>
          <w:tcPr>
            <w:tcW w:type="dxa" w:w="1345"/>
          </w:tcPr>
          <w:p>
            <w:pPr>
              <w:spacing w:after="0" w:line="240" w:lineRule="auto"/>
              <w:jc w:val="center"/>
            </w:pPr>
            <w:r>
              <w:rPr>
                <w:sz w:val="15"/>
              </w:rPr>
              <w:t>0.7888 ± 0.0062</w:t>
            </w:r>
          </w:p>
        </w:tc>
        <w:tc>
          <w:tcPr>
            <w:tcW w:type="dxa" w:w="1345"/>
          </w:tcPr>
          <w:p>
            <w:pPr>
              <w:spacing w:after="0" w:line="240" w:lineRule="auto"/>
              <w:jc w:val="center"/>
            </w:pPr>
            <w:r>
              <w:rPr>
                <w:sz w:val="15"/>
              </w:rPr>
              <w:t>0.8709 ± 0.0052</w:t>
            </w:r>
          </w:p>
        </w:tc>
        <w:tc>
          <w:tcPr>
            <w:tcW w:type="dxa" w:w="1345"/>
          </w:tcPr>
          <w:p>
            <w:pPr>
              <w:spacing w:after="0" w:line="240" w:lineRule="auto"/>
              <w:jc w:val="center"/>
            </w:pPr>
            <w:r>
              <w:rPr>
                <w:sz w:val="15"/>
              </w:rPr>
              <w:t>0.6572 ± 0.0090</w:t>
            </w:r>
          </w:p>
        </w:tc>
        <w:tc>
          <w:tcPr>
            <w:tcW w:type="dxa" w:w="1345"/>
          </w:tcPr>
          <w:p>
            <w:pPr>
              <w:spacing w:after="0" w:line="240" w:lineRule="auto"/>
              <w:jc w:val="center"/>
            </w:pPr>
            <w:r>
              <w:rPr>
                <w:sz w:val="15"/>
              </w:rPr>
              <w:t>–</w:t>
            </w:r>
          </w:p>
        </w:tc>
        <w:tc>
          <w:tcPr>
            <w:tcW w:type="dxa" w:w="1345"/>
          </w:tcPr>
          <w:p>
            <w:pPr>
              <w:spacing w:after="0" w:line="240" w:lineRule="auto"/>
              <w:jc w:val="center"/>
            </w:pPr>
            <w:r>
              <w:rPr>
                <w:sz w:val="15"/>
              </w:rPr>
              <w:t>0.02</w:t>
            </w:r>
          </w:p>
        </w:tc>
      </w:tr>
    </w:tbl>
    <w:p>
      <w:pPr>
        <w:spacing w:after="40"/>
      </w:pPr>
    </w:p>
    <w:p>
      <w:pPr>
        <w:pStyle w:val="Caption"/>
        <w:keepNext/>
        <w:spacing w:after="80"/>
      </w:pPr>
      <w:r>
        <w:rPr>
          <w:b/>
        </w:rPr>
        <w:t xml:space="preserve">Table 6. </w:t>
      </w:r>
      <w:r>
        <w:t>A-noID, multiclass (DoS / Imp / Normal): test metrics, mean ± std over 5 seeds, sorted by macro-F1. Hybrid rows shaded.</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176"/>
        <w:gridCol w:w="1176"/>
        <w:gridCol w:w="1176"/>
        <w:gridCol w:w="1176"/>
        <w:gridCol w:w="1176"/>
        <w:gridCol w:w="1176"/>
        <w:gridCol w:w="1176"/>
        <w:gridCol w:w="1176"/>
      </w:tblGrid>
      <w:tr>
        <w:trPr>
          <w:tblHeader w:val="true"/>
        </w:trPr>
        <w:tc>
          <w:tcPr>
            <w:tcW w:type="dxa" w:w="1176"/>
            <w:shd w:val="clear" w:color="auto" w:fill="1F3A5F"/>
          </w:tcPr>
          <w:p>
            <w:pPr>
              <w:spacing w:after="0" w:line="240" w:lineRule="auto"/>
            </w:pPr>
            <w:r>
              <w:rPr>
                <w:b/>
                <w:color w:val="FFFFFF"/>
                <w:sz w:val="15"/>
              </w:rPr>
              <w:t>model</w:t>
            </w:r>
          </w:p>
        </w:tc>
        <w:tc>
          <w:tcPr>
            <w:tcW w:type="dxa" w:w="1176"/>
            <w:shd w:val="clear" w:color="auto" w:fill="1F3A5F"/>
          </w:tcPr>
          <w:p>
            <w:pPr>
              <w:spacing w:after="0" w:line="240" w:lineRule="auto"/>
            </w:pPr>
            <w:r>
              <w:rPr>
                <w:b/>
                <w:color w:val="FFFFFF"/>
                <w:sz w:val="15"/>
              </w:rPr>
              <w:t>family</w:t>
            </w:r>
          </w:p>
        </w:tc>
        <w:tc>
          <w:tcPr>
            <w:tcW w:type="dxa" w:w="1176"/>
            <w:shd w:val="clear" w:color="auto" w:fill="1F3A5F"/>
          </w:tcPr>
          <w:p>
            <w:pPr>
              <w:spacing w:after="0" w:line="240" w:lineRule="auto"/>
            </w:pPr>
            <w:r>
              <w:rPr>
                <w:b/>
                <w:color w:val="FFFFFF"/>
                <w:sz w:val="15"/>
              </w:rPr>
              <w:t>macro-F1</w:t>
            </w:r>
          </w:p>
        </w:tc>
        <w:tc>
          <w:tcPr>
            <w:tcW w:type="dxa" w:w="1176"/>
            <w:shd w:val="clear" w:color="auto" w:fill="1F3A5F"/>
          </w:tcPr>
          <w:p>
            <w:pPr>
              <w:spacing w:after="0" w:line="240" w:lineRule="auto"/>
            </w:pPr>
            <w:r>
              <w:rPr>
                <w:b/>
                <w:color w:val="FFFFFF"/>
                <w:sz w:val="15"/>
              </w:rPr>
              <w:t>accuracy</w:t>
            </w:r>
          </w:p>
        </w:tc>
        <w:tc>
          <w:tcPr>
            <w:tcW w:type="dxa" w:w="1176"/>
            <w:shd w:val="clear" w:color="auto" w:fill="1F3A5F"/>
          </w:tcPr>
          <w:p>
            <w:pPr>
              <w:spacing w:after="0" w:line="240" w:lineRule="auto"/>
            </w:pPr>
            <w:r>
              <w:rPr>
                <w:b/>
                <w:color w:val="FFFFFF"/>
                <w:sz w:val="15"/>
              </w:rPr>
              <w:t>F1 DoS</w:t>
            </w:r>
          </w:p>
        </w:tc>
        <w:tc>
          <w:tcPr>
            <w:tcW w:type="dxa" w:w="1176"/>
            <w:shd w:val="clear" w:color="auto" w:fill="1F3A5F"/>
          </w:tcPr>
          <w:p>
            <w:pPr>
              <w:spacing w:after="0" w:line="240" w:lineRule="auto"/>
            </w:pPr>
            <w:r>
              <w:rPr>
                <w:b/>
                <w:color w:val="FFFFFF"/>
                <w:sz w:val="15"/>
              </w:rPr>
              <w:t>F1 Imp</w:t>
            </w:r>
          </w:p>
        </w:tc>
        <w:tc>
          <w:tcPr>
            <w:tcW w:type="dxa" w:w="1176"/>
            <w:shd w:val="clear" w:color="auto" w:fill="1F3A5F"/>
          </w:tcPr>
          <w:p>
            <w:pPr>
              <w:spacing w:after="0" w:line="240" w:lineRule="auto"/>
            </w:pPr>
            <w:r>
              <w:rPr>
                <w:b/>
                <w:color w:val="FFFFFF"/>
                <w:sz w:val="15"/>
              </w:rPr>
              <w:t>rules</w:t>
            </w:r>
          </w:p>
        </w:tc>
        <w:tc>
          <w:tcPr>
            <w:tcW w:type="dxa" w:w="1176"/>
            <w:shd w:val="clear" w:color="auto" w:fill="1F3A5F"/>
          </w:tcPr>
          <w:p>
            <w:pPr>
              <w:spacing w:after="0" w:line="240" w:lineRule="auto"/>
            </w:pPr>
            <w:r>
              <w:rPr>
                <w:b/>
                <w:color w:val="FFFFFF"/>
                <w:sz w:val="15"/>
              </w:rPr>
              <w:t>train s</w:t>
            </w:r>
          </w:p>
        </w:tc>
      </w:tr>
      <w:tr>
        <w:tc>
          <w:tcPr>
            <w:tcW w:type="dxa" w:w="1176"/>
          </w:tcPr>
          <w:p>
            <w:pPr>
              <w:spacing w:after="0" w:line="240" w:lineRule="auto"/>
            </w:pPr>
            <w:r>
              <w:rPr>
                <w:sz w:val="15"/>
              </w:rPr>
              <w:t>RF</w:t>
            </w:r>
          </w:p>
        </w:tc>
        <w:tc>
          <w:tcPr>
            <w:tcW w:type="dxa" w:w="1176"/>
          </w:tcPr>
          <w:p>
            <w:pPr>
              <w:spacing w:after="0" w:line="240" w:lineRule="auto"/>
              <w:jc w:val="center"/>
            </w:pPr>
            <w:r>
              <w:rPr>
                <w:sz w:val="15"/>
              </w:rPr>
              <w:t>classical ML</w:t>
            </w:r>
          </w:p>
        </w:tc>
        <w:tc>
          <w:tcPr>
            <w:tcW w:type="dxa" w:w="1176"/>
          </w:tcPr>
          <w:p>
            <w:pPr>
              <w:spacing w:after="0" w:line="240" w:lineRule="auto"/>
              <w:jc w:val="center"/>
            </w:pPr>
            <w:r>
              <w:rPr>
                <w:sz w:val="15"/>
              </w:rPr>
              <w:t>0.9886 ± 0.0030</w:t>
            </w:r>
          </w:p>
        </w:tc>
        <w:tc>
          <w:tcPr>
            <w:tcW w:type="dxa" w:w="1176"/>
          </w:tcPr>
          <w:p>
            <w:pPr>
              <w:spacing w:after="0" w:line="240" w:lineRule="auto"/>
              <w:jc w:val="center"/>
            </w:pPr>
            <w:r>
              <w:rPr>
                <w:sz w:val="15"/>
              </w:rPr>
              <w:t>0.9952 ± 0.0013</w:t>
            </w:r>
          </w:p>
        </w:tc>
        <w:tc>
          <w:tcPr>
            <w:tcW w:type="dxa" w:w="1176"/>
          </w:tcPr>
          <w:p>
            <w:pPr>
              <w:spacing w:after="0" w:line="240" w:lineRule="auto"/>
              <w:jc w:val="center"/>
            </w:pPr>
            <w:r>
              <w:rPr>
                <w:sz w:val="15"/>
              </w:rPr>
              <w:t>0.9686 ± 0.0082</w:t>
            </w:r>
          </w:p>
        </w:tc>
        <w:tc>
          <w:tcPr>
            <w:tcW w:type="dxa" w:w="1176"/>
          </w:tcPr>
          <w:p>
            <w:pPr>
              <w:spacing w:after="0" w:line="240" w:lineRule="auto"/>
              <w:jc w:val="center"/>
            </w:pPr>
            <w:r>
              <w:rPr>
                <w:sz w:val="15"/>
              </w:rPr>
              <w:t>1.0000 ± 0.0000</w:t>
            </w:r>
          </w:p>
        </w:tc>
        <w:tc>
          <w:tcPr>
            <w:tcW w:type="dxa" w:w="1176"/>
          </w:tcPr>
          <w:p>
            <w:pPr>
              <w:spacing w:after="0" w:line="240" w:lineRule="auto"/>
              <w:jc w:val="center"/>
            </w:pPr>
            <w:r>
              <w:rPr>
                <w:sz w:val="15"/>
              </w:rPr>
              <w:t>–</w:t>
            </w:r>
          </w:p>
        </w:tc>
        <w:tc>
          <w:tcPr>
            <w:tcW w:type="dxa" w:w="1176"/>
          </w:tcPr>
          <w:p>
            <w:pPr>
              <w:spacing w:after="0" w:line="240" w:lineRule="auto"/>
              <w:jc w:val="center"/>
            </w:pPr>
            <w:r>
              <w:rPr>
                <w:sz w:val="15"/>
              </w:rPr>
              <w:t>0.76</w:t>
            </w:r>
          </w:p>
        </w:tc>
      </w:tr>
      <w:tr>
        <w:tc>
          <w:tcPr>
            <w:tcW w:type="dxa" w:w="1176"/>
            <w:shd w:val="clear" w:color="auto" w:fill="E8F0FB"/>
          </w:tcPr>
          <w:p>
            <w:pPr>
              <w:spacing w:after="0" w:line="240" w:lineRule="auto"/>
            </w:pPr>
            <w:r>
              <w:rPr>
                <w:sz w:val="15"/>
              </w:rPr>
              <w:t>ANFIS-KMeans+stk</w:t>
            </w:r>
          </w:p>
        </w:tc>
        <w:tc>
          <w:tcPr>
            <w:tcW w:type="dxa" w:w="1176"/>
            <w:shd w:val="clear" w:color="auto" w:fill="E8F0FB"/>
          </w:tcPr>
          <w:p>
            <w:pPr>
              <w:spacing w:after="0" w:line="240" w:lineRule="auto"/>
              <w:jc w:val="center"/>
            </w:pPr>
            <w:r>
              <w:rPr>
                <w:sz w:val="15"/>
              </w:rPr>
              <w:t>hybrid (ANFIS)</w:t>
            </w:r>
          </w:p>
        </w:tc>
        <w:tc>
          <w:tcPr>
            <w:tcW w:type="dxa" w:w="1176"/>
            <w:shd w:val="clear" w:color="auto" w:fill="E8F0FB"/>
          </w:tcPr>
          <w:p>
            <w:pPr>
              <w:spacing w:after="0" w:line="240" w:lineRule="auto"/>
              <w:jc w:val="center"/>
            </w:pPr>
            <w:r>
              <w:rPr>
                <w:sz w:val="15"/>
              </w:rPr>
              <w:t>0.9871 ± 0.0031</w:t>
            </w:r>
          </w:p>
        </w:tc>
        <w:tc>
          <w:tcPr>
            <w:tcW w:type="dxa" w:w="1176"/>
            <w:shd w:val="clear" w:color="auto" w:fill="E8F0FB"/>
          </w:tcPr>
          <w:p>
            <w:pPr>
              <w:spacing w:after="0" w:line="240" w:lineRule="auto"/>
              <w:jc w:val="center"/>
            </w:pPr>
            <w:r>
              <w:rPr>
                <w:sz w:val="15"/>
              </w:rPr>
              <w:t>0.9950 ± 0.0013</w:t>
            </w:r>
          </w:p>
        </w:tc>
        <w:tc>
          <w:tcPr>
            <w:tcW w:type="dxa" w:w="1176"/>
            <w:shd w:val="clear" w:color="auto" w:fill="E8F0FB"/>
          </w:tcPr>
          <w:p>
            <w:pPr>
              <w:spacing w:after="0" w:line="240" w:lineRule="auto"/>
              <w:jc w:val="center"/>
            </w:pPr>
            <w:r>
              <w:rPr>
                <w:sz w:val="15"/>
              </w:rPr>
              <w:t>0.9700 ± 0.0070</w:t>
            </w:r>
          </w:p>
        </w:tc>
        <w:tc>
          <w:tcPr>
            <w:tcW w:type="dxa" w:w="1176"/>
            <w:shd w:val="clear" w:color="auto" w:fill="E8F0FB"/>
          </w:tcPr>
          <w:p>
            <w:pPr>
              <w:spacing w:after="0" w:line="240" w:lineRule="auto"/>
              <w:jc w:val="center"/>
            </w:pPr>
            <w:r>
              <w:rPr>
                <w:sz w:val="15"/>
              </w:rPr>
              <w:t>0.9939 ± 0.0058</w:t>
            </w:r>
          </w:p>
        </w:tc>
        <w:tc>
          <w:tcPr>
            <w:tcW w:type="dxa" w:w="1176"/>
            <w:shd w:val="clear" w:color="auto" w:fill="E8F0FB"/>
          </w:tcPr>
          <w:p>
            <w:pPr>
              <w:spacing w:after="0" w:line="240" w:lineRule="auto"/>
              <w:jc w:val="center"/>
            </w:pPr>
            <w:r>
              <w:rPr>
                <w:sz w:val="15"/>
              </w:rPr>
              <w:t>40.0</w:t>
            </w:r>
          </w:p>
        </w:tc>
        <w:tc>
          <w:tcPr>
            <w:tcW w:type="dxa" w:w="1176"/>
            <w:shd w:val="clear" w:color="auto" w:fill="E8F0FB"/>
          </w:tcPr>
          <w:p>
            <w:pPr>
              <w:spacing w:after="0" w:line="240" w:lineRule="auto"/>
              <w:jc w:val="center"/>
            </w:pPr>
            <w:r>
              <w:rPr>
                <w:sz w:val="15"/>
              </w:rPr>
              <w:t>1.83</w:t>
            </w:r>
          </w:p>
        </w:tc>
      </w:tr>
      <w:tr>
        <w:tc>
          <w:tcPr>
            <w:tcW w:type="dxa" w:w="1176"/>
            <w:shd w:val="clear" w:color="auto" w:fill="E8F0FB"/>
          </w:tcPr>
          <w:p>
            <w:pPr>
              <w:spacing w:after="0" w:line="240" w:lineRule="auto"/>
            </w:pPr>
            <w:r>
              <w:rPr>
                <w:sz w:val="15"/>
              </w:rPr>
              <w:t>ANFIS-SC+stk</w:t>
            </w:r>
          </w:p>
        </w:tc>
        <w:tc>
          <w:tcPr>
            <w:tcW w:type="dxa" w:w="1176"/>
            <w:shd w:val="clear" w:color="auto" w:fill="E8F0FB"/>
          </w:tcPr>
          <w:p>
            <w:pPr>
              <w:spacing w:after="0" w:line="240" w:lineRule="auto"/>
              <w:jc w:val="center"/>
            </w:pPr>
            <w:r>
              <w:rPr>
                <w:sz w:val="15"/>
              </w:rPr>
              <w:t>hybrid (ANFIS)</w:t>
            </w:r>
          </w:p>
        </w:tc>
        <w:tc>
          <w:tcPr>
            <w:tcW w:type="dxa" w:w="1176"/>
            <w:shd w:val="clear" w:color="auto" w:fill="E8F0FB"/>
          </w:tcPr>
          <w:p>
            <w:pPr>
              <w:spacing w:after="0" w:line="240" w:lineRule="auto"/>
              <w:jc w:val="center"/>
            </w:pPr>
            <w:r>
              <w:rPr>
                <w:sz w:val="15"/>
              </w:rPr>
              <w:t>0.9861 ± 0.0035</w:t>
            </w:r>
          </w:p>
        </w:tc>
        <w:tc>
          <w:tcPr>
            <w:tcW w:type="dxa" w:w="1176"/>
            <w:shd w:val="clear" w:color="auto" w:fill="E8F0FB"/>
          </w:tcPr>
          <w:p>
            <w:pPr>
              <w:spacing w:after="0" w:line="240" w:lineRule="auto"/>
              <w:jc w:val="center"/>
            </w:pPr>
            <w:r>
              <w:rPr>
                <w:sz w:val="15"/>
              </w:rPr>
              <w:t>0.9948 ± 0.0012</w:t>
            </w:r>
          </w:p>
        </w:tc>
        <w:tc>
          <w:tcPr>
            <w:tcW w:type="dxa" w:w="1176"/>
            <w:shd w:val="clear" w:color="auto" w:fill="E8F0FB"/>
          </w:tcPr>
          <w:p>
            <w:pPr>
              <w:spacing w:after="0" w:line="240" w:lineRule="auto"/>
              <w:jc w:val="center"/>
            </w:pPr>
            <w:r>
              <w:rPr>
                <w:sz w:val="15"/>
              </w:rPr>
              <w:t>0.9713 ± 0.0083</w:t>
            </w:r>
          </w:p>
        </w:tc>
        <w:tc>
          <w:tcPr>
            <w:tcW w:type="dxa" w:w="1176"/>
            <w:shd w:val="clear" w:color="auto" w:fill="E8F0FB"/>
          </w:tcPr>
          <w:p>
            <w:pPr>
              <w:spacing w:after="0" w:line="240" w:lineRule="auto"/>
              <w:jc w:val="center"/>
            </w:pPr>
            <w:r>
              <w:rPr>
                <w:sz w:val="15"/>
              </w:rPr>
              <w:t>0.9900 ± 0.0116</w:t>
            </w:r>
          </w:p>
        </w:tc>
        <w:tc>
          <w:tcPr>
            <w:tcW w:type="dxa" w:w="1176"/>
            <w:shd w:val="clear" w:color="auto" w:fill="E8F0FB"/>
          </w:tcPr>
          <w:p>
            <w:pPr>
              <w:spacing w:after="0" w:line="240" w:lineRule="auto"/>
              <w:jc w:val="center"/>
            </w:pPr>
            <w:r>
              <w:rPr>
                <w:sz w:val="15"/>
              </w:rPr>
              <w:t>63.0</w:t>
            </w:r>
          </w:p>
        </w:tc>
        <w:tc>
          <w:tcPr>
            <w:tcW w:type="dxa" w:w="1176"/>
            <w:shd w:val="clear" w:color="auto" w:fill="E8F0FB"/>
          </w:tcPr>
          <w:p>
            <w:pPr>
              <w:spacing w:after="0" w:line="240" w:lineRule="auto"/>
              <w:jc w:val="center"/>
            </w:pPr>
            <w:r>
              <w:rPr>
                <w:sz w:val="15"/>
              </w:rPr>
              <w:t>2.46</w:t>
            </w:r>
          </w:p>
        </w:tc>
      </w:tr>
      <w:tr>
        <w:tc>
          <w:tcPr>
            <w:tcW w:type="dxa" w:w="1176"/>
            <w:shd w:val="clear" w:color="auto" w:fill="E8F0FB"/>
          </w:tcPr>
          <w:p>
            <w:pPr>
              <w:spacing w:after="0" w:line="240" w:lineRule="auto"/>
            </w:pPr>
            <w:r>
              <w:rPr>
                <w:sz w:val="15"/>
              </w:rPr>
              <w:t>ANFIS-FCM+stk</w:t>
            </w:r>
          </w:p>
        </w:tc>
        <w:tc>
          <w:tcPr>
            <w:tcW w:type="dxa" w:w="1176"/>
            <w:shd w:val="clear" w:color="auto" w:fill="E8F0FB"/>
          </w:tcPr>
          <w:p>
            <w:pPr>
              <w:spacing w:after="0" w:line="240" w:lineRule="auto"/>
              <w:jc w:val="center"/>
            </w:pPr>
            <w:r>
              <w:rPr>
                <w:sz w:val="15"/>
              </w:rPr>
              <w:t>hybrid (ANFIS)</w:t>
            </w:r>
          </w:p>
        </w:tc>
        <w:tc>
          <w:tcPr>
            <w:tcW w:type="dxa" w:w="1176"/>
            <w:shd w:val="clear" w:color="auto" w:fill="E8F0FB"/>
          </w:tcPr>
          <w:p>
            <w:pPr>
              <w:spacing w:after="0" w:line="240" w:lineRule="auto"/>
              <w:jc w:val="center"/>
            </w:pPr>
            <w:r>
              <w:rPr>
                <w:sz w:val="15"/>
              </w:rPr>
              <w:t>0.9847 ± 0.0084</w:t>
            </w:r>
          </w:p>
        </w:tc>
        <w:tc>
          <w:tcPr>
            <w:tcW w:type="dxa" w:w="1176"/>
            <w:shd w:val="clear" w:color="auto" w:fill="E8F0FB"/>
          </w:tcPr>
          <w:p>
            <w:pPr>
              <w:spacing w:after="0" w:line="240" w:lineRule="auto"/>
              <w:jc w:val="center"/>
            </w:pPr>
            <w:r>
              <w:rPr>
                <w:sz w:val="15"/>
              </w:rPr>
              <w:t>0.9941 ± 0.0030</w:t>
            </w:r>
          </w:p>
        </w:tc>
        <w:tc>
          <w:tcPr>
            <w:tcW w:type="dxa" w:w="1176"/>
            <w:shd w:val="clear" w:color="auto" w:fill="E8F0FB"/>
          </w:tcPr>
          <w:p>
            <w:pPr>
              <w:spacing w:after="0" w:line="240" w:lineRule="auto"/>
              <w:jc w:val="center"/>
            </w:pPr>
            <w:r>
              <w:rPr>
                <w:sz w:val="15"/>
              </w:rPr>
              <w:t>0.9694 ± 0.0095</w:t>
            </w:r>
          </w:p>
        </w:tc>
        <w:tc>
          <w:tcPr>
            <w:tcW w:type="dxa" w:w="1176"/>
            <w:shd w:val="clear" w:color="auto" w:fill="E8F0FB"/>
          </w:tcPr>
          <w:p>
            <w:pPr>
              <w:spacing w:after="0" w:line="240" w:lineRule="auto"/>
              <w:jc w:val="center"/>
            </w:pPr>
            <w:r>
              <w:rPr>
                <w:sz w:val="15"/>
              </w:rPr>
              <w:t>0.9881 ± 0.0156</w:t>
            </w:r>
          </w:p>
        </w:tc>
        <w:tc>
          <w:tcPr>
            <w:tcW w:type="dxa" w:w="1176"/>
            <w:shd w:val="clear" w:color="auto" w:fill="E8F0FB"/>
          </w:tcPr>
          <w:p>
            <w:pPr>
              <w:spacing w:after="0" w:line="240" w:lineRule="auto"/>
              <w:jc w:val="center"/>
            </w:pPr>
            <w:r>
              <w:rPr>
                <w:sz w:val="15"/>
              </w:rPr>
              <w:t>40.0</w:t>
            </w:r>
          </w:p>
        </w:tc>
        <w:tc>
          <w:tcPr>
            <w:tcW w:type="dxa" w:w="1176"/>
            <w:shd w:val="clear" w:color="auto" w:fill="E8F0FB"/>
          </w:tcPr>
          <w:p>
            <w:pPr>
              <w:spacing w:after="0" w:line="240" w:lineRule="auto"/>
              <w:jc w:val="center"/>
            </w:pPr>
            <w:r>
              <w:rPr>
                <w:sz w:val="15"/>
              </w:rPr>
              <w:t>10.79</w:t>
            </w:r>
          </w:p>
        </w:tc>
      </w:tr>
      <w:tr>
        <w:tc>
          <w:tcPr>
            <w:tcW w:type="dxa" w:w="1176"/>
            <w:shd w:val="clear" w:color="auto" w:fill="E8F0FB"/>
          </w:tcPr>
          <w:p>
            <w:pPr>
              <w:spacing w:after="0" w:line="240" w:lineRule="auto"/>
            </w:pPr>
            <w:r>
              <w:rPr>
                <w:sz w:val="15"/>
              </w:rPr>
              <w:t>ANFIS-SC</w:t>
            </w:r>
          </w:p>
        </w:tc>
        <w:tc>
          <w:tcPr>
            <w:tcW w:type="dxa" w:w="1176"/>
            <w:shd w:val="clear" w:color="auto" w:fill="E8F0FB"/>
          </w:tcPr>
          <w:p>
            <w:pPr>
              <w:spacing w:after="0" w:line="240" w:lineRule="auto"/>
              <w:jc w:val="center"/>
            </w:pPr>
            <w:r>
              <w:rPr>
                <w:sz w:val="15"/>
              </w:rPr>
              <w:t>hybrid (ANFIS)</w:t>
            </w:r>
          </w:p>
        </w:tc>
        <w:tc>
          <w:tcPr>
            <w:tcW w:type="dxa" w:w="1176"/>
            <w:shd w:val="clear" w:color="auto" w:fill="E8F0FB"/>
          </w:tcPr>
          <w:p>
            <w:pPr>
              <w:spacing w:after="0" w:line="240" w:lineRule="auto"/>
              <w:jc w:val="center"/>
            </w:pPr>
            <w:r>
              <w:rPr>
                <w:sz w:val="15"/>
              </w:rPr>
              <w:t>0.9832 ± 0.0019</w:t>
            </w:r>
          </w:p>
        </w:tc>
        <w:tc>
          <w:tcPr>
            <w:tcW w:type="dxa" w:w="1176"/>
            <w:shd w:val="clear" w:color="auto" w:fill="E8F0FB"/>
          </w:tcPr>
          <w:p>
            <w:pPr>
              <w:spacing w:after="0" w:line="240" w:lineRule="auto"/>
              <w:jc w:val="center"/>
            </w:pPr>
            <w:r>
              <w:rPr>
                <w:sz w:val="15"/>
              </w:rPr>
              <w:t>0.9929 ± 0.0009</w:t>
            </w:r>
          </w:p>
        </w:tc>
        <w:tc>
          <w:tcPr>
            <w:tcW w:type="dxa" w:w="1176"/>
            <w:shd w:val="clear" w:color="auto" w:fill="E8F0FB"/>
          </w:tcPr>
          <w:p>
            <w:pPr>
              <w:spacing w:after="0" w:line="240" w:lineRule="auto"/>
              <w:jc w:val="center"/>
            </w:pPr>
            <w:r>
              <w:rPr>
                <w:sz w:val="15"/>
              </w:rPr>
              <w:t>0.9548 ± 0.0054</w:t>
            </w:r>
          </w:p>
        </w:tc>
        <w:tc>
          <w:tcPr>
            <w:tcW w:type="dxa" w:w="1176"/>
            <w:shd w:val="clear" w:color="auto" w:fill="E8F0FB"/>
          </w:tcPr>
          <w:p>
            <w:pPr>
              <w:spacing w:after="0" w:line="240" w:lineRule="auto"/>
              <w:jc w:val="center"/>
            </w:pPr>
            <w:r>
              <w:rPr>
                <w:sz w:val="15"/>
              </w:rPr>
              <w:t>0.9990 ± 0.0014</w:t>
            </w:r>
          </w:p>
        </w:tc>
        <w:tc>
          <w:tcPr>
            <w:tcW w:type="dxa" w:w="1176"/>
            <w:shd w:val="clear" w:color="auto" w:fill="E8F0FB"/>
          </w:tcPr>
          <w:p>
            <w:pPr>
              <w:spacing w:after="0" w:line="240" w:lineRule="auto"/>
              <w:jc w:val="center"/>
            </w:pPr>
            <w:r>
              <w:rPr>
                <w:sz w:val="15"/>
              </w:rPr>
              <w:t>49.6</w:t>
            </w:r>
          </w:p>
        </w:tc>
        <w:tc>
          <w:tcPr>
            <w:tcW w:type="dxa" w:w="1176"/>
            <w:shd w:val="clear" w:color="auto" w:fill="E8F0FB"/>
          </w:tcPr>
          <w:p>
            <w:pPr>
              <w:spacing w:after="0" w:line="240" w:lineRule="auto"/>
              <w:jc w:val="center"/>
            </w:pPr>
            <w:r>
              <w:rPr>
                <w:sz w:val="15"/>
              </w:rPr>
              <w:t>2.01</w:t>
            </w:r>
          </w:p>
        </w:tc>
      </w:tr>
      <w:tr>
        <w:tc>
          <w:tcPr>
            <w:tcW w:type="dxa" w:w="1176"/>
            <w:shd w:val="clear" w:color="auto" w:fill="F3F4F6"/>
          </w:tcPr>
          <w:p>
            <w:pPr>
              <w:spacing w:after="0" w:line="240" w:lineRule="auto"/>
            </w:pPr>
            <w:r>
              <w:rPr>
                <w:sz w:val="15"/>
              </w:rPr>
              <w:t>MLP</w:t>
            </w:r>
          </w:p>
        </w:tc>
        <w:tc>
          <w:tcPr>
            <w:tcW w:type="dxa" w:w="1176"/>
            <w:shd w:val="clear" w:color="auto" w:fill="F3F4F6"/>
          </w:tcPr>
          <w:p>
            <w:pPr>
              <w:spacing w:after="0" w:line="240" w:lineRule="auto"/>
              <w:jc w:val="center"/>
            </w:pPr>
            <w:r>
              <w:rPr>
                <w:sz w:val="15"/>
              </w:rPr>
              <w:t>non-hybrid soft computing</w:t>
            </w:r>
          </w:p>
        </w:tc>
        <w:tc>
          <w:tcPr>
            <w:tcW w:type="dxa" w:w="1176"/>
            <w:shd w:val="clear" w:color="auto" w:fill="F3F4F6"/>
          </w:tcPr>
          <w:p>
            <w:pPr>
              <w:spacing w:after="0" w:line="240" w:lineRule="auto"/>
              <w:jc w:val="center"/>
            </w:pPr>
            <w:r>
              <w:rPr>
                <w:sz w:val="15"/>
              </w:rPr>
              <w:t>0.9824 ± 0.0016</w:t>
            </w:r>
          </w:p>
        </w:tc>
        <w:tc>
          <w:tcPr>
            <w:tcW w:type="dxa" w:w="1176"/>
            <w:shd w:val="clear" w:color="auto" w:fill="F3F4F6"/>
          </w:tcPr>
          <w:p>
            <w:pPr>
              <w:spacing w:after="0" w:line="240" w:lineRule="auto"/>
              <w:jc w:val="center"/>
            </w:pPr>
            <w:r>
              <w:rPr>
                <w:sz w:val="15"/>
              </w:rPr>
              <w:t>0.9927 ± 0.0006</w:t>
            </w:r>
          </w:p>
        </w:tc>
        <w:tc>
          <w:tcPr>
            <w:tcW w:type="dxa" w:w="1176"/>
            <w:shd w:val="clear" w:color="auto" w:fill="F3F4F6"/>
          </w:tcPr>
          <w:p>
            <w:pPr>
              <w:spacing w:after="0" w:line="240" w:lineRule="auto"/>
              <w:jc w:val="center"/>
            </w:pPr>
            <w:r>
              <w:rPr>
                <w:sz w:val="15"/>
              </w:rPr>
              <w:t>0.9544 ± 0.0044</w:t>
            </w:r>
          </w:p>
        </w:tc>
        <w:tc>
          <w:tcPr>
            <w:tcW w:type="dxa" w:w="1176"/>
            <w:shd w:val="clear" w:color="auto" w:fill="F3F4F6"/>
          </w:tcPr>
          <w:p>
            <w:pPr>
              <w:spacing w:after="0" w:line="240" w:lineRule="auto"/>
              <w:jc w:val="center"/>
            </w:pPr>
            <w:r>
              <w:rPr>
                <w:sz w:val="15"/>
              </w:rPr>
              <w:t>0.9969 ± 0.0033</w:t>
            </w:r>
          </w:p>
        </w:tc>
        <w:tc>
          <w:tcPr>
            <w:tcW w:type="dxa" w:w="1176"/>
            <w:shd w:val="clear" w:color="auto" w:fill="F3F4F6"/>
          </w:tcPr>
          <w:p>
            <w:pPr>
              <w:spacing w:after="0" w:line="240" w:lineRule="auto"/>
              <w:jc w:val="center"/>
            </w:pPr>
            <w:r>
              <w:rPr>
                <w:sz w:val="15"/>
              </w:rPr>
              <w:t>–</w:t>
            </w:r>
          </w:p>
        </w:tc>
        <w:tc>
          <w:tcPr>
            <w:tcW w:type="dxa" w:w="1176"/>
            <w:shd w:val="clear" w:color="auto" w:fill="F3F4F6"/>
          </w:tcPr>
          <w:p>
            <w:pPr>
              <w:spacing w:after="0" w:line="240" w:lineRule="auto"/>
              <w:jc w:val="center"/>
            </w:pPr>
            <w:r>
              <w:rPr>
                <w:sz w:val="15"/>
              </w:rPr>
              <w:t>4.80</w:t>
            </w:r>
          </w:p>
        </w:tc>
      </w:tr>
      <w:tr>
        <w:tc>
          <w:tcPr>
            <w:tcW w:type="dxa" w:w="1176"/>
            <w:shd w:val="clear" w:color="auto" w:fill="E8F0FB"/>
          </w:tcPr>
          <w:p>
            <w:pPr>
              <w:spacing w:after="0" w:line="240" w:lineRule="auto"/>
            </w:pPr>
            <w:r>
              <w:rPr>
                <w:sz w:val="15"/>
              </w:rPr>
              <w:t>ANFIS-Random+stk</w:t>
            </w:r>
          </w:p>
        </w:tc>
        <w:tc>
          <w:tcPr>
            <w:tcW w:type="dxa" w:w="1176"/>
            <w:shd w:val="clear" w:color="auto" w:fill="E8F0FB"/>
          </w:tcPr>
          <w:p>
            <w:pPr>
              <w:spacing w:after="0" w:line="240" w:lineRule="auto"/>
              <w:jc w:val="center"/>
            </w:pPr>
            <w:r>
              <w:rPr>
                <w:sz w:val="15"/>
              </w:rPr>
              <w:t>hybrid (ANFIS)</w:t>
            </w:r>
          </w:p>
        </w:tc>
        <w:tc>
          <w:tcPr>
            <w:tcW w:type="dxa" w:w="1176"/>
            <w:shd w:val="clear" w:color="auto" w:fill="E8F0FB"/>
          </w:tcPr>
          <w:p>
            <w:pPr>
              <w:spacing w:after="0" w:line="240" w:lineRule="auto"/>
              <w:jc w:val="center"/>
            </w:pPr>
            <w:r>
              <w:rPr>
                <w:sz w:val="15"/>
              </w:rPr>
              <w:t>0.9659 ± 0.0093</w:t>
            </w:r>
          </w:p>
        </w:tc>
        <w:tc>
          <w:tcPr>
            <w:tcW w:type="dxa" w:w="1176"/>
            <w:shd w:val="clear" w:color="auto" w:fill="E8F0FB"/>
          </w:tcPr>
          <w:p>
            <w:pPr>
              <w:spacing w:after="0" w:line="240" w:lineRule="auto"/>
              <w:jc w:val="center"/>
            </w:pPr>
            <w:r>
              <w:rPr>
                <w:sz w:val="15"/>
              </w:rPr>
              <w:t>0.9887 ± 0.0032</w:t>
            </w:r>
          </w:p>
        </w:tc>
        <w:tc>
          <w:tcPr>
            <w:tcW w:type="dxa" w:w="1176"/>
            <w:shd w:val="clear" w:color="auto" w:fill="E8F0FB"/>
          </w:tcPr>
          <w:p>
            <w:pPr>
              <w:spacing w:after="0" w:line="240" w:lineRule="auto"/>
              <w:jc w:val="center"/>
            </w:pPr>
            <w:r>
              <w:rPr>
                <w:sz w:val="15"/>
              </w:rPr>
              <w:t>0.9652 ± 0.0069</w:t>
            </w:r>
          </w:p>
        </w:tc>
        <w:tc>
          <w:tcPr>
            <w:tcW w:type="dxa" w:w="1176"/>
            <w:shd w:val="clear" w:color="auto" w:fill="E8F0FB"/>
          </w:tcPr>
          <w:p>
            <w:pPr>
              <w:spacing w:after="0" w:line="240" w:lineRule="auto"/>
              <w:jc w:val="center"/>
            </w:pPr>
            <w:r>
              <w:rPr>
                <w:sz w:val="15"/>
              </w:rPr>
              <w:t>0.9386 ± 0.0217</w:t>
            </w:r>
          </w:p>
        </w:tc>
        <w:tc>
          <w:tcPr>
            <w:tcW w:type="dxa" w:w="1176"/>
            <w:shd w:val="clear" w:color="auto" w:fill="E8F0FB"/>
          </w:tcPr>
          <w:p>
            <w:pPr>
              <w:spacing w:after="0" w:line="240" w:lineRule="auto"/>
              <w:jc w:val="center"/>
            </w:pPr>
            <w:r>
              <w:rPr>
                <w:sz w:val="15"/>
              </w:rPr>
              <w:t>40.0</w:t>
            </w:r>
          </w:p>
        </w:tc>
        <w:tc>
          <w:tcPr>
            <w:tcW w:type="dxa" w:w="1176"/>
            <w:shd w:val="clear" w:color="auto" w:fill="E8F0FB"/>
          </w:tcPr>
          <w:p>
            <w:pPr>
              <w:spacing w:after="0" w:line="240" w:lineRule="auto"/>
              <w:jc w:val="center"/>
            </w:pPr>
            <w:r>
              <w:rPr>
                <w:sz w:val="15"/>
              </w:rPr>
              <w:t>1.04</w:t>
            </w:r>
          </w:p>
        </w:tc>
      </w:tr>
      <w:tr>
        <w:tc>
          <w:tcPr>
            <w:tcW w:type="dxa" w:w="1176"/>
            <w:shd w:val="clear" w:color="auto" w:fill="E8F0FB"/>
          </w:tcPr>
          <w:p>
            <w:pPr>
              <w:spacing w:after="0" w:line="240" w:lineRule="auto"/>
            </w:pPr>
            <w:r>
              <w:rPr>
                <w:sz w:val="15"/>
              </w:rPr>
              <w:t>ANFIS-KMeans</w:t>
            </w:r>
          </w:p>
        </w:tc>
        <w:tc>
          <w:tcPr>
            <w:tcW w:type="dxa" w:w="1176"/>
            <w:shd w:val="clear" w:color="auto" w:fill="E8F0FB"/>
          </w:tcPr>
          <w:p>
            <w:pPr>
              <w:spacing w:after="0" w:line="240" w:lineRule="auto"/>
              <w:jc w:val="center"/>
            </w:pPr>
            <w:r>
              <w:rPr>
                <w:sz w:val="15"/>
              </w:rPr>
              <w:t>hybrid (ANFIS)</w:t>
            </w:r>
          </w:p>
        </w:tc>
        <w:tc>
          <w:tcPr>
            <w:tcW w:type="dxa" w:w="1176"/>
            <w:shd w:val="clear" w:color="auto" w:fill="E8F0FB"/>
          </w:tcPr>
          <w:p>
            <w:pPr>
              <w:spacing w:after="0" w:line="240" w:lineRule="auto"/>
              <w:jc w:val="center"/>
            </w:pPr>
            <w:r>
              <w:rPr>
                <w:sz w:val="15"/>
              </w:rPr>
              <w:t>0.9598 ± 0.0055</w:t>
            </w:r>
          </w:p>
        </w:tc>
        <w:tc>
          <w:tcPr>
            <w:tcW w:type="dxa" w:w="1176"/>
            <w:shd w:val="clear" w:color="auto" w:fill="E8F0FB"/>
          </w:tcPr>
          <w:p>
            <w:pPr>
              <w:spacing w:after="0" w:line="240" w:lineRule="auto"/>
              <w:jc w:val="center"/>
            </w:pPr>
            <w:r>
              <w:rPr>
                <w:sz w:val="15"/>
              </w:rPr>
              <w:t>0.9816 ± 0.0027</w:t>
            </w:r>
          </w:p>
        </w:tc>
        <w:tc>
          <w:tcPr>
            <w:tcW w:type="dxa" w:w="1176"/>
            <w:shd w:val="clear" w:color="auto" w:fill="E8F0FB"/>
          </w:tcPr>
          <w:p>
            <w:pPr>
              <w:spacing w:after="0" w:line="240" w:lineRule="auto"/>
              <w:jc w:val="center"/>
            </w:pPr>
            <w:r>
              <w:rPr>
                <w:sz w:val="15"/>
              </w:rPr>
              <w:t>0.8905 ± 0.0139</w:t>
            </w:r>
          </w:p>
        </w:tc>
        <w:tc>
          <w:tcPr>
            <w:tcW w:type="dxa" w:w="1176"/>
            <w:shd w:val="clear" w:color="auto" w:fill="E8F0FB"/>
          </w:tcPr>
          <w:p>
            <w:pPr>
              <w:spacing w:after="0" w:line="240" w:lineRule="auto"/>
              <w:jc w:val="center"/>
            </w:pPr>
            <w:r>
              <w:rPr>
                <w:sz w:val="15"/>
              </w:rPr>
              <w:t>0.9995 ± 0.0011</w:t>
            </w:r>
          </w:p>
        </w:tc>
        <w:tc>
          <w:tcPr>
            <w:tcW w:type="dxa" w:w="1176"/>
            <w:shd w:val="clear" w:color="auto" w:fill="E8F0FB"/>
          </w:tcPr>
          <w:p>
            <w:pPr>
              <w:spacing w:after="0" w:line="240" w:lineRule="auto"/>
              <w:jc w:val="center"/>
            </w:pPr>
            <w:r>
              <w:rPr>
                <w:sz w:val="15"/>
              </w:rPr>
              <w:t>30.0</w:t>
            </w:r>
          </w:p>
        </w:tc>
        <w:tc>
          <w:tcPr>
            <w:tcW w:type="dxa" w:w="1176"/>
            <w:shd w:val="clear" w:color="auto" w:fill="E8F0FB"/>
          </w:tcPr>
          <w:p>
            <w:pPr>
              <w:spacing w:after="0" w:line="240" w:lineRule="auto"/>
              <w:jc w:val="center"/>
            </w:pPr>
            <w:r>
              <w:rPr>
                <w:sz w:val="15"/>
              </w:rPr>
              <w:t>1.41</w:t>
            </w:r>
          </w:p>
        </w:tc>
      </w:tr>
      <w:tr>
        <w:tc>
          <w:tcPr>
            <w:tcW w:type="dxa" w:w="1176"/>
            <w:shd w:val="clear" w:color="auto" w:fill="E8F0FB"/>
          </w:tcPr>
          <w:p>
            <w:pPr>
              <w:spacing w:after="0" w:line="240" w:lineRule="auto"/>
            </w:pPr>
            <w:r>
              <w:rPr>
                <w:sz w:val="15"/>
              </w:rPr>
              <w:t>ANFIS-FCM</w:t>
            </w:r>
          </w:p>
        </w:tc>
        <w:tc>
          <w:tcPr>
            <w:tcW w:type="dxa" w:w="1176"/>
            <w:shd w:val="clear" w:color="auto" w:fill="E8F0FB"/>
          </w:tcPr>
          <w:p>
            <w:pPr>
              <w:spacing w:after="0" w:line="240" w:lineRule="auto"/>
              <w:jc w:val="center"/>
            </w:pPr>
            <w:r>
              <w:rPr>
                <w:sz w:val="15"/>
              </w:rPr>
              <w:t>hybrid (ANFIS)</w:t>
            </w:r>
          </w:p>
        </w:tc>
        <w:tc>
          <w:tcPr>
            <w:tcW w:type="dxa" w:w="1176"/>
            <w:shd w:val="clear" w:color="auto" w:fill="E8F0FB"/>
          </w:tcPr>
          <w:p>
            <w:pPr>
              <w:spacing w:after="0" w:line="240" w:lineRule="auto"/>
              <w:jc w:val="center"/>
            </w:pPr>
            <w:r>
              <w:rPr>
                <w:sz w:val="15"/>
              </w:rPr>
              <w:t>0.9525 ± 0.0059</w:t>
            </w:r>
          </w:p>
        </w:tc>
        <w:tc>
          <w:tcPr>
            <w:tcW w:type="dxa" w:w="1176"/>
            <w:shd w:val="clear" w:color="auto" w:fill="E8F0FB"/>
          </w:tcPr>
          <w:p>
            <w:pPr>
              <w:spacing w:after="0" w:line="240" w:lineRule="auto"/>
              <w:jc w:val="center"/>
            </w:pPr>
            <w:r>
              <w:rPr>
                <w:sz w:val="15"/>
              </w:rPr>
              <w:t>0.9779 ± 0.0033</w:t>
            </w:r>
          </w:p>
        </w:tc>
        <w:tc>
          <w:tcPr>
            <w:tcW w:type="dxa" w:w="1176"/>
            <w:shd w:val="clear" w:color="auto" w:fill="E8F0FB"/>
          </w:tcPr>
          <w:p>
            <w:pPr>
              <w:spacing w:after="0" w:line="240" w:lineRule="auto"/>
              <w:jc w:val="center"/>
            </w:pPr>
            <w:r>
              <w:rPr>
                <w:sz w:val="15"/>
              </w:rPr>
              <w:t>0.8717 ± 0.0187</w:t>
            </w:r>
          </w:p>
        </w:tc>
        <w:tc>
          <w:tcPr>
            <w:tcW w:type="dxa" w:w="1176"/>
            <w:shd w:val="clear" w:color="auto" w:fill="E8F0FB"/>
          </w:tcPr>
          <w:p>
            <w:pPr>
              <w:spacing w:after="0" w:line="240" w:lineRule="auto"/>
              <w:jc w:val="center"/>
            </w:pPr>
            <w:r>
              <w:rPr>
                <w:sz w:val="15"/>
              </w:rPr>
              <w:t>0.9985 ± 0.0034</w:t>
            </w:r>
          </w:p>
        </w:tc>
        <w:tc>
          <w:tcPr>
            <w:tcW w:type="dxa" w:w="1176"/>
            <w:shd w:val="clear" w:color="auto" w:fill="E8F0FB"/>
          </w:tcPr>
          <w:p>
            <w:pPr>
              <w:spacing w:after="0" w:line="240" w:lineRule="auto"/>
              <w:jc w:val="center"/>
            </w:pPr>
            <w:r>
              <w:rPr>
                <w:sz w:val="15"/>
              </w:rPr>
              <w:t>30.0</w:t>
            </w:r>
          </w:p>
        </w:tc>
        <w:tc>
          <w:tcPr>
            <w:tcW w:type="dxa" w:w="1176"/>
            <w:shd w:val="clear" w:color="auto" w:fill="E8F0FB"/>
          </w:tcPr>
          <w:p>
            <w:pPr>
              <w:spacing w:after="0" w:line="240" w:lineRule="auto"/>
              <w:jc w:val="center"/>
            </w:pPr>
            <w:r>
              <w:rPr>
                <w:sz w:val="15"/>
              </w:rPr>
              <w:t>8.85</w:t>
            </w:r>
          </w:p>
        </w:tc>
      </w:tr>
      <w:tr>
        <w:tc>
          <w:tcPr>
            <w:tcW w:type="dxa" w:w="1176"/>
            <w:shd w:val="clear" w:color="auto" w:fill="E8F0FB"/>
          </w:tcPr>
          <w:p>
            <w:pPr>
              <w:spacing w:after="0" w:line="240" w:lineRule="auto"/>
            </w:pPr>
            <w:r>
              <w:rPr>
                <w:sz w:val="15"/>
              </w:rPr>
              <w:t>ANFIS-Random</w:t>
            </w:r>
          </w:p>
        </w:tc>
        <w:tc>
          <w:tcPr>
            <w:tcW w:type="dxa" w:w="1176"/>
            <w:shd w:val="clear" w:color="auto" w:fill="E8F0FB"/>
          </w:tcPr>
          <w:p>
            <w:pPr>
              <w:spacing w:after="0" w:line="240" w:lineRule="auto"/>
              <w:jc w:val="center"/>
            </w:pPr>
            <w:r>
              <w:rPr>
                <w:sz w:val="15"/>
              </w:rPr>
              <w:t>hybrid (ANFIS)</w:t>
            </w:r>
          </w:p>
        </w:tc>
        <w:tc>
          <w:tcPr>
            <w:tcW w:type="dxa" w:w="1176"/>
            <w:shd w:val="clear" w:color="auto" w:fill="E8F0FB"/>
          </w:tcPr>
          <w:p>
            <w:pPr>
              <w:spacing w:after="0" w:line="240" w:lineRule="auto"/>
              <w:jc w:val="center"/>
            </w:pPr>
            <w:r>
              <w:rPr>
                <w:sz w:val="15"/>
              </w:rPr>
              <w:t>0.9463 ± 0.0122</w:t>
            </w:r>
          </w:p>
        </w:tc>
        <w:tc>
          <w:tcPr>
            <w:tcW w:type="dxa" w:w="1176"/>
            <w:shd w:val="clear" w:color="auto" w:fill="E8F0FB"/>
          </w:tcPr>
          <w:p>
            <w:pPr>
              <w:spacing w:after="0" w:line="240" w:lineRule="auto"/>
              <w:jc w:val="center"/>
            </w:pPr>
            <w:r>
              <w:rPr>
                <w:sz w:val="15"/>
              </w:rPr>
              <w:t>0.9766 ± 0.0056</w:t>
            </w:r>
          </w:p>
        </w:tc>
        <w:tc>
          <w:tcPr>
            <w:tcW w:type="dxa" w:w="1176"/>
            <w:shd w:val="clear" w:color="auto" w:fill="E8F0FB"/>
          </w:tcPr>
          <w:p>
            <w:pPr>
              <w:spacing w:after="0" w:line="240" w:lineRule="auto"/>
              <w:jc w:val="center"/>
            </w:pPr>
            <w:r>
              <w:rPr>
                <w:sz w:val="15"/>
              </w:rPr>
              <w:t>0.8733 ± 0.0236</w:t>
            </w:r>
          </w:p>
        </w:tc>
        <w:tc>
          <w:tcPr>
            <w:tcW w:type="dxa" w:w="1176"/>
            <w:shd w:val="clear" w:color="auto" w:fill="E8F0FB"/>
          </w:tcPr>
          <w:p>
            <w:pPr>
              <w:spacing w:after="0" w:line="240" w:lineRule="auto"/>
              <w:jc w:val="center"/>
            </w:pPr>
            <w:r>
              <w:rPr>
                <w:sz w:val="15"/>
              </w:rPr>
              <w:t>0.9788 ± 0.0170</w:t>
            </w:r>
          </w:p>
        </w:tc>
        <w:tc>
          <w:tcPr>
            <w:tcW w:type="dxa" w:w="1176"/>
            <w:shd w:val="clear" w:color="auto" w:fill="E8F0FB"/>
          </w:tcPr>
          <w:p>
            <w:pPr>
              <w:spacing w:after="0" w:line="240" w:lineRule="auto"/>
              <w:jc w:val="center"/>
            </w:pPr>
            <w:r>
              <w:rPr>
                <w:sz w:val="15"/>
              </w:rPr>
              <w:t>30.0</w:t>
            </w:r>
          </w:p>
        </w:tc>
        <w:tc>
          <w:tcPr>
            <w:tcW w:type="dxa" w:w="1176"/>
            <w:shd w:val="clear" w:color="auto" w:fill="E8F0FB"/>
          </w:tcPr>
          <w:p>
            <w:pPr>
              <w:spacing w:after="0" w:line="240" w:lineRule="auto"/>
              <w:jc w:val="center"/>
            </w:pPr>
            <w:r>
              <w:rPr>
                <w:sz w:val="15"/>
              </w:rPr>
              <w:t>0.83</w:t>
            </w:r>
          </w:p>
        </w:tc>
      </w:tr>
      <w:tr>
        <w:tc>
          <w:tcPr>
            <w:tcW w:type="dxa" w:w="1176"/>
          </w:tcPr>
          <w:p>
            <w:pPr>
              <w:spacing w:after="0" w:line="240" w:lineRule="auto"/>
            </w:pPr>
            <w:r>
              <w:rPr>
                <w:sz w:val="15"/>
              </w:rPr>
              <w:t>RBF-SVM</w:t>
            </w:r>
          </w:p>
        </w:tc>
        <w:tc>
          <w:tcPr>
            <w:tcW w:type="dxa" w:w="1176"/>
          </w:tcPr>
          <w:p>
            <w:pPr>
              <w:spacing w:after="0" w:line="240" w:lineRule="auto"/>
              <w:jc w:val="center"/>
            </w:pPr>
            <w:r>
              <w:rPr>
                <w:sz w:val="15"/>
              </w:rPr>
              <w:t>classical ML</w:t>
            </w:r>
          </w:p>
        </w:tc>
        <w:tc>
          <w:tcPr>
            <w:tcW w:type="dxa" w:w="1176"/>
          </w:tcPr>
          <w:p>
            <w:pPr>
              <w:spacing w:after="0" w:line="240" w:lineRule="auto"/>
              <w:jc w:val="center"/>
            </w:pPr>
            <w:r>
              <w:rPr>
                <w:sz w:val="15"/>
              </w:rPr>
              <w:t>0.9441 ± 0.0189</w:t>
            </w:r>
          </w:p>
        </w:tc>
        <w:tc>
          <w:tcPr>
            <w:tcW w:type="dxa" w:w="1176"/>
          </w:tcPr>
          <w:p>
            <w:pPr>
              <w:spacing w:after="0" w:line="240" w:lineRule="auto"/>
              <w:jc w:val="center"/>
            </w:pPr>
            <w:r>
              <w:rPr>
                <w:sz w:val="15"/>
              </w:rPr>
              <w:t>0.9819 ± 0.0077</w:t>
            </w:r>
          </w:p>
        </w:tc>
        <w:tc>
          <w:tcPr>
            <w:tcW w:type="dxa" w:w="1176"/>
          </w:tcPr>
          <w:p>
            <w:pPr>
              <w:spacing w:after="0" w:line="240" w:lineRule="auto"/>
              <w:jc w:val="center"/>
            </w:pPr>
            <w:r>
              <w:rPr>
                <w:sz w:val="15"/>
              </w:rPr>
              <w:t>0.9268 ± 0.0430</w:t>
            </w:r>
          </w:p>
        </w:tc>
        <w:tc>
          <w:tcPr>
            <w:tcW w:type="dxa" w:w="1176"/>
          </w:tcPr>
          <w:p>
            <w:pPr>
              <w:spacing w:after="0" w:line="240" w:lineRule="auto"/>
              <w:jc w:val="center"/>
            </w:pPr>
            <w:r>
              <w:rPr>
                <w:sz w:val="15"/>
              </w:rPr>
              <w:t>0.9144 ± 0.0117</w:t>
            </w:r>
          </w:p>
        </w:tc>
        <w:tc>
          <w:tcPr>
            <w:tcW w:type="dxa" w:w="1176"/>
          </w:tcPr>
          <w:p>
            <w:pPr>
              <w:spacing w:after="0" w:line="240" w:lineRule="auto"/>
              <w:jc w:val="center"/>
            </w:pPr>
            <w:r>
              <w:rPr>
                <w:sz w:val="15"/>
              </w:rPr>
              <w:t>–</w:t>
            </w:r>
          </w:p>
        </w:tc>
        <w:tc>
          <w:tcPr>
            <w:tcW w:type="dxa" w:w="1176"/>
          </w:tcPr>
          <w:p>
            <w:pPr>
              <w:spacing w:after="0" w:line="240" w:lineRule="auto"/>
              <w:jc w:val="center"/>
            </w:pPr>
            <w:r>
              <w:rPr>
                <w:sz w:val="15"/>
              </w:rPr>
              <w:t>3.30</w:t>
            </w:r>
          </w:p>
        </w:tc>
      </w:tr>
      <w:tr>
        <w:tc>
          <w:tcPr>
            <w:tcW w:type="dxa" w:w="1176"/>
            <w:shd w:val="clear" w:color="auto" w:fill="F3F4F6"/>
          </w:tcPr>
          <w:p>
            <w:pPr>
              <w:spacing w:after="0" w:line="240" w:lineRule="auto"/>
            </w:pPr>
            <w:r>
              <w:rPr>
                <w:sz w:val="15"/>
              </w:rPr>
              <w:t>LinSVM</w:t>
            </w:r>
          </w:p>
        </w:tc>
        <w:tc>
          <w:tcPr>
            <w:tcW w:type="dxa" w:w="1176"/>
            <w:shd w:val="clear" w:color="auto" w:fill="F3F4F6"/>
          </w:tcPr>
          <w:p>
            <w:pPr>
              <w:spacing w:after="0" w:line="240" w:lineRule="auto"/>
              <w:jc w:val="center"/>
            </w:pPr>
            <w:r>
              <w:rPr>
                <w:sz w:val="15"/>
              </w:rPr>
              <w:t>classical ML</w:t>
            </w:r>
          </w:p>
        </w:tc>
        <w:tc>
          <w:tcPr>
            <w:tcW w:type="dxa" w:w="1176"/>
            <w:shd w:val="clear" w:color="auto" w:fill="F3F4F6"/>
          </w:tcPr>
          <w:p>
            <w:pPr>
              <w:spacing w:after="0" w:line="240" w:lineRule="auto"/>
              <w:jc w:val="center"/>
            </w:pPr>
            <w:r>
              <w:rPr>
                <w:sz w:val="15"/>
              </w:rPr>
              <w:t>0.9214 ± 0.0056</w:t>
            </w:r>
          </w:p>
        </w:tc>
        <w:tc>
          <w:tcPr>
            <w:tcW w:type="dxa" w:w="1176"/>
            <w:shd w:val="clear" w:color="auto" w:fill="F3F4F6"/>
          </w:tcPr>
          <w:p>
            <w:pPr>
              <w:spacing w:after="0" w:line="240" w:lineRule="auto"/>
              <w:jc w:val="center"/>
            </w:pPr>
            <w:r>
              <w:rPr>
                <w:sz w:val="15"/>
              </w:rPr>
              <w:t>0.9704 ± 0.0028</w:t>
            </w:r>
          </w:p>
        </w:tc>
        <w:tc>
          <w:tcPr>
            <w:tcW w:type="dxa" w:w="1176"/>
            <w:shd w:val="clear" w:color="auto" w:fill="F3F4F6"/>
          </w:tcPr>
          <w:p>
            <w:pPr>
              <w:spacing w:after="0" w:line="240" w:lineRule="auto"/>
              <w:jc w:val="center"/>
            </w:pPr>
            <w:r>
              <w:rPr>
                <w:sz w:val="15"/>
              </w:rPr>
              <w:t>0.8477 ± 0.0140</w:t>
            </w:r>
          </w:p>
        </w:tc>
        <w:tc>
          <w:tcPr>
            <w:tcW w:type="dxa" w:w="1176"/>
            <w:shd w:val="clear" w:color="auto" w:fill="F3F4F6"/>
          </w:tcPr>
          <w:p>
            <w:pPr>
              <w:spacing w:after="0" w:line="240" w:lineRule="auto"/>
              <w:jc w:val="center"/>
            </w:pPr>
            <w:r>
              <w:rPr>
                <w:sz w:val="15"/>
              </w:rPr>
              <w:t>0.9315 ± 0.0056</w:t>
            </w:r>
          </w:p>
        </w:tc>
        <w:tc>
          <w:tcPr>
            <w:tcW w:type="dxa" w:w="1176"/>
            <w:shd w:val="clear" w:color="auto" w:fill="F3F4F6"/>
          </w:tcPr>
          <w:p>
            <w:pPr>
              <w:spacing w:after="0" w:line="240" w:lineRule="auto"/>
              <w:jc w:val="center"/>
            </w:pPr>
            <w:r>
              <w:rPr>
                <w:sz w:val="15"/>
              </w:rPr>
              <w:t>–</w:t>
            </w:r>
          </w:p>
        </w:tc>
        <w:tc>
          <w:tcPr>
            <w:tcW w:type="dxa" w:w="1176"/>
            <w:shd w:val="clear" w:color="auto" w:fill="F3F4F6"/>
          </w:tcPr>
          <w:p>
            <w:pPr>
              <w:spacing w:after="0" w:line="240" w:lineRule="auto"/>
              <w:jc w:val="center"/>
            </w:pPr>
            <w:r>
              <w:rPr>
                <w:sz w:val="15"/>
              </w:rPr>
              <w:t>0.32</w:t>
            </w:r>
          </w:p>
        </w:tc>
      </w:tr>
      <w:tr>
        <w:tc>
          <w:tcPr>
            <w:tcW w:type="dxa" w:w="1176"/>
          </w:tcPr>
          <w:p>
            <w:pPr>
              <w:spacing w:after="0" w:line="240" w:lineRule="auto"/>
            </w:pPr>
            <w:r>
              <w:rPr>
                <w:sz w:val="15"/>
              </w:rPr>
              <w:t>FCM-clf</w:t>
            </w:r>
          </w:p>
        </w:tc>
        <w:tc>
          <w:tcPr>
            <w:tcW w:type="dxa" w:w="1176"/>
          </w:tcPr>
          <w:p>
            <w:pPr>
              <w:spacing w:after="0" w:line="240" w:lineRule="auto"/>
              <w:jc w:val="center"/>
            </w:pPr>
            <w:r>
              <w:rPr>
                <w:sz w:val="15"/>
              </w:rPr>
              <w:t>non-hybrid soft computing</w:t>
            </w:r>
          </w:p>
        </w:tc>
        <w:tc>
          <w:tcPr>
            <w:tcW w:type="dxa" w:w="1176"/>
          </w:tcPr>
          <w:p>
            <w:pPr>
              <w:spacing w:after="0" w:line="240" w:lineRule="auto"/>
              <w:jc w:val="center"/>
            </w:pPr>
            <w:r>
              <w:rPr>
                <w:sz w:val="15"/>
              </w:rPr>
              <w:t>0.8838 ± 0.0137</w:t>
            </w:r>
          </w:p>
        </w:tc>
        <w:tc>
          <w:tcPr>
            <w:tcW w:type="dxa" w:w="1176"/>
          </w:tcPr>
          <w:p>
            <w:pPr>
              <w:spacing w:after="0" w:line="240" w:lineRule="auto"/>
              <w:jc w:val="center"/>
            </w:pPr>
            <w:r>
              <w:rPr>
                <w:sz w:val="15"/>
              </w:rPr>
              <w:t>0.9643 ± 0.0040</w:t>
            </w:r>
          </w:p>
        </w:tc>
        <w:tc>
          <w:tcPr>
            <w:tcW w:type="dxa" w:w="1176"/>
          </w:tcPr>
          <w:p>
            <w:pPr>
              <w:spacing w:after="0" w:line="240" w:lineRule="auto"/>
              <w:jc w:val="center"/>
            </w:pPr>
            <w:r>
              <w:rPr>
                <w:sz w:val="15"/>
              </w:rPr>
              <w:t>0.8705 ± 0.0606</w:t>
            </w:r>
          </w:p>
        </w:tc>
        <w:tc>
          <w:tcPr>
            <w:tcW w:type="dxa" w:w="1176"/>
          </w:tcPr>
          <w:p>
            <w:pPr>
              <w:spacing w:after="0" w:line="240" w:lineRule="auto"/>
              <w:jc w:val="center"/>
            </w:pPr>
            <w:r>
              <w:rPr>
                <w:sz w:val="15"/>
              </w:rPr>
              <w:t>0.7967 ± 0.0364</w:t>
            </w:r>
          </w:p>
        </w:tc>
        <w:tc>
          <w:tcPr>
            <w:tcW w:type="dxa" w:w="1176"/>
          </w:tcPr>
          <w:p>
            <w:pPr>
              <w:spacing w:after="0" w:line="240" w:lineRule="auto"/>
              <w:jc w:val="center"/>
            </w:pPr>
            <w:r>
              <w:rPr>
                <w:sz w:val="15"/>
              </w:rPr>
              <w:t>30.0</w:t>
            </w:r>
          </w:p>
        </w:tc>
        <w:tc>
          <w:tcPr>
            <w:tcW w:type="dxa" w:w="1176"/>
          </w:tcPr>
          <w:p>
            <w:pPr>
              <w:spacing w:after="0" w:line="240" w:lineRule="auto"/>
              <w:jc w:val="center"/>
            </w:pPr>
            <w:r>
              <w:rPr>
                <w:sz w:val="15"/>
              </w:rPr>
              <w:t>6.60</w:t>
            </w:r>
          </w:p>
        </w:tc>
      </w:tr>
      <w:tr>
        <w:tc>
          <w:tcPr>
            <w:tcW w:type="dxa" w:w="1176"/>
            <w:shd w:val="clear" w:color="auto" w:fill="F3F4F6"/>
          </w:tcPr>
          <w:p>
            <w:pPr>
              <w:spacing w:after="0" w:line="240" w:lineRule="auto"/>
            </w:pPr>
            <w:r>
              <w:rPr>
                <w:sz w:val="15"/>
              </w:rPr>
              <w:t>LR</w:t>
            </w:r>
          </w:p>
        </w:tc>
        <w:tc>
          <w:tcPr>
            <w:tcW w:type="dxa" w:w="1176"/>
            <w:shd w:val="clear" w:color="auto" w:fill="F3F4F6"/>
          </w:tcPr>
          <w:p>
            <w:pPr>
              <w:spacing w:after="0" w:line="240" w:lineRule="auto"/>
              <w:jc w:val="center"/>
            </w:pPr>
            <w:r>
              <w:rPr>
                <w:sz w:val="15"/>
              </w:rPr>
              <w:t>classical ML</w:t>
            </w:r>
          </w:p>
        </w:tc>
        <w:tc>
          <w:tcPr>
            <w:tcW w:type="dxa" w:w="1176"/>
            <w:shd w:val="clear" w:color="auto" w:fill="F3F4F6"/>
          </w:tcPr>
          <w:p>
            <w:pPr>
              <w:spacing w:after="0" w:line="240" w:lineRule="auto"/>
              <w:jc w:val="center"/>
            </w:pPr>
            <w:r>
              <w:rPr>
                <w:sz w:val="15"/>
              </w:rPr>
              <w:t>0.8621 ± 0.0223</w:t>
            </w:r>
          </w:p>
        </w:tc>
        <w:tc>
          <w:tcPr>
            <w:tcW w:type="dxa" w:w="1176"/>
            <w:shd w:val="clear" w:color="auto" w:fill="F3F4F6"/>
          </w:tcPr>
          <w:p>
            <w:pPr>
              <w:spacing w:after="0" w:line="240" w:lineRule="auto"/>
              <w:jc w:val="center"/>
            </w:pPr>
            <w:r>
              <w:rPr>
                <w:sz w:val="15"/>
              </w:rPr>
              <w:t>0.9496 ± 0.0094</w:t>
            </w:r>
          </w:p>
        </w:tc>
        <w:tc>
          <w:tcPr>
            <w:tcW w:type="dxa" w:w="1176"/>
            <w:shd w:val="clear" w:color="auto" w:fill="F3F4F6"/>
          </w:tcPr>
          <w:p>
            <w:pPr>
              <w:spacing w:after="0" w:line="240" w:lineRule="auto"/>
              <w:jc w:val="center"/>
            </w:pPr>
            <w:r>
              <w:rPr>
                <w:sz w:val="15"/>
              </w:rPr>
              <w:t>0.8559 ± 0.0138</w:t>
            </w:r>
          </w:p>
        </w:tc>
        <w:tc>
          <w:tcPr>
            <w:tcW w:type="dxa" w:w="1176"/>
            <w:shd w:val="clear" w:color="auto" w:fill="F3F4F6"/>
          </w:tcPr>
          <w:p>
            <w:pPr>
              <w:spacing w:after="0" w:line="240" w:lineRule="auto"/>
              <w:jc w:val="center"/>
            </w:pPr>
            <w:r>
              <w:rPr>
                <w:sz w:val="15"/>
              </w:rPr>
              <w:t>0.7577 ± 0.0547</w:t>
            </w:r>
          </w:p>
        </w:tc>
        <w:tc>
          <w:tcPr>
            <w:tcW w:type="dxa" w:w="1176"/>
            <w:shd w:val="clear" w:color="auto" w:fill="F3F4F6"/>
          </w:tcPr>
          <w:p>
            <w:pPr>
              <w:spacing w:after="0" w:line="240" w:lineRule="auto"/>
              <w:jc w:val="center"/>
            </w:pPr>
            <w:r>
              <w:rPr>
                <w:sz w:val="15"/>
              </w:rPr>
              <w:t>–</w:t>
            </w:r>
          </w:p>
        </w:tc>
        <w:tc>
          <w:tcPr>
            <w:tcW w:type="dxa" w:w="1176"/>
            <w:shd w:val="clear" w:color="auto" w:fill="F3F4F6"/>
          </w:tcPr>
          <w:p>
            <w:pPr>
              <w:spacing w:after="0" w:line="240" w:lineRule="auto"/>
              <w:jc w:val="center"/>
            </w:pPr>
            <w:r>
              <w:rPr>
                <w:sz w:val="15"/>
              </w:rPr>
              <w:t>0.60</w:t>
            </w:r>
          </w:p>
        </w:tc>
      </w:tr>
      <w:tr>
        <w:tc>
          <w:tcPr>
            <w:tcW w:type="dxa" w:w="1176"/>
          </w:tcPr>
          <w:p>
            <w:pPr>
              <w:spacing w:after="0" w:line="240" w:lineRule="auto"/>
            </w:pPr>
            <w:r>
              <w:rPr>
                <w:sz w:val="15"/>
              </w:rPr>
              <w:t>LDA</w:t>
            </w:r>
          </w:p>
        </w:tc>
        <w:tc>
          <w:tcPr>
            <w:tcW w:type="dxa" w:w="1176"/>
          </w:tcPr>
          <w:p>
            <w:pPr>
              <w:spacing w:after="0" w:line="240" w:lineRule="auto"/>
              <w:jc w:val="center"/>
            </w:pPr>
            <w:r>
              <w:rPr>
                <w:sz w:val="15"/>
              </w:rPr>
              <w:t>classical ML</w:t>
            </w:r>
          </w:p>
        </w:tc>
        <w:tc>
          <w:tcPr>
            <w:tcW w:type="dxa" w:w="1176"/>
          </w:tcPr>
          <w:p>
            <w:pPr>
              <w:spacing w:after="0" w:line="240" w:lineRule="auto"/>
              <w:jc w:val="center"/>
            </w:pPr>
            <w:r>
              <w:rPr>
                <w:sz w:val="15"/>
              </w:rPr>
              <w:t>0.6815 ± 0.0085</w:t>
            </w:r>
          </w:p>
        </w:tc>
        <w:tc>
          <w:tcPr>
            <w:tcW w:type="dxa" w:w="1176"/>
          </w:tcPr>
          <w:p>
            <w:pPr>
              <w:spacing w:after="0" w:line="240" w:lineRule="auto"/>
              <w:jc w:val="center"/>
            </w:pPr>
            <w:r>
              <w:rPr>
                <w:sz w:val="15"/>
              </w:rPr>
              <w:t>0.8278 ± 0.0055</w:t>
            </w:r>
          </w:p>
        </w:tc>
        <w:tc>
          <w:tcPr>
            <w:tcW w:type="dxa" w:w="1176"/>
          </w:tcPr>
          <w:p>
            <w:pPr>
              <w:spacing w:after="0" w:line="240" w:lineRule="auto"/>
              <w:jc w:val="center"/>
            </w:pPr>
            <w:r>
              <w:rPr>
                <w:sz w:val="15"/>
              </w:rPr>
              <w:t>0.7780 ± 0.0161</w:t>
            </w:r>
          </w:p>
        </w:tc>
        <w:tc>
          <w:tcPr>
            <w:tcW w:type="dxa" w:w="1176"/>
          </w:tcPr>
          <w:p>
            <w:pPr>
              <w:spacing w:after="0" w:line="240" w:lineRule="auto"/>
              <w:jc w:val="center"/>
            </w:pPr>
            <w:r>
              <w:rPr>
                <w:sz w:val="15"/>
              </w:rPr>
              <w:t>0.3667 ± 0.0102</w:t>
            </w:r>
          </w:p>
        </w:tc>
        <w:tc>
          <w:tcPr>
            <w:tcW w:type="dxa" w:w="1176"/>
          </w:tcPr>
          <w:p>
            <w:pPr>
              <w:spacing w:after="0" w:line="240" w:lineRule="auto"/>
              <w:jc w:val="center"/>
            </w:pPr>
            <w:r>
              <w:rPr>
                <w:sz w:val="15"/>
              </w:rPr>
              <w:t>–</w:t>
            </w:r>
          </w:p>
        </w:tc>
        <w:tc>
          <w:tcPr>
            <w:tcW w:type="dxa" w:w="1176"/>
          </w:tcPr>
          <w:p>
            <w:pPr>
              <w:spacing w:after="0" w:line="240" w:lineRule="auto"/>
              <w:jc w:val="center"/>
            </w:pPr>
            <w:r>
              <w:rPr>
                <w:sz w:val="15"/>
              </w:rPr>
              <w:t>0.03</w:t>
            </w:r>
          </w:p>
        </w:tc>
      </w:tr>
    </w:tbl>
    <w:p>
      <w:pPr>
        <w:spacing w:after="40"/>
      </w:pPr>
    </w:p>
    <w:p>
      <w:pPr>
        <w:keepNext/>
        <w:jc w:val="center"/>
      </w:pPr>
      <w:r>
        <w:drawing>
          <wp:inline xmlns:a="http://schemas.openxmlformats.org/drawingml/2006/main" xmlns:pic="http://schemas.openxmlformats.org/drawingml/2006/picture">
            <wp:extent cx="5400000" cy="3096000"/>
            <wp:docPr id="4" name="Picture 4"/>
            <wp:cNvGraphicFramePr>
              <a:graphicFrameLocks noChangeAspect="1"/>
            </wp:cNvGraphicFramePr>
            <a:graphic>
              <a:graphicData uri="http://schemas.openxmlformats.org/drawingml/2006/picture">
                <pic:pic>
                  <pic:nvPicPr>
                    <pic:cNvPr id="0" name="comparison1_A-noID_multi.png"/>
                    <pic:cNvPicPr/>
                  </pic:nvPicPr>
                  <pic:blipFill>
                    <a:blip r:embed="rId13"/>
                    <a:stretch>
                      <a:fillRect/>
                    </a:stretch>
                  </pic:blipFill>
                  <pic:spPr>
                    <a:xfrm>
                      <a:off x="0" y="0"/>
                      <a:ext cx="5400000" cy="3096000"/>
                    </a:xfrm>
                    <a:prstGeom prst="rect"/>
                  </pic:spPr>
                </pic:pic>
              </a:graphicData>
            </a:graphic>
          </wp:inline>
        </w:drawing>
      </w:r>
    </w:p>
    <w:p>
      <w:pPr>
        <w:pStyle w:val="Caption"/>
        <w:jc w:val="center"/>
      </w:pPr>
      <w:r>
        <w:rPr>
          <w:b/>
        </w:rPr>
        <w:t xml:space="preserve">Figure 4. </w:t>
      </w:r>
      <w:r>
        <w:t>Comparison 1, A-noID multiclass: macro-F1 by model family (mean ± std, 5 seeds).</w:t>
      </w:r>
    </w:p>
    <w:p>
      <w:pPr>
        <w:pStyle w:val="Caption"/>
        <w:keepNext/>
        <w:spacing w:after="80"/>
      </w:pPr>
      <w:r>
        <w:rPr>
          <w:b/>
        </w:rPr>
        <w:t xml:space="preserve">Table 7. </w:t>
      </w:r>
      <w:r>
        <w:t>Headline comparison (macro-F1). ANFIS-FCM+stk was pre-specified; ‘best ANFIS’ is chosen on test and therefore optimistic. McNemar compares best non-hybrid vs ANFIS-FCM+stk.</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176"/>
        <w:gridCol w:w="1176"/>
        <w:gridCol w:w="1176"/>
        <w:gridCol w:w="1176"/>
        <w:gridCol w:w="1176"/>
        <w:gridCol w:w="1176"/>
        <w:gridCol w:w="1176"/>
        <w:gridCol w:w="1176"/>
      </w:tblGrid>
      <w:tr>
        <w:trPr>
          <w:tblHeader w:val="true"/>
        </w:trPr>
        <w:tc>
          <w:tcPr>
            <w:tcW w:type="dxa" w:w="1176"/>
            <w:shd w:val="clear" w:color="auto" w:fill="1F3A5F"/>
          </w:tcPr>
          <w:p>
            <w:pPr>
              <w:spacing w:after="0" w:line="240" w:lineRule="auto"/>
            </w:pPr>
            <w:r>
              <w:rPr>
                <w:b/>
                <w:color w:val="FFFFFF"/>
                <w:sz w:val="16"/>
              </w:rPr>
              <w:t>setting</w:t>
            </w:r>
          </w:p>
        </w:tc>
        <w:tc>
          <w:tcPr>
            <w:tcW w:type="dxa" w:w="1176"/>
            <w:shd w:val="clear" w:color="auto" w:fill="1F3A5F"/>
          </w:tcPr>
          <w:p>
            <w:pPr>
              <w:spacing w:after="0" w:line="240" w:lineRule="auto"/>
            </w:pPr>
            <w:r>
              <w:rPr>
                <w:b/>
                <w:color w:val="FFFFFF"/>
                <w:sz w:val="16"/>
              </w:rPr>
              <w:t>task</w:t>
            </w:r>
          </w:p>
        </w:tc>
        <w:tc>
          <w:tcPr>
            <w:tcW w:type="dxa" w:w="1176"/>
            <w:shd w:val="clear" w:color="auto" w:fill="1F3A5F"/>
          </w:tcPr>
          <w:p>
            <w:pPr>
              <w:spacing w:after="0" w:line="240" w:lineRule="auto"/>
            </w:pPr>
            <w:r>
              <w:rPr>
                <w:b/>
                <w:color w:val="FFFFFF"/>
                <w:sz w:val="16"/>
              </w:rPr>
              <w:t>best non-hybrid</w:t>
            </w:r>
          </w:p>
        </w:tc>
        <w:tc>
          <w:tcPr>
            <w:tcW w:type="dxa" w:w="1176"/>
            <w:shd w:val="clear" w:color="auto" w:fill="1F3A5F"/>
          </w:tcPr>
          <w:p>
            <w:pPr>
              <w:spacing w:after="0" w:line="240" w:lineRule="auto"/>
            </w:pPr>
            <w:r>
              <w:rPr>
                <w:b/>
                <w:color w:val="FFFFFF"/>
                <w:sz w:val="16"/>
              </w:rPr>
              <w:t>MLP</w:t>
            </w:r>
          </w:p>
        </w:tc>
        <w:tc>
          <w:tcPr>
            <w:tcW w:type="dxa" w:w="1176"/>
            <w:shd w:val="clear" w:color="auto" w:fill="1F3A5F"/>
          </w:tcPr>
          <w:p>
            <w:pPr>
              <w:spacing w:after="0" w:line="240" w:lineRule="auto"/>
            </w:pPr>
            <w:r>
              <w:rPr>
                <w:b/>
                <w:color w:val="FFFFFF"/>
                <w:sz w:val="16"/>
              </w:rPr>
              <w:t>FCM-clf</w:t>
            </w:r>
          </w:p>
        </w:tc>
        <w:tc>
          <w:tcPr>
            <w:tcW w:type="dxa" w:w="1176"/>
            <w:shd w:val="clear" w:color="auto" w:fill="1F3A5F"/>
          </w:tcPr>
          <w:p>
            <w:pPr>
              <w:spacing w:after="0" w:line="240" w:lineRule="auto"/>
            </w:pPr>
            <w:r>
              <w:rPr>
                <w:b/>
                <w:color w:val="FFFFFF"/>
                <w:sz w:val="16"/>
              </w:rPr>
              <w:t>ANFIS-FCM+stk</w:t>
            </w:r>
          </w:p>
        </w:tc>
        <w:tc>
          <w:tcPr>
            <w:tcW w:type="dxa" w:w="1176"/>
            <w:shd w:val="clear" w:color="auto" w:fill="1F3A5F"/>
          </w:tcPr>
          <w:p>
            <w:pPr>
              <w:spacing w:after="0" w:line="240" w:lineRule="auto"/>
            </w:pPr>
            <w:r>
              <w:rPr>
                <w:b/>
                <w:color w:val="FFFFFF"/>
                <w:sz w:val="16"/>
              </w:rPr>
              <w:t>best ANFIS (post-hoc)</w:t>
            </w:r>
          </w:p>
        </w:tc>
        <w:tc>
          <w:tcPr>
            <w:tcW w:type="dxa" w:w="1176"/>
            <w:shd w:val="clear" w:color="auto" w:fill="1F3A5F"/>
          </w:tcPr>
          <w:p>
            <w:pPr>
              <w:spacing w:after="0" w:line="240" w:lineRule="auto"/>
            </w:pPr>
            <w:r>
              <w:rPr>
                <w:b/>
                <w:color w:val="FFFFFF"/>
                <w:sz w:val="16"/>
              </w:rPr>
              <w:t>McNemar p (seed 0)</w:t>
            </w:r>
          </w:p>
        </w:tc>
      </w:tr>
      <w:tr>
        <w:tc>
          <w:tcPr>
            <w:tcW w:type="dxa" w:w="1176"/>
          </w:tcPr>
          <w:p>
            <w:pPr>
              <w:spacing w:after="0" w:line="240" w:lineRule="auto"/>
            </w:pPr>
            <w:r>
              <w:rPr>
                <w:sz w:val="16"/>
              </w:rPr>
              <w:t>A</w:t>
            </w:r>
          </w:p>
        </w:tc>
        <w:tc>
          <w:tcPr>
            <w:tcW w:type="dxa" w:w="1176"/>
          </w:tcPr>
          <w:p>
            <w:pPr>
              <w:spacing w:after="0" w:line="240" w:lineRule="auto"/>
              <w:jc w:val="center"/>
            </w:pPr>
            <w:r>
              <w:rPr>
                <w:sz w:val="16"/>
              </w:rPr>
              <w:t>binary</w:t>
            </w:r>
          </w:p>
        </w:tc>
        <w:tc>
          <w:tcPr>
            <w:tcW w:type="dxa" w:w="1176"/>
          </w:tcPr>
          <w:p>
            <w:pPr>
              <w:spacing w:after="0" w:line="240" w:lineRule="auto"/>
              <w:jc w:val="center"/>
            </w:pPr>
            <w:r>
              <w:rPr>
                <w:sz w:val="16"/>
              </w:rPr>
              <w:t>RF 1.0000</w:t>
            </w:r>
          </w:p>
        </w:tc>
        <w:tc>
          <w:tcPr>
            <w:tcW w:type="dxa" w:w="1176"/>
          </w:tcPr>
          <w:p>
            <w:pPr>
              <w:spacing w:after="0" w:line="240" w:lineRule="auto"/>
              <w:jc w:val="center"/>
            </w:pPr>
            <w:r>
              <w:rPr>
                <w:sz w:val="16"/>
              </w:rPr>
              <w:t>0.9972</w:t>
            </w:r>
          </w:p>
        </w:tc>
        <w:tc>
          <w:tcPr>
            <w:tcW w:type="dxa" w:w="1176"/>
          </w:tcPr>
          <w:p>
            <w:pPr>
              <w:spacing w:after="0" w:line="240" w:lineRule="auto"/>
              <w:jc w:val="center"/>
            </w:pPr>
            <w:r>
              <w:rPr>
                <w:sz w:val="16"/>
              </w:rPr>
              <w:t>0.9502</w:t>
            </w:r>
          </w:p>
        </w:tc>
        <w:tc>
          <w:tcPr>
            <w:tcW w:type="dxa" w:w="1176"/>
          </w:tcPr>
          <w:p>
            <w:pPr>
              <w:spacing w:after="0" w:line="240" w:lineRule="auto"/>
              <w:jc w:val="center"/>
            </w:pPr>
            <w:r>
              <w:rPr>
                <w:sz w:val="16"/>
              </w:rPr>
              <w:t>0.9998</w:t>
            </w:r>
          </w:p>
        </w:tc>
        <w:tc>
          <w:tcPr>
            <w:tcW w:type="dxa" w:w="1176"/>
          </w:tcPr>
          <w:p>
            <w:pPr>
              <w:spacing w:after="0" w:line="240" w:lineRule="auto"/>
              <w:jc w:val="center"/>
            </w:pPr>
            <w:r>
              <w:rPr>
                <w:sz w:val="16"/>
              </w:rPr>
              <w:t>ANFIS-SC 1.0000</w:t>
            </w:r>
          </w:p>
        </w:tc>
        <w:tc>
          <w:tcPr>
            <w:tcW w:type="dxa" w:w="1176"/>
          </w:tcPr>
          <w:p>
            <w:pPr>
              <w:spacing w:after="0" w:line="240" w:lineRule="auto"/>
              <w:jc w:val="center"/>
            </w:pPr>
            <w:r>
              <w:rPr>
                <w:sz w:val="16"/>
              </w:rPr>
              <w:t>1</w:t>
            </w:r>
          </w:p>
        </w:tc>
      </w:tr>
      <w:tr>
        <w:tc>
          <w:tcPr>
            <w:tcW w:type="dxa" w:w="1176"/>
            <w:shd w:val="clear" w:color="auto" w:fill="F3F4F6"/>
          </w:tcPr>
          <w:p>
            <w:pPr>
              <w:spacing w:after="0" w:line="240" w:lineRule="auto"/>
            </w:pPr>
            <w:r>
              <w:rPr>
                <w:sz w:val="16"/>
              </w:rPr>
              <w:t>A</w:t>
            </w:r>
          </w:p>
        </w:tc>
        <w:tc>
          <w:tcPr>
            <w:tcW w:type="dxa" w:w="1176"/>
            <w:shd w:val="clear" w:color="auto" w:fill="F3F4F6"/>
          </w:tcPr>
          <w:p>
            <w:pPr>
              <w:spacing w:after="0" w:line="240" w:lineRule="auto"/>
              <w:jc w:val="center"/>
            </w:pPr>
            <w:r>
              <w:rPr>
                <w:sz w:val="16"/>
              </w:rPr>
              <w:t>multi</w:t>
            </w:r>
          </w:p>
        </w:tc>
        <w:tc>
          <w:tcPr>
            <w:tcW w:type="dxa" w:w="1176"/>
            <w:shd w:val="clear" w:color="auto" w:fill="F3F4F6"/>
          </w:tcPr>
          <w:p>
            <w:pPr>
              <w:spacing w:after="0" w:line="240" w:lineRule="auto"/>
              <w:jc w:val="center"/>
            </w:pPr>
            <w:r>
              <w:rPr>
                <w:sz w:val="16"/>
              </w:rPr>
              <w:t>RF 1.0000</w:t>
            </w:r>
          </w:p>
        </w:tc>
        <w:tc>
          <w:tcPr>
            <w:tcW w:type="dxa" w:w="1176"/>
            <w:shd w:val="clear" w:color="auto" w:fill="F3F4F6"/>
          </w:tcPr>
          <w:p>
            <w:pPr>
              <w:spacing w:after="0" w:line="240" w:lineRule="auto"/>
              <w:jc w:val="center"/>
            </w:pPr>
            <w:r>
              <w:rPr>
                <w:sz w:val="16"/>
              </w:rPr>
              <w:t>0.9979</w:t>
            </w:r>
          </w:p>
        </w:tc>
        <w:tc>
          <w:tcPr>
            <w:tcW w:type="dxa" w:w="1176"/>
            <w:shd w:val="clear" w:color="auto" w:fill="F3F4F6"/>
          </w:tcPr>
          <w:p>
            <w:pPr>
              <w:spacing w:after="0" w:line="240" w:lineRule="auto"/>
              <w:jc w:val="center"/>
            </w:pPr>
            <w:r>
              <w:rPr>
                <w:sz w:val="16"/>
              </w:rPr>
              <w:t>0.9318</w:t>
            </w:r>
          </w:p>
        </w:tc>
        <w:tc>
          <w:tcPr>
            <w:tcW w:type="dxa" w:w="1176"/>
            <w:shd w:val="clear" w:color="auto" w:fill="F3F4F6"/>
          </w:tcPr>
          <w:p>
            <w:pPr>
              <w:spacing w:after="0" w:line="240" w:lineRule="auto"/>
              <w:jc w:val="center"/>
            </w:pPr>
            <w:r>
              <w:rPr>
                <w:sz w:val="16"/>
              </w:rPr>
              <w:t>1.0000</w:t>
            </w:r>
          </w:p>
        </w:tc>
        <w:tc>
          <w:tcPr>
            <w:tcW w:type="dxa" w:w="1176"/>
            <w:shd w:val="clear" w:color="auto" w:fill="F3F4F6"/>
          </w:tcPr>
          <w:p>
            <w:pPr>
              <w:spacing w:after="0" w:line="240" w:lineRule="auto"/>
              <w:jc w:val="center"/>
            </w:pPr>
            <w:r>
              <w:rPr>
                <w:sz w:val="16"/>
              </w:rPr>
              <w:t>ANFIS-Random+stk 1.0000</w:t>
            </w:r>
          </w:p>
        </w:tc>
        <w:tc>
          <w:tcPr>
            <w:tcW w:type="dxa" w:w="1176"/>
            <w:shd w:val="clear" w:color="auto" w:fill="F3F4F6"/>
          </w:tcPr>
          <w:p>
            <w:pPr>
              <w:spacing w:after="0" w:line="240" w:lineRule="auto"/>
              <w:jc w:val="center"/>
            </w:pPr>
            <w:r>
              <w:rPr>
                <w:sz w:val="16"/>
              </w:rPr>
              <w:t>1</w:t>
            </w:r>
          </w:p>
        </w:tc>
      </w:tr>
      <w:tr>
        <w:tc>
          <w:tcPr>
            <w:tcW w:type="dxa" w:w="1176"/>
          </w:tcPr>
          <w:p>
            <w:pPr>
              <w:spacing w:after="0" w:line="240" w:lineRule="auto"/>
            </w:pPr>
            <w:r>
              <w:rPr>
                <w:sz w:val="16"/>
              </w:rPr>
              <w:t>A-noID</w:t>
            </w:r>
          </w:p>
        </w:tc>
        <w:tc>
          <w:tcPr>
            <w:tcW w:type="dxa" w:w="1176"/>
          </w:tcPr>
          <w:p>
            <w:pPr>
              <w:spacing w:after="0" w:line="240" w:lineRule="auto"/>
              <w:jc w:val="center"/>
            </w:pPr>
            <w:r>
              <w:rPr>
                <w:sz w:val="16"/>
              </w:rPr>
              <w:t>binary</w:t>
            </w:r>
          </w:p>
        </w:tc>
        <w:tc>
          <w:tcPr>
            <w:tcW w:type="dxa" w:w="1176"/>
          </w:tcPr>
          <w:p>
            <w:pPr>
              <w:spacing w:after="0" w:line="240" w:lineRule="auto"/>
              <w:jc w:val="center"/>
            </w:pPr>
            <w:r>
              <w:rPr>
                <w:sz w:val="16"/>
              </w:rPr>
              <w:t>RF 0.9895</w:t>
            </w:r>
          </w:p>
        </w:tc>
        <w:tc>
          <w:tcPr>
            <w:tcW w:type="dxa" w:w="1176"/>
          </w:tcPr>
          <w:p>
            <w:pPr>
              <w:spacing w:after="0" w:line="240" w:lineRule="auto"/>
              <w:jc w:val="center"/>
            </w:pPr>
            <w:r>
              <w:rPr>
                <w:sz w:val="16"/>
              </w:rPr>
              <w:t>0.9606</w:t>
            </w:r>
          </w:p>
        </w:tc>
        <w:tc>
          <w:tcPr>
            <w:tcW w:type="dxa" w:w="1176"/>
          </w:tcPr>
          <w:p>
            <w:pPr>
              <w:spacing w:after="0" w:line="240" w:lineRule="auto"/>
              <w:jc w:val="center"/>
            </w:pPr>
            <w:r>
              <w:rPr>
                <w:sz w:val="16"/>
              </w:rPr>
              <w:t>0.9436</w:t>
            </w:r>
          </w:p>
        </w:tc>
        <w:tc>
          <w:tcPr>
            <w:tcW w:type="dxa" w:w="1176"/>
          </w:tcPr>
          <w:p>
            <w:pPr>
              <w:spacing w:after="0" w:line="240" w:lineRule="auto"/>
              <w:jc w:val="center"/>
            </w:pPr>
            <w:r>
              <w:rPr>
                <w:sz w:val="16"/>
              </w:rPr>
              <w:t>0.9794</w:t>
            </w:r>
          </w:p>
        </w:tc>
        <w:tc>
          <w:tcPr>
            <w:tcW w:type="dxa" w:w="1176"/>
          </w:tcPr>
          <w:p>
            <w:pPr>
              <w:spacing w:after="0" w:line="240" w:lineRule="auto"/>
              <w:jc w:val="center"/>
            </w:pPr>
            <w:r>
              <w:rPr>
                <w:sz w:val="16"/>
              </w:rPr>
              <w:t>ANFIS-SC 0.9840</w:t>
            </w:r>
          </w:p>
        </w:tc>
        <w:tc>
          <w:tcPr>
            <w:tcW w:type="dxa" w:w="1176"/>
          </w:tcPr>
          <w:p>
            <w:pPr>
              <w:spacing w:after="0" w:line="240" w:lineRule="auto"/>
              <w:jc w:val="center"/>
            </w:pPr>
            <w:r>
              <w:rPr>
                <w:sz w:val="16"/>
              </w:rPr>
              <w:t>1.12e-07</w:t>
            </w:r>
          </w:p>
        </w:tc>
      </w:tr>
      <w:tr>
        <w:tc>
          <w:tcPr>
            <w:tcW w:type="dxa" w:w="1176"/>
            <w:shd w:val="clear" w:color="auto" w:fill="F3F4F6"/>
          </w:tcPr>
          <w:p>
            <w:pPr>
              <w:spacing w:after="0" w:line="240" w:lineRule="auto"/>
            </w:pPr>
            <w:r>
              <w:rPr>
                <w:sz w:val="16"/>
              </w:rPr>
              <w:t>A-noID</w:t>
            </w:r>
          </w:p>
        </w:tc>
        <w:tc>
          <w:tcPr>
            <w:tcW w:type="dxa" w:w="1176"/>
            <w:shd w:val="clear" w:color="auto" w:fill="F3F4F6"/>
          </w:tcPr>
          <w:p>
            <w:pPr>
              <w:spacing w:after="0" w:line="240" w:lineRule="auto"/>
              <w:jc w:val="center"/>
            </w:pPr>
            <w:r>
              <w:rPr>
                <w:sz w:val="16"/>
              </w:rPr>
              <w:t>multi</w:t>
            </w:r>
          </w:p>
        </w:tc>
        <w:tc>
          <w:tcPr>
            <w:tcW w:type="dxa" w:w="1176"/>
            <w:shd w:val="clear" w:color="auto" w:fill="F3F4F6"/>
          </w:tcPr>
          <w:p>
            <w:pPr>
              <w:spacing w:after="0" w:line="240" w:lineRule="auto"/>
              <w:jc w:val="center"/>
            </w:pPr>
            <w:r>
              <w:rPr>
                <w:sz w:val="16"/>
              </w:rPr>
              <w:t>RF 0.9886</w:t>
            </w:r>
          </w:p>
        </w:tc>
        <w:tc>
          <w:tcPr>
            <w:tcW w:type="dxa" w:w="1176"/>
            <w:shd w:val="clear" w:color="auto" w:fill="F3F4F6"/>
          </w:tcPr>
          <w:p>
            <w:pPr>
              <w:spacing w:after="0" w:line="240" w:lineRule="auto"/>
              <w:jc w:val="center"/>
            </w:pPr>
            <w:r>
              <w:rPr>
                <w:sz w:val="16"/>
              </w:rPr>
              <w:t>0.9824</w:t>
            </w:r>
          </w:p>
        </w:tc>
        <w:tc>
          <w:tcPr>
            <w:tcW w:type="dxa" w:w="1176"/>
            <w:shd w:val="clear" w:color="auto" w:fill="F3F4F6"/>
          </w:tcPr>
          <w:p>
            <w:pPr>
              <w:spacing w:after="0" w:line="240" w:lineRule="auto"/>
              <w:jc w:val="center"/>
            </w:pPr>
            <w:r>
              <w:rPr>
                <w:sz w:val="16"/>
              </w:rPr>
              <w:t>0.8838</w:t>
            </w:r>
          </w:p>
        </w:tc>
        <w:tc>
          <w:tcPr>
            <w:tcW w:type="dxa" w:w="1176"/>
            <w:shd w:val="clear" w:color="auto" w:fill="F3F4F6"/>
          </w:tcPr>
          <w:p>
            <w:pPr>
              <w:spacing w:after="0" w:line="240" w:lineRule="auto"/>
              <w:jc w:val="center"/>
            </w:pPr>
            <w:r>
              <w:rPr>
                <w:sz w:val="16"/>
              </w:rPr>
              <w:t>0.9847</w:t>
            </w:r>
          </w:p>
        </w:tc>
        <w:tc>
          <w:tcPr>
            <w:tcW w:type="dxa" w:w="1176"/>
            <w:shd w:val="clear" w:color="auto" w:fill="F3F4F6"/>
          </w:tcPr>
          <w:p>
            <w:pPr>
              <w:spacing w:after="0" w:line="240" w:lineRule="auto"/>
              <w:jc w:val="center"/>
            </w:pPr>
            <w:r>
              <w:rPr>
                <w:sz w:val="16"/>
              </w:rPr>
              <w:t>ANFIS-KMeans+stk 0.9871</w:t>
            </w:r>
          </w:p>
        </w:tc>
        <w:tc>
          <w:tcPr>
            <w:tcW w:type="dxa" w:w="1176"/>
            <w:shd w:val="clear" w:color="auto" w:fill="F3F4F6"/>
          </w:tcPr>
          <w:p>
            <w:pPr>
              <w:spacing w:after="0" w:line="240" w:lineRule="auto"/>
              <w:jc w:val="center"/>
            </w:pPr>
            <w:r>
              <w:rPr>
                <w:sz w:val="16"/>
              </w:rPr>
              <w:t>0.125</w:t>
            </w:r>
          </w:p>
        </w:tc>
      </w:tr>
    </w:tbl>
    <w:p>
      <w:pPr>
        <w:spacing w:after="40"/>
      </w:pPr>
    </w:p>
    <w:p>
      <w:pPr>
        <w:pStyle w:val="Caption"/>
        <w:keepNext/>
        <w:spacing w:after="80"/>
      </w:pPr>
      <w:r>
        <w:rPr>
          <w:b/>
        </w:rPr>
        <w:t xml:space="preserve">Table 8. </w:t>
      </w:r>
      <w:r>
        <w:t>Paired differences for ANFIS-FCM+stk (Δ macro-F1, positive = hybrid better; seeds won).</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2353"/>
        <w:gridCol w:w="2353"/>
        <w:gridCol w:w="2353"/>
        <w:gridCol w:w="2353"/>
      </w:tblGrid>
      <w:tr>
        <w:trPr>
          <w:tblHeader w:val="true"/>
        </w:trPr>
        <w:tc>
          <w:tcPr>
            <w:tcW w:type="dxa" w:w="1134"/>
            <w:shd w:val="clear" w:color="auto" w:fill="1F3A5F"/>
          </w:tcPr>
          <w:p>
            <w:pPr>
              <w:spacing w:after="0" w:line="240" w:lineRule="auto"/>
            </w:pPr>
            <w:r>
              <w:rPr>
                <w:b/>
                <w:color w:val="FFFFFF"/>
                <w:sz w:val="17"/>
              </w:rPr>
              <w:t>A-noID</w:t>
            </w:r>
          </w:p>
        </w:tc>
        <w:tc>
          <w:tcPr>
            <w:tcW w:type="dxa" w:w="2835"/>
            <w:shd w:val="clear" w:color="auto" w:fill="1F3A5F"/>
          </w:tcPr>
          <w:p>
            <w:pPr>
              <w:spacing w:after="0" w:line="240" w:lineRule="auto"/>
            </w:pPr>
            <w:r>
              <w:rPr>
                <w:b/>
                <w:color w:val="FFFFFF"/>
                <w:sz w:val="17"/>
              </w:rPr>
              <w:t>vs Random Forest</w:t>
            </w:r>
          </w:p>
        </w:tc>
        <w:tc>
          <w:tcPr>
            <w:tcW w:type="dxa" w:w="2551"/>
            <w:shd w:val="clear" w:color="auto" w:fill="1F3A5F"/>
          </w:tcPr>
          <w:p>
            <w:pPr>
              <w:spacing w:after="0" w:line="240" w:lineRule="auto"/>
            </w:pPr>
            <w:r>
              <w:rPr>
                <w:b/>
                <w:color w:val="FFFFFF"/>
                <w:sz w:val="17"/>
              </w:rPr>
              <w:t>vs MLP (pure neural)</w:t>
            </w:r>
          </w:p>
        </w:tc>
        <w:tc>
          <w:tcPr>
            <w:tcW w:type="dxa" w:w="2835"/>
            <w:shd w:val="clear" w:color="auto" w:fill="1F3A5F"/>
          </w:tcPr>
          <w:p>
            <w:pPr>
              <w:spacing w:after="0" w:line="240" w:lineRule="auto"/>
            </w:pPr>
            <w:r>
              <w:rPr>
                <w:b/>
                <w:color w:val="FFFFFF"/>
                <w:sz w:val="17"/>
              </w:rPr>
              <w:t>vs FCM classifier (pure fuzzy)</w:t>
            </w:r>
          </w:p>
        </w:tc>
      </w:tr>
      <w:tr>
        <w:tc>
          <w:tcPr>
            <w:tcW w:type="dxa" w:w="1134"/>
          </w:tcPr>
          <w:p>
            <w:pPr>
              <w:spacing w:after="0" w:line="240" w:lineRule="auto"/>
            </w:pPr>
            <w:r>
              <w:rPr>
                <w:b/>
                <w:sz w:val="17"/>
              </w:rPr>
              <w:t>binary</w:t>
            </w:r>
          </w:p>
        </w:tc>
        <w:tc>
          <w:tcPr>
            <w:tcW w:type="dxa" w:w="2835"/>
          </w:tcPr>
          <w:p>
            <w:pPr>
              <w:spacing w:after="0" w:line="240" w:lineRule="auto"/>
              <w:jc w:val="center"/>
            </w:pPr>
            <w:r>
              <w:rPr>
                <w:sz w:val="17"/>
              </w:rPr>
              <w:t>−0.010 ± 0.005 (0/5 seeds)</w:t>
              <w:br/>
              <w:t>hybrid worse, McNemar p ≈ 1e-7</w:t>
            </w:r>
          </w:p>
        </w:tc>
        <w:tc>
          <w:tcPr>
            <w:tcW w:type="dxa" w:w="2551"/>
          </w:tcPr>
          <w:p>
            <w:pPr>
              <w:spacing w:after="0" w:line="240" w:lineRule="auto"/>
              <w:jc w:val="center"/>
            </w:pPr>
            <w:r>
              <w:rPr>
                <w:sz w:val="17"/>
              </w:rPr>
              <w:t>+0.019 ± 0.018 (4/5)</w:t>
              <w:br/>
              <w:t>hybrid better</w:t>
            </w:r>
          </w:p>
        </w:tc>
        <w:tc>
          <w:tcPr>
            <w:tcW w:type="dxa" w:w="2835"/>
          </w:tcPr>
          <w:p>
            <w:pPr>
              <w:spacing w:after="0" w:line="240" w:lineRule="auto"/>
              <w:jc w:val="center"/>
            </w:pPr>
            <w:r>
              <w:rPr>
                <w:sz w:val="17"/>
              </w:rPr>
              <w:t>+0.036 ± 0.007 (5/5)</w:t>
              <w:br/>
              <w:t>hybrid better</w:t>
            </w:r>
          </w:p>
        </w:tc>
      </w:tr>
      <w:tr>
        <w:tc>
          <w:tcPr>
            <w:tcW w:type="dxa" w:w="1134"/>
            <w:shd w:val="clear" w:color="auto" w:fill="F3F4F6"/>
          </w:tcPr>
          <w:p>
            <w:pPr>
              <w:spacing w:after="0" w:line="240" w:lineRule="auto"/>
            </w:pPr>
            <w:r>
              <w:rPr>
                <w:b/>
                <w:sz w:val="17"/>
              </w:rPr>
              <w:t>multi</w:t>
            </w:r>
          </w:p>
        </w:tc>
        <w:tc>
          <w:tcPr>
            <w:tcW w:type="dxa" w:w="2835"/>
            <w:shd w:val="clear" w:color="auto" w:fill="F3F4F6"/>
          </w:tcPr>
          <w:p>
            <w:pPr>
              <w:spacing w:after="0" w:line="240" w:lineRule="auto"/>
              <w:jc w:val="center"/>
            </w:pPr>
            <w:r>
              <w:rPr>
                <w:sz w:val="17"/>
              </w:rPr>
              <w:t>−0.004 ± 0.006 (1/5)</w:t>
              <w:br/>
              <w:t>within noise</w:t>
            </w:r>
          </w:p>
        </w:tc>
        <w:tc>
          <w:tcPr>
            <w:tcW w:type="dxa" w:w="2551"/>
            <w:shd w:val="clear" w:color="auto" w:fill="F3F4F6"/>
          </w:tcPr>
          <w:p>
            <w:pPr>
              <w:spacing w:after="0" w:line="240" w:lineRule="auto"/>
              <w:jc w:val="center"/>
            </w:pPr>
            <w:r>
              <w:rPr>
                <w:sz w:val="17"/>
              </w:rPr>
              <w:t>+0.002 ± 0.008 (4/5)</w:t>
              <w:br/>
              <w:t>within noise</w:t>
            </w:r>
          </w:p>
        </w:tc>
        <w:tc>
          <w:tcPr>
            <w:tcW w:type="dxa" w:w="2835"/>
            <w:shd w:val="clear" w:color="auto" w:fill="F3F4F6"/>
          </w:tcPr>
          <w:p>
            <w:pPr>
              <w:spacing w:after="0" w:line="240" w:lineRule="auto"/>
              <w:jc w:val="center"/>
            </w:pPr>
            <w:r>
              <w:rPr>
                <w:sz w:val="17"/>
              </w:rPr>
              <w:t>+0.101 ± 0.018 (5/5)</w:t>
              <w:br/>
              <w:t>hybrid better</w:t>
            </w:r>
          </w:p>
        </w:tc>
      </w:tr>
    </w:tbl>
    <w:p>
      <w:pPr>
        <w:spacing w:after="40"/>
      </w:pPr>
    </w:p>
    <w:p>
      <w:pPr>
        <w:pStyle w:val="ListBullet"/>
      </w:pPr>
      <w:r>
        <w:rPr>
          <w:b/>
        </w:rPr>
        <w:t>The best overall model is non-hybrid: Random Forest.</w:t>
      </w:r>
      <w:r>
        <w:t xml:space="preserve"> Even the best ANFIS picked post hoc (ANFIS-SC 0.984 binary; ANFIS-KMeans+stk 0.987 multi) does not beat it.</w:t>
      </w:r>
    </w:p>
    <w:p>
      <w:pPr>
        <w:pStyle w:val="ListBullet"/>
      </w:pPr>
      <w:r>
        <w:rPr>
          <w:b/>
        </w:rPr>
        <w:t>Against its own ingredients the hybrid wins clearly.</w:t>
      </w:r>
      <w:r>
        <w:t xml:space="preserve"> Adding neural learning (least-squares consequents + gradient-tuned membership functions) to FCM clusters is the largest single improvement in the study. The gain over the MLP is modest, and the MLP is unstable across seeds (std 0.017 in binary).</w:t>
      </w:r>
    </w:p>
    <w:p>
      <w:pPr>
        <w:pStyle w:val="ListBullet"/>
      </w:pPr>
      <w:r>
        <w:rPr>
          <w:b/>
        </w:rPr>
        <w:t>Where the errors are.</w:t>
      </w:r>
      <w:r>
        <w:t xml:space="preserve"> Almost all remaining errors are Normal frames predicted as DoS (seed 0: RF 19, ANFIS-FCM+stk 17 of 3,505). These are normal frames with an all-zero payload, which only timing can separate once the ID is removed. Impersonation is recognised perfectly by both models.</w:t>
      </w:r>
    </w:p>
    <w:p>
      <w:pPr>
        <w:pStyle w:val="ListBullet"/>
      </w:pPr>
      <w:r>
        <w:rPr>
          <w:b/>
        </w:rPr>
        <w:t>Cost.</w:t>
      </w:r>
      <w:r>
        <w:t xml:space="preserve"> ANFIS trains in 1–11 s with 20–63 rules, while RF needs under 1 s. ANFIS's advantage is a compact, inspectable rule base, not accuracy.</w:t>
      </w:r>
    </w:p>
    <w:p>
      <w:pPr>
        <w:keepNext/>
        <w:jc w:val="center"/>
      </w:pPr>
      <w:r>
        <w:drawing>
          <wp:inline xmlns:a="http://schemas.openxmlformats.org/drawingml/2006/main" xmlns:pic="http://schemas.openxmlformats.org/drawingml/2006/picture">
            <wp:extent cx="4680000" cy="2210000"/>
            <wp:docPr id="5" name="Picture 5"/>
            <wp:cNvGraphicFramePr>
              <a:graphicFrameLocks noChangeAspect="1"/>
            </wp:cNvGraphicFramePr>
            <a:graphic>
              <a:graphicData uri="http://schemas.openxmlformats.org/drawingml/2006/picture">
                <pic:pic>
                  <pic:nvPicPr>
                    <pic:cNvPr id="0" name="confusion_A-noID_multi.png"/>
                    <pic:cNvPicPr/>
                  </pic:nvPicPr>
                  <pic:blipFill>
                    <a:blip r:embed="rId14"/>
                    <a:stretch>
                      <a:fillRect/>
                    </a:stretch>
                  </pic:blipFill>
                  <pic:spPr>
                    <a:xfrm>
                      <a:off x="0" y="0"/>
                      <a:ext cx="4680000" cy="2210000"/>
                    </a:xfrm>
                    <a:prstGeom prst="rect"/>
                  </pic:spPr>
                </pic:pic>
              </a:graphicData>
            </a:graphic>
          </wp:inline>
        </w:drawing>
      </w:r>
    </w:p>
    <w:p>
      <w:pPr>
        <w:pStyle w:val="Caption"/>
        <w:jc w:val="center"/>
      </w:pPr>
      <w:r>
        <w:rPr>
          <w:b/>
        </w:rPr>
        <w:t xml:space="preserve">Figure 5. </w:t>
      </w:r>
      <w:r>
        <w:t>Seed-0 confusion matrices, A-noID multiclass: best non-hybrid (RF) vs ANFIS-FCM+stk.</w:t>
      </w:r>
    </w:p>
    <w:tbl>
      <w:tblPr>
        <w:tblW w:type="auto" w:w="0"/>
        <w:jc w:val="center"/>
        <w:tblLook w:firstColumn="1" w:firstRow="1" w:lastColumn="0" w:lastRow="0" w:noHBand="0" w:noVBand="1" w:val="04A0"/>
        <w:tblCellMar>
          <w:top w:w="120" w:type="dxa"/>
          <w:bottom w:w="120" w:type="dxa"/>
          <w:left w:w="160" w:type="dxa"/>
          <w:right w:w="160" w:type="dxa"/>
        </w:tblCellMar>
      </w:tblPr>
      <w:tblGrid>
        <w:gridCol w:w="9412"/>
      </w:tblGrid>
      <w:tr>
        <w:tc>
          <w:tcPr>
            <w:tcW w:type="dxa" w:w="9412"/>
            <w:shd w:val="clear" w:color="auto" w:fill="E8F0FB"/>
          </w:tcPr>
          <w:p>
            <w:r>
              <w:rPr>
                <w:b/>
                <w:color w:val="1F3A5F"/>
              </w:rPr>
              <w:t xml:space="preserve">Answer to Q1.  </w:t>
            </w:r>
            <w:r>
              <w:rPr>
                <w:b w:val="0"/>
              </w:rPr>
              <w:t xml:space="preserve">Hybridisation helps </w:t>
            </w:r>
            <w:r>
              <w:rPr>
                <w:b/>
              </w:rPr>
              <w:t>relative to its components</w:t>
            </w:r>
            <w:r>
              <w:rPr>
                <w:b w:val="0"/>
              </w:rPr>
              <w:t xml:space="preserve">: a large gain over the pure fuzzy model and a modest, task-dependent gain over a pure MLP. It does </w:t>
            </w:r>
            <w:r>
              <w:rPr>
                <w:b/>
              </w:rPr>
              <w:t>not</w:t>
            </w:r>
            <w:r>
              <w:rPr>
                <w:b w:val="0"/>
              </w:rPr>
              <w:t xml:space="preserve"> beat a strong classical ensemble (Random Forest) on this data.</w:t>
            </w:r>
          </w:p>
        </w:tc>
      </w:tr>
    </w:tbl>
    <w:p>
      <w:pPr>
        <w:spacing w:after="40"/>
      </w:pPr>
    </w:p>
    <w:p>
      <w:pPr>
        <w:pStyle w:val="Heading2"/>
      </w:pPr>
      <w:r>
        <w:t>4.3 Comparison 2: clustering initialisation (A-noID)</w:t>
      </w:r>
    </w:p>
    <w:p>
      <w:r>
        <w:t xml:space="preserve">Only the initial FIS changes. Data, scaling, SMOTE, training (1 epoch), OvR and stacking are fixed. K-Means vs FCM isolates the value of </w:t>
      </w:r>
      <w:r>
        <w:rPr>
          <w:i/>
        </w:rPr>
        <w:t>fuzzy</w:t>
      </w:r>
      <w:r>
        <w:t xml:space="preserve"> (partial) memberships over hard assignment at the same rule count.</w:t>
      </w:r>
    </w:p>
    <w:p>
      <w:pPr>
        <w:pStyle w:val="Caption"/>
        <w:keepNext/>
        <w:spacing w:after="80"/>
      </w:pPr>
      <w:r>
        <w:rPr>
          <w:b/>
        </w:rPr>
        <w:t xml:space="preserve">Table 9. </w:t>
      </w:r>
      <w:r>
        <w:t>Macro-F1 (OvR / +stk), total rule count and training time per initialisation (R / K / SC / F = Random / K-Means / SC / FCM).</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176"/>
        <w:gridCol w:w="1176"/>
        <w:gridCol w:w="1176"/>
        <w:gridCol w:w="1176"/>
        <w:gridCol w:w="1176"/>
        <w:gridCol w:w="1176"/>
        <w:gridCol w:w="1176"/>
        <w:gridCol w:w="1176"/>
      </w:tblGrid>
      <w:tr>
        <w:trPr>
          <w:tblHeader w:val="true"/>
        </w:trPr>
        <w:tc>
          <w:tcPr>
            <w:tcW w:type="dxa" w:w="1176"/>
            <w:shd w:val="clear" w:color="auto" w:fill="1F3A5F"/>
          </w:tcPr>
          <w:p>
            <w:pPr>
              <w:spacing w:after="0" w:line="240" w:lineRule="auto"/>
            </w:pPr>
            <w:r>
              <w:rPr>
                <w:b/>
                <w:color w:val="FFFFFF"/>
                <w:sz w:val="15"/>
              </w:rPr>
              <w:t>setting</w:t>
            </w:r>
          </w:p>
        </w:tc>
        <w:tc>
          <w:tcPr>
            <w:tcW w:type="dxa" w:w="1176"/>
            <w:shd w:val="clear" w:color="auto" w:fill="1F3A5F"/>
          </w:tcPr>
          <w:p>
            <w:pPr>
              <w:spacing w:after="0" w:line="240" w:lineRule="auto"/>
            </w:pPr>
            <w:r>
              <w:rPr>
                <w:b/>
                <w:color w:val="FFFFFF"/>
                <w:sz w:val="15"/>
              </w:rPr>
              <w:t>task</w:t>
            </w:r>
          </w:p>
        </w:tc>
        <w:tc>
          <w:tcPr>
            <w:tcW w:type="dxa" w:w="1176"/>
            <w:shd w:val="clear" w:color="auto" w:fill="1F3A5F"/>
          </w:tcPr>
          <w:p>
            <w:pPr>
              <w:spacing w:after="0" w:line="240" w:lineRule="auto"/>
            </w:pPr>
            <w:r>
              <w:rPr>
                <w:b/>
                <w:color w:val="FFFFFF"/>
                <w:sz w:val="15"/>
              </w:rPr>
              <w:t>Random OvR / +stk</w:t>
            </w:r>
          </w:p>
        </w:tc>
        <w:tc>
          <w:tcPr>
            <w:tcW w:type="dxa" w:w="1176"/>
            <w:shd w:val="clear" w:color="auto" w:fill="1F3A5F"/>
          </w:tcPr>
          <w:p>
            <w:pPr>
              <w:spacing w:after="0" w:line="240" w:lineRule="auto"/>
            </w:pPr>
            <w:r>
              <w:rPr>
                <w:b/>
                <w:color w:val="FFFFFF"/>
                <w:sz w:val="15"/>
              </w:rPr>
              <w:t>KMeans OvR / +stk</w:t>
            </w:r>
          </w:p>
        </w:tc>
        <w:tc>
          <w:tcPr>
            <w:tcW w:type="dxa" w:w="1176"/>
            <w:shd w:val="clear" w:color="auto" w:fill="1F3A5F"/>
          </w:tcPr>
          <w:p>
            <w:pPr>
              <w:spacing w:after="0" w:line="240" w:lineRule="auto"/>
            </w:pPr>
            <w:r>
              <w:rPr>
                <w:b/>
                <w:color w:val="FFFFFF"/>
                <w:sz w:val="15"/>
              </w:rPr>
              <w:t>SC OvR / +stk</w:t>
            </w:r>
          </w:p>
        </w:tc>
        <w:tc>
          <w:tcPr>
            <w:tcW w:type="dxa" w:w="1176"/>
            <w:shd w:val="clear" w:color="auto" w:fill="1F3A5F"/>
          </w:tcPr>
          <w:p>
            <w:pPr>
              <w:spacing w:after="0" w:line="240" w:lineRule="auto"/>
            </w:pPr>
            <w:r>
              <w:rPr>
                <w:b/>
                <w:color w:val="FFFFFF"/>
                <w:sz w:val="15"/>
              </w:rPr>
              <w:t>FCM OvR / +stk</w:t>
            </w:r>
          </w:p>
        </w:tc>
        <w:tc>
          <w:tcPr>
            <w:tcW w:type="dxa" w:w="1176"/>
            <w:shd w:val="clear" w:color="auto" w:fill="1F3A5F"/>
          </w:tcPr>
          <w:p>
            <w:pPr>
              <w:spacing w:after="0" w:line="240" w:lineRule="auto"/>
            </w:pPr>
            <w:r>
              <w:rPr>
                <w:b/>
                <w:color w:val="FFFFFF"/>
                <w:sz w:val="15"/>
              </w:rPr>
              <w:t>rules OvR (R/K/SC/F)</w:t>
            </w:r>
          </w:p>
        </w:tc>
        <w:tc>
          <w:tcPr>
            <w:tcW w:type="dxa" w:w="1176"/>
            <w:shd w:val="clear" w:color="auto" w:fill="1F3A5F"/>
          </w:tcPr>
          <w:p>
            <w:pPr>
              <w:spacing w:after="0" w:line="240" w:lineRule="auto"/>
            </w:pPr>
            <w:r>
              <w:rPr>
                <w:b/>
                <w:color w:val="FFFFFF"/>
                <w:sz w:val="15"/>
              </w:rPr>
              <w:t>train s OvR (R/K/SC/F)</w:t>
            </w:r>
          </w:p>
        </w:tc>
      </w:tr>
      <w:tr>
        <w:tc>
          <w:tcPr>
            <w:tcW w:type="dxa" w:w="1176"/>
          </w:tcPr>
          <w:p>
            <w:pPr>
              <w:spacing w:after="0" w:line="240" w:lineRule="auto"/>
            </w:pPr>
            <w:r>
              <w:rPr>
                <w:sz w:val="15"/>
              </w:rPr>
              <w:t>A</w:t>
            </w:r>
          </w:p>
        </w:tc>
        <w:tc>
          <w:tcPr>
            <w:tcW w:type="dxa" w:w="1176"/>
          </w:tcPr>
          <w:p>
            <w:pPr>
              <w:spacing w:after="0" w:line="240" w:lineRule="auto"/>
              <w:jc w:val="center"/>
            </w:pPr>
            <w:r>
              <w:rPr>
                <w:sz w:val="15"/>
              </w:rPr>
              <w:t>binary</w:t>
            </w:r>
          </w:p>
        </w:tc>
        <w:tc>
          <w:tcPr>
            <w:tcW w:type="dxa" w:w="1176"/>
          </w:tcPr>
          <w:p>
            <w:pPr>
              <w:spacing w:after="0" w:line="240" w:lineRule="auto"/>
              <w:jc w:val="center"/>
            </w:pPr>
            <w:r>
              <w:rPr>
                <w:sz w:val="15"/>
              </w:rPr>
              <w:t>0.9856 / 0.9970</w:t>
            </w:r>
          </w:p>
        </w:tc>
        <w:tc>
          <w:tcPr>
            <w:tcW w:type="dxa" w:w="1176"/>
          </w:tcPr>
          <w:p>
            <w:pPr>
              <w:spacing w:after="0" w:line="240" w:lineRule="auto"/>
              <w:jc w:val="center"/>
            </w:pPr>
            <w:r>
              <w:rPr>
                <w:sz w:val="15"/>
              </w:rPr>
              <w:t>0.9977 / 0.9995</w:t>
            </w:r>
          </w:p>
        </w:tc>
        <w:tc>
          <w:tcPr>
            <w:tcW w:type="dxa" w:w="1176"/>
          </w:tcPr>
          <w:p>
            <w:pPr>
              <w:spacing w:after="0" w:line="240" w:lineRule="auto"/>
              <w:jc w:val="center"/>
            </w:pPr>
            <w:r>
              <w:rPr>
                <w:sz w:val="15"/>
              </w:rPr>
              <w:t>1.0000 / 1.0000</w:t>
            </w:r>
          </w:p>
        </w:tc>
        <w:tc>
          <w:tcPr>
            <w:tcW w:type="dxa" w:w="1176"/>
          </w:tcPr>
          <w:p>
            <w:pPr>
              <w:spacing w:after="0" w:line="240" w:lineRule="auto"/>
              <w:jc w:val="center"/>
            </w:pPr>
            <w:r>
              <w:rPr>
                <w:sz w:val="15"/>
              </w:rPr>
              <w:t>0.9994 / 0.9998</w:t>
            </w:r>
          </w:p>
        </w:tc>
        <w:tc>
          <w:tcPr>
            <w:tcW w:type="dxa" w:w="1176"/>
          </w:tcPr>
          <w:p>
            <w:pPr>
              <w:spacing w:after="0" w:line="240" w:lineRule="auto"/>
              <w:jc w:val="center"/>
            </w:pPr>
            <w:r>
              <w:rPr>
                <w:sz w:val="15"/>
              </w:rPr>
              <w:t>20 / 20 / 8 / 20</w:t>
            </w:r>
          </w:p>
        </w:tc>
        <w:tc>
          <w:tcPr>
            <w:tcW w:type="dxa" w:w="1176"/>
          </w:tcPr>
          <w:p>
            <w:pPr>
              <w:spacing w:after="0" w:line="240" w:lineRule="auto"/>
              <w:jc w:val="center"/>
            </w:pPr>
            <w:r>
              <w:rPr>
                <w:sz w:val="15"/>
              </w:rPr>
              <w:t>0.7 / 0.7 / 1.2 / 4.1</w:t>
            </w:r>
          </w:p>
        </w:tc>
      </w:tr>
      <w:tr>
        <w:tc>
          <w:tcPr>
            <w:tcW w:type="dxa" w:w="1176"/>
            <w:shd w:val="clear" w:color="auto" w:fill="F3F4F6"/>
          </w:tcPr>
          <w:p>
            <w:pPr>
              <w:spacing w:after="0" w:line="240" w:lineRule="auto"/>
            </w:pPr>
            <w:r>
              <w:rPr>
                <w:sz w:val="15"/>
              </w:rPr>
              <w:t>A</w:t>
            </w:r>
          </w:p>
        </w:tc>
        <w:tc>
          <w:tcPr>
            <w:tcW w:type="dxa" w:w="1176"/>
            <w:shd w:val="clear" w:color="auto" w:fill="F3F4F6"/>
          </w:tcPr>
          <w:p>
            <w:pPr>
              <w:spacing w:after="0" w:line="240" w:lineRule="auto"/>
              <w:jc w:val="center"/>
            </w:pPr>
            <w:r>
              <w:rPr>
                <w:sz w:val="15"/>
              </w:rPr>
              <w:t>multi</w:t>
            </w:r>
          </w:p>
        </w:tc>
        <w:tc>
          <w:tcPr>
            <w:tcW w:type="dxa" w:w="1176"/>
            <w:shd w:val="clear" w:color="auto" w:fill="F3F4F6"/>
          </w:tcPr>
          <w:p>
            <w:pPr>
              <w:spacing w:after="0" w:line="240" w:lineRule="auto"/>
              <w:jc w:val="center"/>
            </w:pPr>
            <w:r>
              <w:rPr>
                <w:sz w:val="15"/>
              </w:rPr>
              <w:t>0.9841 / 1.0000</w:t>
            </w:r>
          </w:p>
        </w:tc>
        <w:tc>
          <w:tcPr>
            <w:tcW w:type="dxa" w:w="1176"/>
            <w:shd w:val="clear" w:color="auto" w:fill="F3F4F6"/>
          </w:tcPr>
          <w:p>
            <w:pPr>
              <w:spacing w:after="0" w:line="240" w:lineRule="auto"/>
              <w:jc w:val="center"/>
            </w:pPr>
            <w:r>
              <w:rPr>
                <w:sz w:val="15"/>
              </w:rPr>
              <w:t>0.9959 / 0.9986</w:t>
            </w:r>
          </w:p>
        </w:tc>
        <w:tc>
          <w:tcPr>
            <w:tcW w:type="dxa" w:w="1176"/>
            <w:shd w:val="clear" w:color="auto" w:fill="F3F4F6"/>
          </w:tcPr>
          <w:p>
            <w:pPr>
              <w:spacing w:after="0" w:line="240" w:lineRule="auto"/>
              <w:jc w:val="center"/>
            </w:pPr>
            <w:r>
              <w:rPr>
                <w:sz w:val="15"/>
              </w:rPr>
              <w:t>1.0000 / 1.0000</w:t>
            </w:r>
          </w:p>
        </w:tc>
        <w:tc>
          <w:tcPr>
            <w:tcW w:type="dxa" w:w="1176"/>
            <w:shd w:val="clear" w:color="auto" w:fill="F3F4F6"/>
          </w:tcPr>
          <w:p>
            <w:pPr>
              <w:spacing w:after="0" w:line="240" w:lineRule="auto"/>
              <w:jc w:val="center"/>
            </w:pPr>
            <w:r>
              <w:rPr>
                <w:sz w:val="15"/>
              </w:rPr>
              <w:t>0.9993 / 1.0000</w:t>
            </w:r>
          </w:p>
        </w:tc>
        <w:tc>
          <w:tcPr>
            <w:tcW w:type="dxa" w:w="1176"/>
            <w:shd w:val="clear" w:color="auto" w:fill="F3F4F6"/>
          </w:tcPr>
          <w:p>
            <w:pPr>
              <w:spacing w:after="0" w:line="240" w:lineRule="auto"/>
              <w:jc w:val="center"/>
            </w:pPr>
            <w:r>
              <w:rPr>
                <w:sz w:val="15"/>
              </w:rPr>
              <w:t>30 / 30 / 20 / 30</w:t>
            </w:r>
          </w:p>
        </w:tc>
        <w:tc>
          <w:tcPr>
            <w:tcW w:type="dxa" w:w="1176"/>
            <w:shd w:val="clear" w:color="auto" w:fill="F3F4F6"/>
          </w:tcPr>
          <w:p>
            <w:pPr>
              <w:spacing w:after="0" w:line="240" w:lineRule="auto"/>
              <w:jc w:val="center"/>
            </w:pPr>
            <w:r>
              <w:rPr>
                <w:sz w:val="15"/>
              </w:rPr>
              <w:t>0.8 / 1.4 / 1.6 / 8.9</w:t>
            </w:r>
          </w:p>
        </w:tc>
      </w:tr>
      <w:tr>
        <w:tc>
          <w:tcPr>
            <w:tcW w:type="dxa" w:w="1176"/>
          </w:tcPr>
          <w:p>
            <w:pPr>
              <w:spacing w:after="0" w:line="240" w:lineRule="auto"/>
            </w:pPr>
            <w:r>
              <w:rPr>
                <w:sz w:val="15"/>
              </w:rPr>
              <w:t>A-noID</w:t>
            </w:r>
          </w:p>
        </w:tc>
        <w:tc>
          <w:tcPr>
            <w:tcW w:type="dxa" w:w="1176"/>
          </w:tcPr>
          <w:p>
            <w:pPr>
              <w:spacing w:after="0" w:line="240" w:lineRule="auto"/>
              <w:jc w:val="center"/>
            </w:pPr>
            <w:r>
              <w:rPr>
                <w:sz w:val="15"/>
              </w:rPr>
              <w:t>binary</w:t>
            </w:r>
          </w:p>
        </w:tc>
        <w:tc>
          <w:tcPr>
            <w:tcW w:type="dxa" w:w="1176"/>
          </w:tcPr>
          <w:p>
            <w:pPr>
              <w:spacing w:after="0" w:line="240" w:lineRule="auto"/>
              <w:jc w:val="center"/>
            </w:pPr>
            <w:r>
              <w:rPr>
                <w:sz w:val="15"/>
              </w:rPr>
              <w:t>0.9568 / 0.9713</w:t>
            </w:r>
          </w:p>
        </w:tc>
        <w:tc>
          <w:tcPr>
            <w:tcW w:type="dxa" w:w="1176"/>
          </w:tcPr>
          <w:p>
            <w:pPr>
              <w:spacing w:after="0" w:line="240" w:lineRule="auto"/>
              <w:jc w:val="center"/>
            </w:pPr>
            <w:r>
              <w:rPr>
                <w:sz w:val="15"/>
              </w:rPr>
              <w:t>0.9557 / 0.9798</w:t>
            </w:r>
          </w:p>
        </w:tc>
        <w:tc>
          <w:tcPr>
            <w:tcW w:type="dxa" w:w="1176"/>
          </w:tcPr>
          <w:p>
            <w:pPr>
              <w:spacing w:after="0" w:line="240" w:lineRule="auto"/>
              <w:jc w:val="center"/>
            </w:pPr>
            <w:r>
              <w:rPr>
                <w:sz w:val="15"/>
              </w:rPr>
              <w:t>0.9840 / 0.9838</w:t>
            </w:r>
          </w:p>
        </w:tc>
        <w:tc>
          <w:tcPr>
            <w:tcW w:type="dxa" w:w="1176"/>
          </w:tcPr>
          <w:p>
            <w:pPr>
              <w:spacing w:after="0" w:line="240" w:lineRule="auto"/>
              <w:jc w:val="center"/>
            </w:pPr>
            <w:r>
              <w:rPr>
                <w:sz w:val="15"/>
              </w:rPr>
              <w:t>0.9499 / 0.9794</w:t>
            </w:r>
          </w:p>
        </w:tc>
        <w:tc>
          <w:tcPr>
            <w:tcW w:type="dxa" w:w="1176"/>
          </w:tcPr>
          <w:p>
            <w:pPr>
              <w:spacing w:after="0" w:line="240" w:lineRule="auto"/>
              <w:jc w:val="center"/>
            </w:pPr>
            <w:r>
              <w:rPr>
                <w:sz w:val="15"/>
              </w:rPr>
              <w:t>20 / 20 / 43 / 20</w:t>
            </w:r>
          </w:p>
        </w:tc>
        <w:tc>
          <w:tcPr>
            <w:tcW w:type="dxa" w:w="1176"/>
          </w:tcPr>
          <w:p>
            <w:pPr>
              <w:spacing w:after="0" w:line="240" w:lineRule="auto"/>
              <w:jc w:val="center"/>
            </w:pPr>
            <w:r>
              <w:rPr>
                <w:sz w:val="15"/>
              </w:rPr>
              <w:t>0.4 / 0.7 / 1.2 / 4.1</w:t>
            </w:r>
          </w:p>
        </w:tc>
      </w:tr>
      <w:tr>
        <w:tc>
          <w:tcPr>
            <w:tcW w:type="dxa" w:w="1176"/>
            <w:shd w:val="clear" w:color="auto" w:fill="F3F4F6"/>
          </w:tcPr>
          <w:p>
            <w:pPr>
              <w:spacing w:after="0" w:line="240" w:lineRule="auto"/>
            </w:pPr>
            <w:r>
              <w:rPr>
                <w:sz w:val="15"/>
              </w:rPr>
              <w:t>A-noID</w:t>
            </w:r>
          </w:p>
        </w:tc>
        <w:tc>
          <w:tcPr>
            <w:tcW w:type="dxa" w:w="1176"/>
            <w:shd w:val="clear" w:color="auto" w:fill="F3F4F6"/>
          </w:tcPr>
          <w:p>
            <w:pPr>
              <w:spacing w:after="0" w:line="240" w:lineRule="auto"/>
              <w:jc w:val="center"/>
            </w:pPr>
            <w:r>
              <w:rPr>
                <w:sz w:val="15"/>
              </w:rPr>
              <w:t>multi</w:t>
            </w:r>
          </w:p>
        </w:tc>
        <w:tc>
          <w:tcPr>
            <w:tcW w:type="dxa" w:w="1176"/>
            <w:shd w:val="clear" w:color="auto" w:fill="F3F4F6"/>
          </w:tcPr>
          <w:p>
            <w:pPr>
              <w:spacing w:after="0" w:line="240" w:lineRule="auto"/>
              <w:jc w:val="center"/>
            </w:pPr>
            <w:r>
              <w:rPr>
                <w:sz w:val="15"/>
              </w:rPr>
              <w:t>0.9463 / 0.9659</w:t>
            </w:r>
          </w:p>
        </w:tc>
        <w:tc>
          <w:tcPr>
            <w:tcW w:type="dxa" w:w="1176"/>
            <w:shd w:val="clear" w:color="auto" w:fill="F3F4F6"/>
          </w:tcPr>
          <w:p>
            <w:pPr>
              <w:spacing w:after="0" w:line="240" w:lineRule="auto"/>
              <w:jc w:val="center"/>
            </w:pPr>
            <w:r>
              <w:rPr>
                <w:sz w:val="15"/>
              </w:rPr>
              <w:t>0.9598 / 0.9871</w:t>
            </w:r>
          </w:p>
        </w:tc>
        <w:tc>
          <w:tcPr>
            <w:tcW w:type="dxa" w:w="1176"/>
            <w:shd w:val="clear" w:color="auto" w:fill="F3F4F6"/>
          </w:tcPr>
          <w:p>
            <w:pPr>
              <w:spacing w:after="0" w:line="240" w:lineRule="auto"/>
              <w:jc w:val="center"/>
            </w:pPr>
            <w:r>
              <w:rPr>
                <w:sz w:val="15"/>
              </w:rPr>
              <w:t>0.9832 / 0.9861</w:t>
            </w:r>
          </w:p>
        </w:tc>
        <w:tc>
          <w:tcPr>
            <w:tcW w:type="dxa" w:w="1176"/>
            <w:shd w:val="clear" w:color="auto" w:fill="F3F4F6"/>
          </w:tcPr>
          <w:p>
            <w:pPr>
              <w:spacing w:after="0" w:line="240" w:lineRule="auto"/>
              <w:jc w:val="center"/>
            </w:pPr>
            <w:r>
              <w:rPr>
                <w:sz w:val="15"/>
              </w:rPr>
              <w:t>0.9525 / 0.9847</w:t>
            </w:r>
          </w:p>
        </w:tc>
        <w:tc>
          <w:tcPr>
            <w:tcW w:type="dxa" w:w="1176"/>
            <w:shd w:val="clear" w:color="auto" w:fill="F3F4F6"/>
          </w:tcPr>
          <w:p>
            <w:pPr>
              <w:spacing w:after="0" w:line="240" w:lineRule="auto"/>
              <w:jc w:val="center"/>
            </w:pPr>
            <w:r>
              <w:rPr>
                <w:sz w:val="15"/>
              </w:rPr>
              <w:t>30 / 30 / 50 / 30</w:t>
            </w:r>
          </w:p>
        </w:tc>
        <w:tc>
          <w:tcPr>
            <w:tcW w:type="dxa" w:w="1176"/>
            <w:shd w:val="clear" w:color="auto" w:fill="F3F4F6"/>
          </w:tcPr>
          <w:p>
            <w:pPr>
              <w:spacing w:after="0" w:line="240" w:lineRule="auto"/>
              <w:jc w:val="center"/>
            </w:pPr>
            <w:r>
              <w:rPr>
                <w:sz w:val="15"/>
              </w:rPr>
              <w:t>0.8 / 1.4 / 2.0 / 8.9</w:t>
            </w:r>
          </w:p>
        </w:tc>
      </w:tr>
    </w:tbl>
    <w:p>
      <w:pPr>
        <w:spacing w:after="40"/>
      </w:pPr>
    </w:p>
    <w:p>
      <w:pPr>
        <w:keepNext/>
        <w:jc w:val="center"/>
      </w:pPr>
      <w:r>
        <w:drawing>
          <wp:inline xmlns:a="http://schemas.openxmlformats.org/drawingml/2006/main" xmlns:pic="http://schemas.openxmlformats.org/drawingml/2006/picture">
            <wp:extent cx="5940000" cy="1553538"/>
            <wp:docPr id="6" name="Picture 6"/>
            <wp:cNvGraphicFramePr>
              <a:graphicFrameLocks noChangeAspect="1"/>
            </wp:cNvGraphicFramePr>
            <a:graphic>
              <a:graphicData uri="http://schemas.openxmlformats.org/drawingml/2006/picture">
                <pic:pic>
                  <pic:nvPicPr>
                    <pic:cNvPr id="0" name="comparison2_A-noID_multi.png"/>
                    <pic:cNvPicPr/>
                  </pic:nvPicPr>
                  <pic:blipFill>
                    <a:blip r:embed="rId15"/>
                    <a:stretch>
                      <a:fillRect/>
                    </a:stretch>
                  </pic:blipFill>
                  <pic:spPr>
                    <a:xfrm>
                      <a:off x="0" y="0"/>
                      <a:ext cx="5940000" cy="1553538"/>
                    </a:xfrm>
                    <a:prstGeom prst="rect"/>
                  </pic:spPr>
                </pic:pic>
              </a:graphicData>
            </a:graphic>
          </wp:inline>
        </w:drawing>
      </w:r>
    </w:p>
    <w:p>
      <w:pPr>
        <w:pStyle w:val="Caption"/>
        <w:jc w:val="center"/>
      </w:pPr>
      <w:r>
        <w:rPr>
          <w:b/>
        </w:rPr>
        <w:t xml:space="preserve">Figure 6. </w:t>
      </w:r>
      <w:r>
        <w:t>Comparison 2, A-noID multiclass: macro-F1, Impersonation F1, rule count and training time per initialisation, unstacked (blue) vs stacked (orange).</w:t>
      </w:r>
    </w:p>
    <w:p>
      <w:pPr>
        <w:pStyle w:val="Caption"/>
        <w:keepNext/>
        <w:spacing w:after="80"/>
      </w:pPr>
      <w:r>
        <w:rPr>
          <w:b/>
        </w:rPr>
        <w:t xml:space="preserve">Table 10. </w:t>
      </w:r>
      <w:r>
        <w:t>Rule-count confound: unstacked macro-F1 with R = 10 vs R = 20 rules per OvR member.</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882"/>
        <w:gridCol w:w="1882"/>
        <w:gridCol w:w="1882"/>
        <w:gridCol w:w="1882"/>
        <w:gridCol w:w="1882"/>
      </w:tblGrid>
      <w:tr>
        <w:trPr>
          <w:tblHeader w:val="true"/>
        </w:trPr>
        <w:tc>
          <w:tcPr>
            <w:tcW w:type="dxa" w:w="1882"/>
            <w:shd w:val="clear" w:color="auto" w:fill="1F3A5F"/>
          </w:tcPr>
          <w:p>
            <w:pPr>
              <w:spacing w:after="0" w:line="240" w:lineRule="auto"/>
            </w:pPr>
            <w:r>
              <w:rPr>
                <w:b/>
                <w:color w:val="FFFFFF"/>
                <w:sz w:val="17"/>
              </w:rPr>
              <w:t>init</w:t>
            </w:r>
          </w:p>
        </w:tc>
        <w:tc>
          <w:tcPr>
            <w:tcW w:type="dxa" w:w="1882"/>
            <w:shd w:val="clear" w:color="auto" w:fill="1F3A5F"/>
          </w:tcPr>
          <w:p>
            <w:pPr>
              <w:spacing w:after="0" w:line="240" w:lineRule="auto"/>
            </w:pPr>
            <w:r>
              <w:rPr>
                <w:b/>
                <w:color w:val="FFFFFF"/>
                <w:sz w:val="17"/>
              </w:rPr>
              <w:t>binary, R = 10</w:t>
            </w:r>
          </w:p>
        </w:tc>
        <w:tc>
          <w:tcPr>
            <w:tcW w:type="dxa" w:w="1882"/>
            <w:shd w:val="clear" w:color="auto" w:fill="1F3A5F"/>
          </w:tcPr>
          <w:p>
            <w:pPr>
              <w:spacing w:after="0" w:line="240" w:lineRule="auto"/>
            </w:pPr>
            <w:r>
              <w:rPr>
                <w:b/>
                <w:color w:val="FFFFFF"/>
                <w:sz w:val="17"/>
              </w:rPr>
              <w:t>binary, R = 20</w:t>
            </w:r>
          </w:p>
        </w:tc>
        <w:tc>
          <w:tcPr>
            <w:tcW w:type="dxa" w:w="1882"/>
            <w:shd w:val="clear" w:color="auto" w:fill="1F3A5F"/>
          </w:tcPr>
          <w:p>
            <w:pPr>
              <w:spacing w:after="0" w:line="240" w:lineRule="auto"/>
            </w:pPr>
            <w:r>
              <w:rPr>
                <w:b/>
                <w:color w:val="FFFFFF"/>
                <w:sz w:val="17"/>
              </w:rPr>
              <w:t>multi, R = 10</w:t>
            </w:r>
          </w:p>
        </w:tc>
        <w:tc>
          <w:tcPr>
            <w:tcW w:type="dxa" w:w="1882"/>
            <w:shd w:val="clear" w:color="auto" w:fill="1F3A5F"/>
          </w:tcPr>
          <w:p>
            <w:pPr>
              <w:spacing w:after="0" w:line="240" w:lineRule="auto"/>
            </w:pPr>
            <w:r>
              <w:rPr>
                <w:b/>
                <w:color w:val="FFFFFF"/>
                <w:sz w:val="17"/>
              </w:rPr>
              <w:t>multi, R = 20</w:t>
            </w:r>
          </w:p>
        </w:tc>
      </w:tr>
      <w:tr>
        <w:tc>
          <w:tcPr>
            <w:tcW w:type="dxa" w:w="1882"/>
          </w:tcPr>
          <w:p>
            <w:pPr>
              <w:spacing w:after="0" w:line="240" w:lineRule="auto"/>
            </w:pPr>
            <w:r>
              <w:rPr>
                <w:b/>
                <w:sz w:val="17"/>
              </w:rPr>
              <w:t>Random</w:t>
            </w:r>
          </w:p>
        </w:tc>
        <w:tc>
          <w:tcPr>
            <w:tcW w:type="dxa" w:w="1882"/>
          </w:tcPr>
          <w:p>
            <w:pPr>
              <w:spacing w:after="0" w:line="240" w:lineRule="auto"/>
              <w:jc w:val="center"/>
            </w:pPr>
            <w:r>
              <w:rPr>
                <w:sz w:val="17"/>
              </w:rPr>
              <w:t>0.9568 ± 0.0151</w:t>
            </w:r>
          </w:p>
        </w:tc>
        <w:tc>
          <w:tcPr>
            <w:tcW w:type="dxa" w:w="1882"/>
          </w:tcPr>
          <w:p>
            <w:pPr>
              <w:spacing w:after="0" w:line="240" w:lineRule="auto"/>
              <w:jc w:val="center"/>
            </w:pPr>
            <w:r>
              <w:rPr>
                <w:sz w:val="17"/>
              </w:rPr>
              <w:t>0.9770 ± 0.0045</w:t>
            </w:r>
          </w:p>
        </w:tc>
        <w:tc>
          <w:tcPr>
            <w:tcW w:type="dxa" w:w="1882"/>
          </w:tcPr>
          <w:p>
            <w:pPr>
              <w:spacing w:after="0" w:line="240" w:lineRule="auto"/>
              <w:jc w:val="center"/>
            </w:pPr>
            <w:r>
              <w:rPr>
                <w:sz w:val="17"/>
              </w:rPr>
              <w:t>0.9463 ± 0.0122</w:t>
            </w:r>
          </w:p>
        </w:tc>
        <w:tc>
          <w:tcPr>
            <w:tcW w:type="dxa" w:w="1882"/>
          </w:tcPr>
          <w:p>
            <w:pPr>
              <w:spacing w:after="0" w:line="240" w:lineRule="auto"/>
              <w:jc w:val="center"/>
            </w:pPr>
            <w:r>
              <w:rPr>
                <w:sz w:val="17"/>
              </w:rPr>
              <w:t>0.9666 ± 0.0132</w:t>
            </w:r>
          </w:p>
        </w:tc>
      </w:tr>
      <w:tr>
        <w:tc>
          <w:tcPr>
            <w:tcW w:type="dxa" w:w="1882"/>
            <w:shd w:val="clear" w:color="auto" w:fill="F3F4F6"/>
          </w:tcPr>
          <w:p>
            <w:pPr>
              <w:spacing w:after="0" w:line="240" w:lineRule="auto"/>
            </w:pPr>
            <w:r>
              <w:rPr>
                <w:b/>
                <w:sz w:val="17"/>
              </w:rPr>
              <w:t>KMeans</w:t>
            </w:r>
          </w:p>
        </w:tc>
        <w:tc>
          <w:tcPr>
            <w:tcW w:type="dxa" w:w="1882"/>
            <w:shd w:val="clear" w:color="auto" w:fill="F3F4F6"/>
          </w:tcPr>
          <w:p>
            <w:pPr>
              <w:spacing w:after="0" w:line="240" w:lineRule="auto"/>
              <w:jc w:val="center"/>
            </w:pPr>
            <w:r>
              <w:rPr>
                <w:sz w:val="17"/>
              </w:rPr>
              <w:t>0.9557 ± 0.0147</w:t>
            </w:r>
          </w:p>
        </w:tc>
        <w:tc>
          <w:tcPr>
            <w:tcW w:type="dxa" w:w="1882"/>
            <w:shd w:val="clear" w:color="auto" w:fill="F3F4F6"/>
          </w:tcPr>
          <w:p>
            <w:pPr>
              <w:spacing w:after="0" w:line="240" w:lineRule="auto"/>
              <w:jc w:val="center"/>
            </w:pPr>
            <w:r>
              <w:rPr>
                <w:sz w:val="17"/>
              </w:rPr>
              <w:t>0.9610 ± 0.0319</w:t>
            </w:r>
          </w:p>
        </w:tc>
        <w:tc>
          <w:tcPr>
            <w:tcW w:type="dxa" w:w="1882"/>
            <w:shd w:val="clear" w:color="auto" w:fill="F3F4F6"/>
          </w:tcPr>
          <w:p>
            <w:pPr>
              <w:spacing w:after="0" w:line="240" w:lineRule="auto"/>
              <w:jc w:val="center"/>
            </w:pPr>
            <w:r>
              <w:rPr>
                <w:sz w:val="17"/>
              </w:rPr>
              <w:t>0.9598 ± 0.0055</w:t>
            </w:r>
          </w:p>
        </w:tc>
        <w:tc>
          <w:tcPr>
            <w:tcW w:type="dxa" w:w="1882"/>
            <w:shd w:val="clear" w:color="auto" w:fill="F3F4F6"/>
          </w:tcPr>
          <w:p>
            <w:pPr>
              <w:spacing w:after="0" w:line="240" w:lineRule="auto"/>
              <w:jc w:val="center"/>
            </w:pPr>
            <w:r>
              <w:rPr>
                <w:sz w:val="17"/>
              </w:rPr>
              <w:t>0.9464 ± 0.0119</w:t>
            </w:r>
          </w:p>
        </w:tc>
      </w:tr>
      <w:tr>
        <w:tc>
          <w:tcPr>
            <w:tcW w:type="dxa" w:w="1882"/>
          </w:tcPr>
          <w:p>
            <w:pPr>
              <w:spacing w:after="0" w:line="240" w:lineRule="auto"/>
            </w:pPr>
            <w:r>
              <w:rPr>
                <w:b/>
                <w:sz w:val="17"/>
              </w:rPr>
              <w:t>FCM</w:t>
            </w:r>
          </w:p>
        </w:tc>
        <w:tc>
          <w:tcPr>
            <w:tcW w:type="dxa" w:w="1882"/>
          </w:tcPr>
          <w:p>
            <w:pPr>
              <w:spacing w:after="0" w:line="240" w:lineRule="auto"/>
              <w:jc w:val="center"/>
            </w:pPr>
            <w:r>
              <w:rPr>
                <w:sz w:val="17"/>
              </w:rPr>
              <w:t>0.9499 ± 0.0050</w:t>
            </w:r>
          </w:p>
        </w:tc>
        <w:tc>
          <w:tcPr>
            <w:tcW w:type="dxa" w:w="1882"/>
          </w:tcPr>
          <w:p>
            <w:pPr>
              <w:spacing w:after="0" w:line="240" w:lineRule="auto"/>
              <w:jc w:val="center"/>
            </w:pPr>
            <w:r>
              <w:rPr>
                <w:sz w:val="17"/>
              </w:rPr>
              <w:t>0.9707 ± 0.0180</w:t>
            </w:r>
          </w:p>
        </w:tc>
        <w:tc>
          <w:tcPr>
            <w:tcW w:type="dxa" w:w="1882"/>
          </w:tcPr>
          <w:p>
            <w:pPr>
              <w:spacing w:after="0" w:line="240" w:lineRule="auto"/>
              <w:jc w:val="center"/>
            </w:pPr>
            <w:r>
              <w:rPr>
                <w:sz w:val="17"/>
              </w:rPr>
              <w:t>0.9525 ± 0.0059</w:t>
            </w:r>
          </w:p>
        </w:tc>
        <w:tc>
          <w:tcPr>
            <w:tcW w:type="dxa" w:w="1882"/>
          </w:tcPr>
          <w:p>
            <w:pPr>
              <w:spacing w:after="0" w:line="240" w:lineRule="auto"/>
              <w:jc w:val="center"/>
            </w:pPr>
            <w:r>
              <w:rPr>
                <w:sz w:val="17"/>
              </w:rPr>
              <w:t>0.9824 ± 0.0019</w:t>
            </w:r>
          </w:p>
        </w:tc>
      </w:tr>
      <w:tr>
        <w:tc>
          <w:tcPr>
            <w:tcW w:type="dxa" w:w="1882"/>
            <w:shd w:val="clear" w:color="auto" w:fill="F3F4F6"/>
          </w:tcPr>
          <w:p>
            <w:pPr>
              <w:spacing w:after="0" w:line="240" w:lineRule="auto"/>
            </w:pPr>
            <w:r>
              <w:rPr>
                <w:b/>
                <w:sz w:val="17"/>
              </w:rPr>
              <w:t>SC (self-sized: 43–50 rules)</w:t>
            </w:r>
          </w:p>
        </w:tc>
        <w:tc>
          <w:tcPr>
            <w:tcW w:type="dxa" w:w="1882"/>
            <w:shd w:val="clear" w:color="auto" w:fill="F3F4F6"/>
          </w:tcPr>
          <w:p>
            <w:pPr>
              <w:spacing w:after="0" w:line="240" w:lineRule="auto"/>
              <w:jc w:val="center"/>
            </w:pPr>
            <w:r>
              <w:rPr>
                <w:sz w:val="17"/>
              </w:rPr>
              <w:t>0.9840 ± 0.0024</w:t>
            </w:r>
          </w:p>
        </w:tc>
        <w:tc>
          <w:tcPr>
            <w:tcW w:type="dxa" w:w="1882"/>
            <w:shd w:val="clear" w:color="auto" w:fill="F3F4F6"/>
          </w:tcPr>
          <w:p>
            <w:pPr>
              <w:spacing w:after="0" w:line="240" w:lineRule="auto"/>
              <w:jc w:val="center"/>
            </w:pPr>
            <w:r>
              <w:rPr>
                <w:sz w:val="17"/>
              </w:rPr>
              <w:t>–</w:t>
            </w:r>
          </w:p>
        </w:tc>
        <w:tc>
          <w:tcPr>
            <w:tcW w:type="dxa" w:w="1882"/>
            <w:shd w:val="clear" w:color="auto" w:fill="F3F4F6"/>
          </w:tcPr>
          <w:p>
            <w:pPr>
              <w:spacing w:after="0" w:line="240" w:lineRule="auto"/>
              <w:jc w:val="center"/>
            </w:pPr>
            <w:r>
              <w:rPr>
                <w:sz w:val="17"/>
              </w:rPr>
              <w:t>0.9832 ± 0.0019</w:t>
            </w:r>
          </w:p>
        </w:tc>
        <w:tc>
          <w:tcPr>
            <w:tcW w:type="dxa" w:w="1882"/>
            <w:shd w:val="clear" w:color="auto" w:fill="F3F4F6"/>
          </w:tcPr>
          <w:p>
            <w:pPr>
              <w:spacing w:after="0" w:line="240" w:lineRule="auto"/>
              <w:jc w:val="center"/>
            </w:pPr>
            <w:r>
              <w:rPr>
                <w:sz w:val="17"/>
              </w:rPr>
              <w:t>–</w:t>
            </w:r>
          </w:p>
        </w:tc>
      </w:tr>
    </w:tbl>
    <w:p>
      <w:pPr>
        <w:spacing w:after="40"/>
      </w:pPr>
    </w:p>
    <w:p>
      <w:pPr>
        <w:pStyle w:val="ListBullet"/>
      </w:pPr>
      <w:r>
        <w:rPr>
          <w:b/>
        </w:rPr>
        <w:t>At the paper's R = 10</w:t>
      </w:r>
      <w:r>
        <w:t xml:space="preserve">, SC is the best unstacked init (0.984 / 0.983), beating Random on 5/5 seeds in both tasks with the lowest variance. K-Means beats Random in multiclass (+0.014, 5/5). FCM is within noise of Random and </w:t>
      </w:r>
      <w:r>
        <w:rPr>
          <w:i/>
        </w:rPr>
        <w:t>below</w:t>
      </w:r>
      <w:r>
        <w:t xml:space="preserve"> K-Means in multiclass (−0.007, 0/5 seeds).</w:t>
      </w:r>
    </w:p>
    <w:p>
      <w:pPr>
        <w:pStyle w:val="ListBullet"/>
      </w:pPr>
      <w:r>
        <w:rPr>
          <w:b/>
        </w:rPr>
        <w:t>But the ranking is confounded with capacity.</w:t>
      </w:r>
      <w:r>
        <w:t xml:space="preserve"> SC chooses more rules (43–50 vs 20–30). At R = 20, FCM rises to 0.971 / 0.982 and Random to 0.977 / 0.967, while K-Means does not improve. The FCM vs K-Means verdict flips with R. On the validation split, R = 5 is clearly worse and R = 10 ≈ R = 20.</w:t>
      </w:r>
    </w:p>
    <w:p>
      <w:pPr>
        <w:pStyle w:val="ListBullet"/>
      </w:pPr>
      <w:r>
        <w:rPr>
          <w:b/>
        </w:rPr>
        <w:t>Stacking evens out the inits:</w:t>
      </w:r>
      <w:r>
        <w:t xml:space="preserve"> K-Means/SC/FCM+stk all land at 0.985–0.987 (multi) and 0.979–0.984 (binary). Only Random+stk lags (0.966 multi).</w:t>
      </w:r>
    </w:p>
    <w:p>
      <w:pPr>
        <w:pStyle w:val="ListBullet"/>
      </w:pPr>
      <w:r>
        <w:rPr>
          <w:b/>
        </w:rPr>
        <w:t>Epochs:</w:t>
      </w:r>
      <w:r>
        <w:t xml:space="preserve"> 5 epochs (early stopping on validation, then refit) change macro-F1 by less than the seed noise for every init, as the paper states. Early stopping picks 1 epoch most often for SC.</w:t>
      </w:r>
    </w:p>
    <w:p>
      <w:pPr>
        <w:pStyle w:val="ListBullet"/>
      </w:pPr>
      <w:r>
        <w:rPr>
          <w:b/>
        </w:rPr>
        <w:t>Time:</w:t>
      </w:r>
      <w:r>
        <w:t xml:space="preserve"> FCM initialisation makes ANFIS-FCM 4–6× slower than K-Means/SC (8.9 s vs 1.4 / 2.0 s, multiclass).</w:t>
      </w:r>
    </w:p>
    <w:p>
      <w:pPr>
        <w:keepNext/>
        <w:jc w:val="center"/>
      </w:pPr>
      <w:r>
        <w:drawing>
          <wp:inline xmlns:a="http://schemas.openxmlformats.org/drawingml/2006/main" xmlns:pic="http://schemas.openxmlformats.org/drawingml/2006/picture">
            <wp:extent cx="5940000" cy="1310294"/>
            <wp:docPr id="7" name="Picture 7"/>
            <wp:cNvGraphicFramePr>
              <a:graphicFrameLocks noChangeAspect="1"/>
            </wp:cNvGraphicFramePr>
            <a:graphic>
              <a:graphicData uri="http://schemas.openxmlformats.org/drawingml/2006/picture">
                <pic:pic>
                  <pic:nvPicPr>
                    <pic:cNvPr id="0" name="mf_overlay_A-noID_multi.png"/>
                    <pic:cNvPicPr/>
                  </pic:nvPicPr>
                  <pic:blipFill>
                    <a:blip r:embed="rId16"/>
                    <a:stretch>
                      <a:fillRect/>
                    </a:stretch>
                  </pic:blipFill>
                  <pic:spPr>
                    <a:xfrm>
                      <a:off x="0" y="0"/>
                      <a:ext cx="5940000" cy="1310294"/>
                    </a:xfrm>
                    <a:prstGeom prst="rect"/>
                  </pic:spPr>
                </pic:pic>
              </a:graphicData>
            </a:graphic>
          </wp:inline>
        </w:drawing>
      </w:r>
    </w:p>
    <w:p>
      <w:pPr>
        <w:pStyle w:val="Caption"/>
        <w:jc w:val="center"/>
      </w:pPr>
      <w:r>
        <w:rPr>
          <w:b/>
        </w:rPr>
        <w:t xml:space="preserve">Figure 7. </w:t>
      </w:r>
      <w:r>
        <w:t>Membership functions of one OvR member on one input, before (dashed) and after (solid) hybrid training, per initialisation. This is the interpretable part of the hybrid.</w:t>
      </w:r>
    </w:p>
    <w:tbl>
      <w:tblPr>
        <w:tblW w:type="auto" w:w="0"/>
        <w:jc w:val="center"/>
        <w:tblLook w:firstColumn="1" w:firstRow="1" w:lastColumn="0" w:lastRow="0" w:noHBand="0" w:noVBand="1" w:val="04A0"/>
        <w:tblCellMar>
          <w:top w:w="120" w:type="dxa"/>
          <w:bottom w:w="120" w:type="dxa"/>
          <w:left w:w="160" w:type="dxa"/>
          <w:right w:w="160" w:type="dxa"/>
        </w:tblCellMar>
      </w:tblPr>
      <w:tblGrid>
        <w:gridCol w:w="9412"/>
      </w:tblGrid>
      <w:tr>
        <w:tc>
          <w:tcPr>
            <w:tcW w:type="dxa" w:w="9412"/>
            <w:shd w:val="clear" w:color="auto" w:fill="E8F0FB"/>
          </w:tcPr>
          <w:p>
            <w:r>
              <w:rPr>
                <w:b/>
                <w:color w:val="1F3A5F"/>
              </w:rPr>
              <w:t xml:space="preserve">Answer to Q2.  </w:t>
            </w:r>
            <w:r>
              <w:rPr>
                <w:b w:val="0"/>
              </w:rPr>
              <w:t xml:space="preserve">A clustering initialisation beats random placement at the paper's rule count, and </w:t>
            </w:r>
            <w:r>
              <w:rPr>
                <w:b/>
              </w:rPr>
              <w:t>SC is the most reliable choice</w:t>
            </w:r>
            <w:r>
              <w:rPr>
                <w:b w:val="0"/>
              </w:rPr>
              <w:t xml:space="preserve"> because it also selects a sensible rule count. Differences between clustering methods are small, depend on R and mostly disappear once the stacking ANFIS is added. We find </w:t>
            </w:r>
            <w:r>
              <w:rPr>
                <w:b/>
              </w:rPr>
              <w:t>no consistent evidence that fuzzy clustering (FCM) beats hard clustering (K-Means)</w:t>
            </w:r>
            <w:r>
              <w:rPr>
                <w:b w:val="0"/>
              </w:rPr>
              <w:t xml:space="preserve"> as an ANFIS initialiser.</w:t>
            </w:r>
          </w:p>
        </w:tc>
      </w:tr>
    </w:tbl>
    <w:p>
      <w:pPr>
        <w:spacing w:after="40"/>
      </w:pPr>
    </w:p>
    <w:p>
      <w:pPr>
        <w:pStyle w:val="Heading2"/>
      </w:pPr>
      <w:r>
        <w:t>4.4 Setting B: is the real Impersonation attack learnable?</w:t>
      </w:r>
    </w:p>
    <w:p>
      <w:r>
        <w:t>Setting B labels only 0x164 frames sent after the attack start as Impersonation; genuine 0x164 frames before 250 s are Normal. Every model (classical, MLP, all ANFIS variants) reaches Impersonation F1 ≈ 0.79. This equals the trivial rule ‘Imp iff ID = 0x164’ (0.794 ± 0.018) on the same test sets. The models learn to recognise 0x164-</w:t>
      </w:r>
      <w:r>
        <w:rPr>
          <w:i/>
        </w:rPr>
        <w:t>type</w:t>
      </w:r>
      <w:r>
        <w:t xml:space="preserve"> messages, not the attacker.</w:t>
      </w:r>
    </w:p>
    <w:p>
      <w:pPr>
        <w:pStyle w:val="Caption"/>
        <w:keepNext/>
        <w:spacing w:after="80"/>
      </w:pPr>
      <w:r>
        <w:rPr>
          <w:b/>
        </w:rPr>
        <w:t xml:space="preserve">Table 11. </w:t>
      </w:r>
      <w:r>
        <w:t>Learnability probe: classify each 0x164 frame as after vs before 250 s. Time-blocked 5-fold CV (10 s groups), ROC AUC per fold. Control = same probe on attack-free data with a fake boundary. AUC 0.5 = no signal.</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2353"/>
        <w:gridCol w:w="2353"/>
        <w:gridCol w:w="2353"/>
        <w:gridCol w:w="2353"/>
      </w:tblGrid>
      <w:tr>
        <w:trPr>
          <w:tblHeader w:val="true"/>
        </w:trPr>
        <w:tc>
          <w:tcPr>
            <w:tcW w:type="dxa" w:w="2353"/>
            <w:shd w:val="clear" w:color="auto" w:fill="1F3A5F"/>
          </w:tcPr>
          <w:p>
            <w:pPr>
              <w:spacing w:after="0" w:line="240" w:lineRule="auto"/>
            </w:pPr>
            <w:r>
              <w:rPr>
                <w:b/>
                <w:color w:val="FFFFFF"/>
                <w:sz w:val="16"/>
              </w:rPr>
              <w:t>data</w:t>
            </w:r>
          </w:p>
        </w:tc>
        <w:tc>
          <w:tcPr>
            <w:tcW w:type="dxa" w:w="2353"/>
            <w:shd w:val="clear" w:color="auto" w:fill="1F3A5F"/>
          </w:tcPr>
          <w:p>
            <w:pPr>
              <w:spacing w:after="0" w:line="240" w:lineRule="auto"/>
            </w:pPr>
            <w:r>
              <w:rPr>
                <w:b/>
                <w:color w:val="FFFFFF"/>
                <w:sz w:val="16"/>
              </w:rPr>
              <w:t>features</w:t>
            </w:r>
          </w:p>
        </w:tc>
        <w:tc>
          <w:tcPr>
            <w:tcW w:type="dxa" w:w="2353"/>
            <w:shd w:val="clear" w:color="auto" w:fill="1F3A5F"/>
          </w:tcPr>
          <w:p>
            <w:pPr>
              <w:spacing w:after="0" w:line="240" w:lineRule="auto"/>
            </w:pPr>
            <w:r>
              <w:rPr>
                <w:b/>
                <w:color w:val="FFFFFF"/>
                <w:sz w:val="16"/>
              </w:rPr>
              <w:t>model</w:t>
            </w:r>
          </w:p>
        </w:tc>
        <w:tc>
          <w:tcPr>
            <w:tcW w:type="dxa" w:w="2353"/>
            <w:shd w:val="clear" w:color="auto" w:fill="1F3A5F"/>
          </w:tcPr>
          <w:p>
            <w:pPr>
              <w:spacing w:after="0" w:line="240" w:lineRule="auto"/>
            </w:pPr>
            <w:r>
              <w:rPr>
                <w:b/>
                <w:color w:val="FFFFFF"/>
                <w:sz w:val="16"/>
              </w:rPr>
              <w:t>ROC AUC (mean ± std over folds)</w:t>
            </w:r>
          </w:p>
        </w:tc>
      </w:tr>
      <w:tr>
        <w:tc>
          <w:tcPr>
            <w:tcW w:type="dxa" w:w="2353"/>
          </w:tcPr>
          <w:p>
            <w:pPr>
              <w:spacing w:after="0" w:line="240" w:lineRule="auto"/>
            </w:pPr>
            <w:r>
              <w:rPr>
                <w:sz w:val="16"/>
              </w:rPr>
              <w:t>impersonation log</w:t>
            </w:r>
          </w:p>
        </w:tc>
        <w:tc>
          <w:tcPr>
            <w:tcW w:type="dxa" w:w="2353"/>
          </w:tcPr>
          <w:p>
            <w:pPr>
              <w:spacing w:after="0" w:line="240" w:lineRule="auto"/>
              <w:jc w:val="center"/>
            </w:pPr>
            <w:r>
              <w:rPr>
                <w:sz w:val="16"/>
              </w:rPr>
              <w:t>payload+DLC</w:t>
            </w:r>
          </w:p>
        </w:tc>
        <w:tc>
          <w:tcPr>
            <w:tcW w:type="dxa" w:w="2353"/>
          </w:tcPr>
          <w:p>
            <w:pPr>
              <w:spacing w:after="0" w:line="240" w:lineRule="auto"/>
              <w:jc w:val="center"/>
            </w:pPr>
            <w:r>
              <w:rPr>
                <w:sz w:val="16"/>
              </w:rPr>
              <w:t>LR</w:t>
            </w:r>
          </w:p>
        </w:tc>
        <w:tc>
          <w:tcPr>
            <w:tcW w:type="dxa" w:w="2353"/>
          </w:tcPr>
          <w:p>
            <w:pPr>
              <w:spacing w:after="0" w:line="240" w:lineRule="auto"/>
              <w:jc w:val="center"/>
            </w:pPr>
            <w:r>
              <w:rPr>
                <w:sz w:val="16"/>
              </w:rPr>
              <w:t>0.501 ± 0.002</w:t>
            </w:r>
          </w:p>
        </w:tc>
      </w:tr>
      <w:tr>
        <w:tc>
          <w:tcPr>
            <w:tcW w:type="dxa" w:w="2353"/>
            <w:shd w:val="clear" w:color="auto" w:fill="F3F4F6"/>
          </w:tcPr>
          <w:p>
            <w:pPr>
              <w:spacing w:after="0" w:line="240" w:lineRule="auto"/>
            </w:pPr>
            <w:r>
              <w:rPr>
                <w:sz w:val="16"/>
              </w:rPr>
              <w:t>impersonation log</w:t>
            </w:r>
          </w:p>
        </w:tc>
        <w:tc>
          <w:tcPr>
            <w:tcW w:type="dxa" w:w="2353"/>
            <w:shd w:val="clear" w:color="auto" w:fill="F3F4F6"/>
          </w:tcPr>
          <w:p>
            <w:pPr>
              <w:spacing w:after="0" w:line="240" w:lineRule="auto"/>
              <w:jc w:val="center"/>
            </w:pPr>
            <w:r>
              <w:rPr>
                <w:sz w:val="16"/>
              </w:rPr>
              <w:t>payload+DLC</w:t>
            </w:r>
          </w:p>
        </w:tc>
        <w:tc>
          <w:tcPr>
            <w:tcW w:type="dxa" w:w="2353"/>
            <w:shd w:val="clear" w:color="auto" w:fill="F3F4F6"/>
          </w:tcPr>
          <w:p>
            <w:pPr>
              <w:spacing w:after="0" w:line="240" w:lineRule="auto"/>
              <w:jc w:val="center"/>
            </w:pPr>
            <w:r>
              <w:rPr>
                <w:sz w:val="16"/>
              </w:rPr>
              <w:t>RF</w:t>
            </w:r>
          </w:p>
        </w:tc>
        <w:tc>
          <w:tcPr>
            <w:tcW w:type="dxa" w:w="2353"/>
            <w:shd w:val="clear" w:color="auto" w:fill="F3F4F6"/>
          </w:tcPr>
          <w:p>
            <w:pPr>
              <w:spacing w:after="0" w:line="240" w:lineRule="auto"/>
              <w:jc w:val="center"/>
            </w:pPr>
            <w:r>
              <w:rPr>
                <w:sz w:val="16"/>
              </w:rPr>
              <w:t>0.500 ± 0.002</w:t>
            </w:r>
          </w:p>
        </w:tc>
      </w:tr>
      <w:tr>
        <w:tc>
          <w:tcPr>
            <w:tcW w:type="dxa" w:w="2353"/>
          </w:tcPr>
          <w:p>
            <w:pPr>
              <w:spacing w:after="0" w:line="240" w:lineRule="auto"/>
            </w:pPr>
            <w:r>
              <w:rPr>
                <w:sz w:val="16"/>
              </w:rPr>
              <w:t>impersonation log</w:t>
            </w:r>
          </w:p>
        </w:tc>
        <w:tc>
          <w:tcPr>
            <w:tcW w:type="dxa" w:w="2353"/>
          </w:tcPr>
          <w:p>
            <w:pPr>
              <w:spacing w:after="0" w:line="240" w:lineRule="auto"/>
              <w:jc w:val="center"/>
            </w:pPr>
            <w:r>
              <w:rPr>
                <w:sz w:val="16"/>
              </w:rPr>
              <w:t>payload+DLC</w:t>
            </w:r>
          </w:p>
        </w:tc>
        <w:tc>
          <w:tcPr>
            <w:tcW w:type="dxa" w:w="2353"/>
          </w:tcPr>
          <w:p>
            <w:pPr>
              <w:spacing w:after="0" w:line="240" w:lineRule="auto"/>
              <w:jc w:val="center"/>
            </w:pPr>
            <w:r>
              <w:rPr>
                <w:sz w:val="16"/>
              </w:rPr>
              <w:t>ANFIS-FCM</w:t>
            </w:r>
          </w:p>
        </w:tc>
        <w:tc>
          <w:tcPr>
            <w:tcW w:type="dxa" w:w="2353"/>
          </w:tcPr>
          <w:p>
            <w:pPr>
              <w:spacing w:after="0" w:line="240" w:lineRule="auto"/>
              <w:jc w:val="center"/>
            </w:pPr>
            <w:r>
              <w:rPr>
                <w:sz w:val="16"/>
              </w:rPr>
              <w:t>0.500 ± 0.002</w:t>
            </w:r>
          </w:p>
        </w:tc>
      </w:tr>
      <w:tr>
        <w:tc>
          <w:tcPr>
            <w:tcW w:type="dxa" w:w="2353"/>
            <w:shd w:val="clear" w:color="auto" w:fill="F3F4F6"/>
          </w:tcPr>
          <w:p>
            <w:pPr>
              <w:spacing w:after="0" w:line="240" w:lineRule="auto"/>
            </w:pPr>
            <w:r>
              <w:rPr>
                <w:sz w:val="16"/>
              </w:rPr>
              <w:t>attack-free log (control)</w:t>
            </w:r>
          </w:p>
        </w:tc>
        <w:tc>
          <w:tcPr>
            <w:tcW w:type="dxa" w:w="2353"/>
            <w:shd w:val="clear" w:color="auto" w:fill="F3F4F6"/>
          </w:tcPr>
          <w:p>
            <w:pPr>
              <w:spacing w:after="0" w:line="240" w:lineRule="auto"/>
              <w:jc w:val="center"/>
            </w:pPr>
            <w:r>
              <w:rPr>
                <w:sz w:val="16"/>
              </w:rPr>
              <w:t>payload+DLC</w:t>
            </w:r>
          </w:p>
        </w:tc>
        <w:tc>
          <w:tcPr>
            <w:tcW w:type="dxa" w:w="2353"/>
            <w:shd w:val="clear" w:color="auto" w:fill="F3F4F6"/>
          </w:tcPr>
          <w:p>
            <w:pPr>
              <w:spacing w:after="0" w:line="240" w:lineRule="auto"/>
              <w:jc w:val="center"/>
            </w:pPr>
            <w:r>
              <w:rPr>
                <w:sz w:val="16"/>
              </w:rPr>
              <w:t>LR</w:t>
            </w:r>
          </w:p>
        </w:tc>
        <w:tc>
          <w:tcPr>
            <w:tcW w:type="dxa" w:w="2353"/>
            <w:shd w:val="clear" w:color="auto" w:fill="F3F4F6"/>
          </w:tcPr>
          <w:p>
            <w:pPr>
              <w:spacing w:after="0" w:line="240" w:lineRule="auto"/>
              <w:jc w:val="center"/>
            </w:pPr>
            <w:r>
              <w:rPr>
                <w:sz w:val="16"/>
              </w:rPr>
              <w:t>0.500 ± 0.001</w:t>
            </w:r>
          </w:p>
        </w:tc>
      </w:tr>
      <w:tr>
        <w:tc>
          <w:tcPr>
            <w:tcW w:type="dxa" w:w="2353"/>
          </w:tcPr>
          <w:p>
            <w:pPr>
              <w:spacing w:after="0" w:line="240" w:lineRule="auto"/>
            </w:pPr>
            <w:r>
              <w:rPr>
                <w:sz w:val="16"/>
              </w:rPr>
              <w:t>attack-free log (control)</w:t>
            </w:r>
          </w:p>
        </w:tc>
        <w:tc>
          <w:tcPr>
            <w:tcW w:type="dxa" w:w="2353"/>
          </w:tcPr>
          <w:p>
            <w:pPr>
              <w:spacing w:after="0" w:line="240" w:lineRule="auto"/>
              <w:jc w:val="center"/>
            </w:pPr>
            <w:r>
              <w:rPr>
                <w:sz w:val="16"/>
              </w:rPr>
              <w:t>payload+DLC</w:t>
            </w:r>
          </w:p>
        </w:tc>
        <w:tc>
          <w:tcPr>
            <w:tcW w:type="dxa" w:w="2353"/>
          </w:tcPr>
          <w:p>
            <w:pPr>
              <w:spacing w:after="0" w:line="240" w:lineRule="auto"/>
              <w:jc w:val="center"/>
            </w:pPr>
            <w:r>
              <w:rPr>
                <w:sz w:val="16"/>
              </w:rPr>
              <w:t>RF</w:t>
            </w:r>
          </w:p>
        </w:tc>
        <w:tc>
          <w:tcPr>
            <w:tcW w:type="dxa" w:w="2353"/>
          </w:tcPr>
          <w:p>
            <w:pPr>
              <w:spacing w:after="0" w:line="240" w:lineRule="auto"/>
              <w:jc w:val="center"/>
            </w:pPr>
            <w:r>
              <w:rPr>
                <w:sz w:val="16"/>
              </w:rPr>
              <w:t>0.501 ± 0.002</w:t>
            </w:r>
          </w:p>
        </w:tc>
      </w:tr>
      <w:tr>
        <w:tc>
          <w:tcPr>
            <w:tcW w:type="dxa" w:w="2353"/>
            <w:shd w:val="clear" w:color="auto" w:fill="F3F4F6"/>
          </w:tcPr>
          <w:p>
            <w:pPr>
              <w:spacing w:after="0" w:line="240" w:lineRule="auto"/>
            </w:pPr>
            <w:r>
              <w:rPr>
                <w:sz w:val="16"/>
              </w:rPr>
              <w:t>attack-free log (control)</w:t>
            </w:r>
          </w:p>
        </w:tc>
        <w:tc>
          <w:tcPr>
            <w:tcW w:type="dxa" w:w="2353"/>
            <w:shd w:val="clear" w:color="auto" w:fill="F3F4F6"/>
          </w:tcPr>
          <w:p>
            <w:pPr>
              <w:spacing w:after="0" w:line="240" w:lineRule="auto"/>
              <w:jc w:val="center"/>
            </w:pPr>
            <w:r>
              <w:rPr>
                <w:sz w:val="16"/>
              </w:rPr>
              <w:t>payload+DLC</w:t>
            </w:r>
          </w:p>
        </w:tc>
        <w:tc>
          <w:tcPr>
            <w:tcW w:type="dxa" w:w="2353"/>
            <w:shd w:val="clear" w:color="auto" w:fill="F3F4F6"/>
          </w:tcPr>
          <w:p>
            <w:pPr>
              <w:spacing w:after="0" w:line="240" w:lineRule="auto"/>
              <w:jc w:val="center"/>
            </w:pPr>
            <w:r>
              <w:rPr>
                <w:sz w:val="16"/>
              </w:rPr>
              <w:t>ANFIS-FCM</w:t>
            </w:r>
          </w:p>
        </w:tc>
        <w:tc>
          <w:tcPr>
            <w:tcW w:type="dxa" w:w="2353"/>
            <w:shd w:val="clear" w:color="auto" w:fill="F3F4F6"/>
          </w:tcPr>
          <w:p>
            <w:pPr>
              <w:spacing w:after="0" w:line="240" w:lineRule="auto"/>
              <w:jc w:val="center"/>
            </w:pPr>
            <w:r>
              <w:rPr>
                <w:sz w:val="16"/>
              </w:rPr>
              <w:t>0.501 ± 0.002</w:t>
            </w:r>
          </w:p>
        </w:tc>
      </w:tr>
      <w:tr>
        <w:tc>
          <w:tcPr>
            <w:tcW w:type="dxa" w:w="2353"/>
          </w:tcPr>
          <w:p>
            <w:pPr>
              <w:spacing w:after="0" w:line="240" w:lineRule="auto"/>
            </w:pPr>
            <w:r>
              <w:rPr>
                <w:sz w:val="16"/>
              </w:rPr>
              <w:t>impersonation log</w:t>
            </w:r>
          </w:p>
        </w:tc>
        <w:tc>
          <w:tcPr>
            <w:tcW w:type="dxa" w:w="2353"/>
          </w:tcPr>
          <w:p>
            <w:pPr>
              <w:spacing w:after="0" w:line="240" w:lineRule="auto"/>
              <w:jc w:val="center"/>
            </w:pPr>
            <w:r>
              <w:rPr>
                <w:sz w:val="16"/>
              </w:rPr>
              <w:t>timing (log_dt, hamming)</w:t>
            </w:r>
          </w:p>
        </w:tc>
        <w:tc>
          <w:tcPr>
            <w:tcW w:type="dxa" w:w="2353"/>
          </w:tcPr>
          <w:p>
            <w:pPr>
              <w:spacing w:after="0" w:line="240" w:lineRule="auto"/>
              <w:jc w:val="center"/>
            </w:pPr>
            <w:r>
              <w:rPr>
                <w:sz w:val="16"/>
              </w:rPr>
              <w:t>LR</w:t>
            </w:r>
          </w:p>
        </w:tc>
        <w:tc>
          <w:tcPr>
            <w:tcW w:type="dxa" w:w="2353"/>
          </w:tcPr>
          <w:p>
            <w:pPr>
              <w:spacing w:after="0" w:line="240" w:lineRule="auto"/>
              <w:jc w:val="center"/>
            </w:pPr>
            <w:r>
              <w:rPr>
                <w:sz w:val="16"/>
              </w:rPr>
              <w:t>0.499 ± 0.004</w:t>
            </w:r>
          </w:p>
        </w:tc>
      </w:tr>
      <w:tr>
        <w:tc>
          <w:tcPr>
            <w:tcW w:type="dxa" w:w="2353"/>
            <w:shd w:val="clear" w:color="auto" w:fill="E8F0FB"/>
          </w:tcPr>
          <w:p>
            <w:pPr>
              <w:spacing w:after="0" w:line="240" w:lineRule="auto"/>
            </w:pPr>
            <w:r>
              <w:rPr>
                <w:sz w:val="16"/>
              </w:rPr>
              <w:t>impersonation log</w:t>
            </w:r>
          </w:p>
        </w:tc>
        <w:tc>
          <w:tcPr>
            <w:tcW w:type="dxa" w:w="2353"/>
            <w:shd w:val="clear" w:color="auto" w:fill="E8F0FB"/>
          </w:tcPr>
          <w:p>
            <w:pPr>
              <w:spacing w:after="0" w:line="240" w:lineRule="auto"/>
              <w:jc w:val="center"/>
            </w:pPr>
            <w:r>
              <w:rPr>
                <w:sz w:val="16"/>
              </w:rPr>
              <w:t>timing (log_dt, hamming)</w:t>
            </w:r>
          </w:p>
        </w:tc>
        <w:tc>
          <w:tcPr>
            <w:tcW w:type="dxa" w:w="2353"/>
            <w:shd w:val="clear" w:color="auto" w:fill="E8F0FB"/>
          </w:tcPr>
          <w:p>
            <w:pPr>
              <w:spacing w:after="0" w:line="240" w:lineRule="auto"/>
              <w:jc w:val="center"/>
            </w:pPr>
            <w:r>
              <w:rPr>
                <w:sz w:val="16"/>
              </w:rPr>
              <w:t>RF</w:t>
            </w:r>
          </w:p>
        </w:tc>
        <w:tc>
          <w:tcPr>
            <w:tcW w:type="dxa" w:w="2353"/>
            <w:shd w:val="clear" w:color="auto" w:fill="E8F0FB"/>
          </w:tcPr>
          <w:p>
            <w:pPr>
              <w:spacing w:after="0" w:line="240" w:lineRule="auto"/>
              <w:jc w:val="center"/>
            </w:pPr>
            <w:r>
              <w:rPr>
                <w:sz w:val="16"/>
              </w:rPr>
              <w:t>0.591 ± 0.013</w:t>
            </w:r>
          </w:p>
        </w:tc>
      </w:tr>
      <w:tr>
        <w:tc>
          <w:tcPr>
            <w:tcW w:type="dxa" w:w="2353"/>
          </w:tcPr>
          <w:p>
            <w:pPr>
              <w:spacing w:after="0" w:line="240" w:lineRule="auto"/>
            </w:pPr>
            <w:r>
              <w:rPr>
                <w:sz w:val="16"/>
              </w:rPr>
              <w:t>impersonation log</w:t>
            </w:r>
          </w:p>
        </w:tc>
        <w:tc>
          <w:tcPr>
            <w:tcW w:type="dxa" w:w="2353"/>
          </w:tcPr>
          <w:p>
            <w:pPr>
              <w:spacing w:after="0" w:line="240" w:lineRule="auto"/>
              <w:jc w:val="center"/>
            </w:pPr>
            <w:r>
              <w:rPr>
                <w:sz w:val="16"/>
              </w:rPr>
              <w:t>timing (log_dt, hamming)</w:t>
            </w:r>
          </w:p>
        </w:tc>
        <w:tc>
          <w:tcPr>
            <w:tcW w:type="dxa" w:w="2353"/>
          </w:tcPr>
          <w:p>
            <w:pPr>
              <w:spacing w:after="0" w:line="240" w:lineRule="auto"/>
              <w:jc w:val="center"/>
            </w:pPr>
            <w:r>
              <w:rPr>
                <w:sz w:val="16"/>
              </w:rPr>
              <w:t>ANFIS-FCM</w:t>
            </w:r>
          </w:p>
        </w:tc>
        <w:tc>
          <w:tcPr>
            <w:tcW w:type="dxa" w:w="2353"/>
          </w:tcPr>
          <w:p>
            <w:pPr>
              <w:spacing w:after="0" w:line="240" w:lineRule="auto"/>
              <w:jc w:val="center"/>
            </w:pPr>
            <w:r>
              <w:rPr>
                <w:sz w:val="16"/>
              </w:rPr>
              <w:t>0.496 ± 0.008</w:t>
            </w:r>
          </w:p>
        </w:tc>
      </w:tr>
      <w:tr>
        <w:tc>
          <w:tcPr>
            <w:tcW w:type="dxa" w:w="2353"/>
            <w:shd w:val="clear" w:color="auto" w:fill="F3F4F6"/>
          </w:tcPr>
          <w:p>
            <w:pPr>
              <w:spacing w:after="0" w:line="240" w:lineRule="auto"/>
            </w:pPr>
            <w:r>
              <w:rPr>
                <w:sz w:val="16"/>
              </w:rPr>
              <w:t>attack-free log (control)</w:t>
            </w:r>
          </w:p>
        </w:tc>
        <w:tc>
          <w:tcPr>
            <w:tcW w:type="dxa" w:w="2353"/>
            <w:shd w:val="clear" w:color="auto" w:fill="F3F4F6"/>
          </w:tcPr>
          <w:p>
            <w:pPr>
              <w:spacing w:after="0" w:line="240" w:lineRule="auto"/>
              <w:jc w:val="center"/>
            </w:pPr>
            <w:r>
              <w:rPr>
                <w:sz w:val="16"/>
              </w:rPr>
              <w:t>timing (log_dt, hamming)</w:t>
            </w:r>
          </w:p>
        </w:tc>
        <w:tc>
          <w:tcPr>
            <w:tcW w:type="dxa" w:w="2353"/>
            <w:shd w:val="clear" w:color="auto" w:fill="F3F4F6"/>
          </w:tcPr>
          <w:p>
            <w:pPr>
              <w:spacing w:after="0" w:line="240" w:lineRule="auto"/>
              <w:jc w:val="center"/>
            </w:pPr>
            <w:r>
              <w:rPr>
                <w:sz w:val="16"/>
              </w:rPr>
              <w:t>LR</w:t>
            </w:r>
          </w:p>
        </w:tc>
        <w:tc>
          <w:tcPr>
            <w:tcW w:type="dxa" w:w="2353"/>
            <w:shd w:val="clear" w:color="auto" w:fill="F3F4F6"/>
          </w:tcPr>
          <w:p>
            <w:pPr>
              <w:spacing w:after="0" w:line="240" w:lineRule="auto"/>
              <w:jc w:val="center"/>
            </w:pPr>
            <w:r>
              <w:rPr>
                <w:sz w:val="16"/>
              </w:rPr>
              <w:t>0.500 ± 0.002</w:t>
            </w:r>
          </w:p>
        </w:tc>
      </w:tr>
      <w:tr>
        <w:tc>
          <w:tcPr>
            <w:tcW w:type="dxa" w:w="2353"/>
          </w:tcPr>
          <w:p>
            <w:pPr>
              <w:spacing w:after="0" w:line="240" w:lineRule="auto"/>
            </w:pPr>
            <w:r>
              <w:rPr>
                <w:sz w:val="16"/>
              </w:rPr>
              <w:t>attack-free log (control)</w:t>
            </w:r>
          </w:p>
        </w:tc>
        <w:tc>
          <w:tcPr>
            <w:tcW w:type="dxa" w:w="2353"/>
          </w:tcPr>
          <w:p>
            <w:pPr>
              <w:spacing w:after="0" w:line="240" w:lineRule="auto"/>
              <w:jc w:val="center"/>
            </w:pPr>
            <w:r>
              <w:rPr>
                <w:sz w:val="16"/>
              </w:rPr>
              <w:t>timing (log_dt, hamming)</w:t>
            </w:r>
          </w:p>
        </w:tc>
        <w:tc>
          <w:tcPr>
            <w:tcW w:type="dxa" w:w="2353"/>
          </w:tcPr>
          <w:p>
            <w:pPr>
              <w:spacing w:after="0" w:line="240" w:lineRule="auto"/>
              <w:jc w:val="center"/>
            </w:pPr>
            <w:r>
              <w:rPr>
                <w:sz w:val="16"/>
              </w:rPr>
              <w:t>RF</w:t>
            </w:r>
          </w:p>
        </w:tc>
        <w:tc>
          <w:tcPr>
            <w:tcW w:type="dxa" w:w="2353"/>
          </w:tcPr>
          <w:p>
            <w:pPr>
              <w:spacing w:after="0" w:line="240" w:lineRule="auto"/>
              <w:jc w:val="center"/>
            </w:pPr>
            <w:r>
              <w:rPr>
                <w:sz w:val="16"/>
              </w:rPr>
              <w:t>0.504 ± 0.005</w:t>
            </w:r>
          </w:p>
        </w:tc>
      </w:tr>
      <w:tr>
        <w:tc>
          <w:tcPr>
            <w:tcW w:type="dxa" w:w="2353"/>
            <w:shd w:val="clear" w:color="auto" w:fill="F3F4F6"/>
          </w:tcPr>
          <w:p>
            <w:pPr>
              <w:spacing w:after="0" w:line="240" w:lineRule="auto"/>
            </w:pPr>
            <w:r>
              <w:rPr>
                <w:sz w:val="16"/>
              </w:rPr>
              <w:t>attack-free log (control)</w:t>
            </w:r>
          </w:p>
        </w:tc>
        <w:tc>
          <w:tcPr>
            <w:tcW w:type="dxa" w:w="2353"/>
            <w:shd w:val="clear" w:color="auto" w:fill="F3F4F6"/>
          </w:tcPr>
          <w:p>
            <w:pPr>
              <w:spacing w:after="0" w:line="240" w:lineRule="auto"/>
              <w:jc w:val="center"/>
            </w:pPr>
            <w:r>
              <w:rPr>
                <w:sz w:val="16"/>
              </w:rPr>
              <w:t>timing (log_dt, hamming)</w:t>
            </w:r>
          </w:p>
        </w:tc>
        <w:tc>
          <w:tcPr>
            <w:tcW w:type="dxa" w:w="2353"/>
            <w:shd w:val="clear" w:color="auto" w:fill="F3F4F6"/>
          </w:tcPr>
          <w:p>
            <w:pPr>
              <w:spacing w:after="0" w:line="240" w:lineRule="auto"/>
              <w:jc w:val="center"/>
            </w:pPr>
            <w:r>
              <w:rPr>
                <w:sz w:val="16"/>
              </w:rPr>
              <w:t>ANFIS-FCM</w:t>
            </w:r>
          </w:p>
        </w:tc>
        <w:tc>
          <w:tcPr>
            <w:tcW w:type="dxa" w:w="2353"/>
            <w:shd w:val="clear" w:color="auto" w:fill="F3F4F6"/>
          </w:tcPr>
          <w:p>
            <w:pPr>
              <w:spacing w:after="0" w:line="240" w:lineRule="auto"/>
              <w:jc w:val="center"/>
            </w:pPr>
            <w:r>
              <w:rPr>
                <w:sz w:val="16"/>
              </w:rPr>
              <w:t>0.498 ± 0.006</w:t>
            </w:r>
          </w:p>
        </w:tc>
      </w:tr>
    </w:tbl>
    <w:p>
      <w:pPr>
        <w:spacing w:after="40"/>
      </w:pPr>
    </w:p>
    <w:p>
      <w:r>
        <w:t xml:space="preserve">Payload carries no signal (AUC 0.50 everywhere). Only a non-linear model on timing finds a faint fingerprint (RF AUC 0.59–0.61 vs 0.50 on the control). </w:t>
      </w:r>
      <w:r>
        <w:rPr>
          <w:b/>
        </w:rPr>
        <w:t>Per-frame detection of OTIDS impersonation is essentially not possible from these features</w:t>
      </w:r>
      <w:r>
        <w:t>, so the paper's Impersonation results measure ID recognition.</w:t>
      </w:r>
    </w:p>
    <w:p>
      <w:pPr>
        <w:pStyle w:val="Heading2"/>
      </w:pPr>
      <w:r>
        <w:t>4.5 Ablations</w:t>
      </w:r>
    </w:p>
    <w:p>
      <w:pPr>
        <w:pStyle w:val="Caption"/>
        <w:keepNext/>
        <w:spacing w:after="80"/>
      </w:pPr>
      <w:r>
        <w:rPr>
          <w:b/>
        </w:rPr>
        <w:t xml:space="preserve">Table 12. </w:t>
      </w:r>
      <w:r>
        <w:t>Selected ablations on A-noID (macro-F1, paired over 5 seeds). Full list in results/ablations.md.</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569"/>
        <w:gridCol w:w="1569"/>
        <w:gridCol w:w="1569"/>
        <w:gridCol w:w="1569"/>
        <w:gridCol w:w="1569"/>
        <w:gridCol w:w="1569"/>
      </w:tblGrid>
      <w:tr>
        <w:trPr>
          <w:tblHeader w:val="true"/>
        </w:trPr>
        <w:tc>
          <w:tcPr>
            <w:tcW w:type="dxa" w:w="1569"/>
            <w:shd w:val="clear" w:color="auto" w:fill="1F3A5F"/>
          </w:tcPr>
          <w:p>
            <w:pPr>
              <w:spacing w:after="0" w:line="240" w:lineRule="auto"/>
            </w:pPr>
            <w:r>
              <w:rPr>
                <w:b/>
                <w:color w:val="FFFFFF"/>
                <w:sz w:val="16"/>
              </w:rPr>
              <w:t>task</w:t>
            </w:r>
          </w:p>
        </w:tc>
        <w:tc>
          <w:tcPr>
            <w:tcW w:type="dxa" w:w="1569"/>
            <w:shd w:val="clear" w:color="auto" w:fill="1F3A5F"/>
          </w:tcPr>
          <w:p>
            <w:pPr>
              <w:spacing w:after="0" w:line="240" w:lineRule="auto"/>
            </w:pPr>
            <w:r>
              <w:rPr>
                <w:b/>
                <w:color w:val="FFFFFF"/>
                <w:sz w:val="16"/>
              </w:rPr>
              <w:t>model</w:t>
            </w:r>
          </w:p>
        </w:tc>
        <w:tc>
          <w:tcPr>
            <w:tcW w:type="dxa" w:w="1569"/>
            <w:shd w:val="clear" w:color="auto" w:fill="1F3A5F"/>
          </w:tcPr>
          <w:p>
            <w:pPr>
              <w:spacing w:after="0" w:line="240" w:lineRule="auto"/>
            </w:pPr>
            <w:r>
              <w:rPr>
                <w:b/>
                <w:color w:val="FFFFFF"/>
                <w:sz w:val="16"/>
              </w:rPr>
              <w:t>variant</w:t>
            </w:r>
          </w:p>
        </w:tc>
        <w:tc>
          <w:tcPr>
            <w:tcW w:type="dxa" w:w="1569"/>
            <w:shd w:val="clear" w:color="auto" w:fill="1F3A5F"/>
          </w:tcPr>
          <w:p>
            <w:pPr>
              <w:spacing w:after="0" w:line="240" w:lineRule="auto"/>
            </w:pPr>
            <w:r>
              <w:rPr>
                <w:b/>
                <w:color w:val="FFFFFF"/>
                <w:sz w:val="16"/>
              </w:rPr>
              <w:t>main</w:t>
            </w:r>
          </w:p>
        </w:tc>
        <w:tc>
          <w:tcPr>
            <w:tcW w:type="dxa" w:w="1569"/>
            <w:shd w:val="clear" w:color="auto" w:fill="1F3A5F"/>
          </w:tcPr>
          <w:p>
            <w:pPr>
              <w:spacing w:after="0" w:line="240" w:lineRule="auto"/>
            </w:pPr>
            <w:r>
              <w:rPr>
                <w:b/>
                <w:color w:val="FFFFFF"/>
                <w:sz w:val="16"/>
              </w:rPr>
              <w:t>variant</w:t>
            </w:r>
          </w:p>
        </w:tc>
        <w:tc>
          <w:tcPr>
            <w:tcW w:type="dxa" w:w="1569"/>
            <w:shd w:val="clear" w:color="auto" w:fill="1F3A5F"/>
          </w:tcPr>
          <w:p>
            <w:pPr>
              <w:spacing w:after="0" w:line="240" w:lineRule="auto"/>
            </w:pPr>
            <w:r>
              <w:rPr>
                <w:b/>
                <w:color w:val="FFFFFF"/>
                <w:sz w:val="16"/>
              </w:rPr>
              <w:t>Δ (variant − main)</w:t>
            </w:r>
          </w:p>
        </w:tc>
      </w:tr>
      <w:tr>
        <w:tc>
          <w:tcPr>
            <w:tcW w:type="dxa" w:w="1569"/>
          </w:tcPr>
          <w:p>
            <w:pPr>
              <w:spacing w:after="0" w:line="240" w:lineRule="auto"/>
            </w:pPr>
            <w:r>
              <w:rPr>
                <w:sz w:val="16"/>
              </w:rPr>
              <w:t>binary</w:t>
            </w:r>
          </w:p>
        </w:tc>
        <w:tc>
          <w:tcPr>
            <w:tcW w:type="dxa" w:w="1569"/>
          </w:tcPr>
          <w:p>
            <w:pPr>
              <w:spacing w:after="0" w:line="240" w:lineRule="auto"/>
              <w:jc w:val="center"/>
            </w:pPr>
            <w:r>
              <w:rPr>
                <w:sz w:val="16"/>
              </w:rPr>
              <w:t>ANFIS-FCM+stk</w:t>
            </w:r>
          </w:p>
        </w:tc>
        <w:tc>
          <w:tcPr>
            <w:tcW w:type="dxa" w:w="1569"/>
          </w:tcPr>
          <w:p>
            <w:pPr>
              <w:spacing w:after="0" w:line="240" w:lineRule="auto"/>
              <w:jc w:val="center"/>
            </w:pPr>
            <w:r>
              <w:rPr>
                <w:sz w:val="16"/>
              </w:rPr>
              <w:t>OOF stacking</w:t>
            </w:r>
          </w:p>
        </w:tc>
        <w:tc>
          <w:tcPr>
            <w:tcW w:type="dxa" w:w="1569"/>
          </w:tcPr>
          <w:p>
            <w:pPr>
              <w:spacing w:after="0" w:line="240" w:lineRule="auto"/>
              <w:jc w:val="center"/>
            </w:pPr>
            <w:r>
              <w:rPr>
                <w:sz w:val="16"/>
              </w:rPr>
              <w:t>0.9794 ± 0.0031</w:t>
            </w:r>
          </w:p>
        </w:tc>
        <w:tc>
          <w:tcPr>
            <w:tcW w:type="dxa" w:w="1569"/>
          </w:tcPr>
          <w:p>
            <w:pPr>
              <w:spacing w:after="0" w:line="240" w:lineRule="auto"/>
              <w:jc w:val="center"/>
            </w:pPr>
            <w:r>
              <w:rPr>
                <w:sz w:val="16"/>
              </w:rPr>
              <w:t>0.9557 ± 0.0124</w:t>
            </w:r>
          </w:p>
        </w:tc>
        <w:tc>
          <w:tcPr>
            <w:tcW w:type="dxa" w:w="1569"/>
          </w:tcPr>
          <w:p>
            <w:pPr>
              <w:spacing w:after="0" w:line="240" w:lineRule="auto"/>
              <w:jc w:val="center"/>
            </w:pPr>
            <w:r>
              <w:rPr>
                <w:sz w:val="16"/>
              </w:rPr>
              <w:t>-0.0237 ± 0.0139</w:t>
            </w:r>
          </w:p>
        </w:tc>
      </w:tr>
      <w:tr>
        <w:tc>
          <w:tcPr>
            <w:tcW w:type="dxa" w:w="1569"/>
            <w:shd w:val="clear" w:color="auto" w:fill="F3F4F6"/>
          </w:tcPr>
          <w:p>
            <w:pPr>
              <w:spacing w:after="0" w:line="240" w:lineRule="auto"/>
            </w:pPr>
            <w:r>
              <w:rPr>
                <w:sz w:val="16"/>
              </w:rPr>
              <w:t>multi</w:t>
            </w:r>
          </w:p>
        </w:tc>
        <w:tc>
          <w:tcPr>
            <w:tcW w:type="dxa" w:w="1569"/>
            <w:shd w:val="clear" w:color="auto" w:fill="F3F4F6"/>
          </w:tcPr>
          <w:p>
            <w:pPr>
              <w:spacing w:after="0" w:line="240" w:lineRule="auto"/>
              <w:jc w:val="center"/>
            </w:pPr>
            <w:r>
              <w:rPr>
                <w:sz w:val="16"/>
              </w:rPr>
              <w:t>ANFIS-FCM+stk</w:t>
            </w:r>
          </w:p>
        </w:tc>
        <w:tc>
          <w:tcPr>
            <w:tcW w:type="dxa" w:w="1569"/>
            <w:shd w:val="clear" w:color="auto" w:fill="F3F4F6"/>
          </w:tcPr>
          <w:p>
            <w:pPr>
              <w:spacing w:after="0" w:line="240" w:lineRule="auto"/>
              <w:jc w:val="center"/>
            </w:pPr>
            <w:r>
              <w:rPr>
                <w:sz w:val="16"/>
              </w:rPr>
              <w:t>OOF stacking</w:t>
            </w:r>
          </w:p>
        </w:tc>
        <w:tc>
          <w:tcPr>
            <w:tcW w:type="dxa" w:w="1569"/>
            <w:shd w:val="clear" w:color="auto" w:fill="F3F4F6"/>
          </w:tcPr>
          <w:p>
            <w:pPr>
              <w:spacing w:after="0" w:line="240" w:lineRule="auto"/>
              <w:jc w:val="center"/>
            </w:pPr>
            <w:r>
              <w:rPr>
                <w:sz w:val="16"/>
              </w:rPr>
              <w:t>0.9847 ± 0.0084</w:t>
            </w:r>
          </w:p>
        </w:tc>
        <w:tc>
          <w:tcPr>
            <w:tcW w:type="dxa" w:w="1569"/>
            <w:shd w:val="clear" w:color="auto" w:fill="F3F4F6"/>
          </w:tcPr>
          <w:p>
            <w:pPr>
              <w:spacing w:after="0" w:line="240" w:lineRule="auto"/>
              <w:jc w:val="center"/>
            </w:pPr>
            <w:r>
              <w:rPr>
                <w:sz w:val="16"/>
              </w:rPr>
              <w:t>0.9392 ± 0.0140</w:t>
            </w:r>
          </w:p>
        </w:tc>
        <w:tc>
          <w:tcPr>
            <w:tcW w:type="dxa" w:w="1569"/>
            <w:shd w:val="clear" w:color="auto" w:fill="F3F4F6"/>
          </w:tcPr>
          <w:p>
            <w:pPr>
              <w:spacing w:after="0" w:line="240" w:lineRule="auto"/>
              <w:jc w:val="center"/>
            </w:pPr>
            <w:r>
              <w:rPr>
                <w:sz w:val="16"/>
              </w:rPr>
              <w:t>-0.0455 ± 0.0097</w:t>
            </w:r>
          </w:p>
        </w:tc>
      </w:tr>
      <w:tr>
        <w:tc>
          <w:tcPr>
            <w:tcW w:type="dxa" w:w="1569"/>
          </w:tcPr>
          <w:p>
            <w:pPr>
              <w:spacing w:after="0" w:line="240" w:lineRule="auto"/>
            </w:pPr>
            <w:r>
              <w:rPr>
                <w:sz w:val="16"/>
              </w:rPr>
              <w:t>multi</w:t>
            </w:r>
          </w:p>
        </w:tc>
        <w:tc>
          <w:tcPr>
            <w:tcW w:type="dxa" w:w="1569"/>
          </w:tcPr>
          <w:p>
            <w:pPr>
              <w:spacing w:after="0" w:line="240" w:lineRule="auto"/>
              <w:jc w:val="center"/>
            </w:pPr>
            <w:r>
              <w:rPr>
                <w:sz w:val="16"/>
              </w:rPr>
              <w:t>ANFIS-SC+stk</w:t>
            </w:r>
          </w:p>
        </w:tc>
        <w:tc>
          <w:tcPr>
            <w:tcW w:type="dxa" w:w="1569"/>
          </w:tcPr>
          <w:p>
            <w:pPr>
              <w:spacing w:after="0" w:line="240" w:lineRule="auto"/>
              <w:jc w:val="center"/>
            </w:pPr>
            <w:r>
              <w:rPr>
                <w:sz w:val="16"/>
              </w:rPr>
              <w:t>OOF stacking</w:t>
            </w:r>
          </w:p>
        </w:tc>
        <w:tc>
          <w:tcPr>
            <w:tcW w:type="dxa" w:w="1569"/>
          </w:tcPr>
          <w:p>
            <w:pPr>
              <w:spacing w:after="0" w:line="240" w:lineRule="auto"/>
              <w:jc w:val="center"/>
            </w:pPr>
            <w:r>
              <w:rPr>
                <w:sz w:val="16"/>
              </w:rPr>
              <w:t>0.9861 ± 0.0035</w:t>
            </w:r>
          </w:p>
        </w:tc>
        <w:tc>
          <w:tcPr>
            <w:tcW w:type="dxa" w:w="1569"/>
          </w:tcPr>
          <w:p>
            <w:pPr>
              <w:spacing w:after="0" w:line="240" w:lineRule="auto"/>
              <w:jc w:val="center"/>
            </w:pPr>
            <w:r>
              <w:rPr>
                <w:sz w:val="16"/>
              </w:rPr>
              <w:t>0.9854 ± 0.0036</w:t>
            </w:r>
          </w:p>
        </w:tc>
        <w:tc>
          <w:tcPr>
            <w:tcW w:type="dxa" w:w="1569"/>
          </w:tcPr>
          <w:p>
            <w:pPr>
              <w:spacing w:after="0" w:line="240" w:lineRule="auto"/>
              <w:jc w:val="center"/>
            </w:pPr>
            <w:r>
              <w:rPr>
                <w:sz w:val="16"/>
              </w:rPr>
              <w:t>-0.0007 ± 0.0010</w:t>
            </w:r>
          </w:p>
        </w:tc>
      </w:tr>
      <w:tr>
        <w:tc>
          <w:tcPr>
            <w:tcW w:type="dxa" w:w="1569"/>
            <w:shd w:val="clear" w:color="auto" w:fill="F3F4F6"/>
          </w:tcPr>
          <w:p>
            <w:pPr>
              <w:spacing w:after="0" w:line="240" w:lineRule="auto"/>
            </w:pPr>
            <w:r>
              <w:rPr>
                <w:sz w:val="16"/>
              </w:rPr>
              <w:t>binary</w:t>
            </w:r>
          </w:p>
        </w:tc>
        <w:tc>
          <w:tcPr>
            <w:tcW w:type="dxa" w:w="1569"/>
            <w:shd w:val="clear" w:color="auto" w:fill="F3F4F6"/>
          </w:tcPr>
          <w:p>
            <w:pPr>
              <w:spacing w:after="0" w:line="240" w:lineRule="auto"/>
              <w:jc w:val="center"/>
            </w:pPr>
            <w:r>
              <w:rPr>
                <w:sz w:val="16"/>
              </w:rPr>
              <w:t>FCM-clf</w:t>
            </w:r>
          </w:p>
        </w:tc>
        <w:tc>
          <w:tcPr>
            <w:tcW w:type="dxa" w:w="1569"/>
            <w:shd w:val="clear" w:color="auto" w:fill="F3F4F6"/>
          </w:tcPr>
          <w:p>
            <w:pPr>
              <w:spacing w:after="0" w:line="240" w:lineRule="auto"/>
              <w:jc w:val="center"/>
            </w:pPr>
            <w:r>
              <w:rPr>
                <w:sz w:val="16"/>
              </w:rPr>
              <w:t>no SMOTE</w:t>
            </w:r>
          </w:p>
        </w:tc>
        <w:tc>
          <w:tcPr>
            <w:tcW w:type="dxa" w:w="1569"/>
            <w:shd w:val="clear" w:color="auto" w:fill="F3F4F6"/>
          </w:tcPr>
          <w:p>
            <w:pPr>
              <w:spacing w:after="0" w:line="240" w:lineRule="auto"/>
              <w:jc w:val="center"/>
            </w:pPr>
            <w:r>
              <w:rPr>
                <w:sz w:val="16"/>
              </w:rPr>
              <w:t>0.9436 ± 0.0054</w:t>
            </w:r>
          </w:p>
        </w:tc>
        <w:tc>
          <w:tcPr>
            <w:tcW w:type="dxa" w:w="1569"/>
            <w:shd w:val="clear" w:color="auto" w:fill="F3F4F6"/>
          </w:tcPr>
          <w:p>
            <w:pPr>
              <w:spacing w:after="0" w:line="240" w:lineRule="auto"/>
              <w:jc w:val="center"/>
            </w:pPr>
            <w:r>
              <w:rPr>
                <w:sz w:val="16"/>
              </w:rPr>
              <w:t>0.7989 ± 0.0212</w:t>
            </w:r>
          </w:p>
        </w:tc>
        <w:tc>
          <w:tcPr>
            <w:tcW w:type="dxa" w:w="1569"/>
            <w:shd w:val="clear" w:color="auto" w:fill="F3F4F6"/>
          </w:tcPr>
          <w:p>
            <w:pPr>
              <w:spacing w:after="0" w:line="240" w:lineRule="auto"/>
              <w:jc w:val="center"/>
            </w:pPr>
            <w:r>
              <w:rPr>
                <w:sz w:val="16"/>
              </w:rPr>
              <w:t>-0.1447 ± 0.0228</w:t>
            </w:r>
          </w:p>
        </w:tc>
      </w:tr>
      <w:tr>
        <w:tc>
          <w:tcPr>
            <w:tcW w:type="dxa" w:w="1569"/>
          </w:tcPr>
          <w:p>
            <w:pPr>
              <w:spacing w:after="0" w:line="240" w:lineRule="auto"/>
            </w:pPr>
            <w:r>
              <w:rPr>
                <w:sz w:val="16"/>
              </w:rPr>
              <w:t>multi</w:t>
            </w:r>
          </w:p>
        </w:tc>
        <w:tc>
          <w:tcPr>
            <w:tcW w:type="dxa" w:w="1569"/>
          </w:tcPr>
          <w:p>
            <w:pPr>
              <w:spacing w:after="0" w:line="240" w:lineRule="auto"/>
              <w:jc w:val="center"/>
            </w:pPr>
            <w:r>
              <w:rPr>
                <w:sz w:val="16"/>
              </w:rPr>
              <w:t>FCM-clf</w:t>
            </w:r>
          </w:p>
        </w:tc>
        <w:tc>
          <w:tcPr>
            <w:tcW w:type="dxa" w:w="1569"/>
          </w:tcPr>
          <w:p>
            <w:pPr>
              <w:spacing w:after="0" w:line="240" w:lineRule="auto"/>
              <w:jc w:val="center"/>
            </w:pPr>
            <w:r>
              <w:rPr>
                <w:sz w:val="16"/>
              </w:rPr>
              <w:t>no SMOTE</w:t>
            </w:r>
          </w:p>
        </w:tc>
        <w:tc>
          <w:tcPr>
            <w:tcW w:type="dxa" w:w="1569"/>
          </w:tcPr>
          <w:p>
            <w:pPr>
              <w:spacing w:after="0" w:line="240" w:lineRule="auto"/>
              <w:jc w:val="center"/>
            </w:pPr>
            <w:r>
              <w:rPr>
                <w:sz w:val="16"/>
              </w:rPr>
              <w:t>0.8838 ± 0.0137</w:t>
            </w:r>
          </w:p>
        </w:tc>
        <w:tc>
          <w:tcPr>
            <w:tcW w:type="dxa" w:w="1569"/>
          </w:tcPr>
          <w:p>
            <w:pPr>
              <w:spacing w:after="0" w:line="240" w:lineRule="auto"/>
              <w:jc w:val="center"/>
            </w:pPr>
            <w:r>
              <w:rPr>
                <w:sz w:val="16"/>
              </w:rPr>
              <w:t>0.5844 ± 0.0182</w:t>
            </w:r>
          </w:p>
        </w:tc>
        <w:tc>
          <w:tcPr>
            <w:tcW w:type="dxa" w:w="1569"/>
          </w:tcPr>
          <w:p>
            <w:pPr>
              <w:spacing w:after="0" w:line="240" w:lineRule="auto"/>
              <w:jc w:val="center"/>
            </w:pPr>
            <w:r>
              <w:rPr>
                <w:sz w:val="16"/>
              </w:rPr>
              <w:t>-0.2994 ± 0.0101</w:t>
            </w:r>
          </w:p>
        </w:tc>
      </w:tr>
      <w:tr>
        <w:tc>
          <w:tcPr>
            <w:tcW w:type="dxa" w:w="1569"/>
            <w:shd w:val="clear" w:color="auto" w:fill="F3F4F6"/>
          </w:tcPr>
          <w:p>
            <w:pPr>
              <w:spacing w:after="0" w:line="240" w:lineRule="auto"/>
            </w:pPr>
            <w:r>
              <w:rPr>
                <w:sz w:val="16"/>
              </w:rPr>
              <w:t>multi</w:t>
            </w:r>
          </w:p>
        </w:tc>
        <w:tc>
          <w:tcPr>
            <w:tcW w:type="dxa" w:w="1569"/>
            <w:shd w:val="clear" w:color="auto" w:fill="F3F4F6"/>
          </w:tcPr>
          <w:p>
            <w:pPr>
              <w:spacing w:after="0" w:line="240" w:lineRule="auto"/>
              <w:jc w:val="center"/>
            </w:pPr>
            <w:r>
              <w:rPr>
                <w:sz w:val="16"/>
              </w:rPr>
              <w:t>RF</w:t>
            </w:r>
          </w:p>
        </w:tc>
        <w:tc>
          <w:tcPr>
            <w:tcW w:type="dxa" w:w="1569"/>
            <w:shd w:val="clear" w:color="auto" w:fill="F3F4F6"/>
          </w:tcPr>
          <w:p>
            <w:pPr>
              <w:spacing w:after="0" w:line="240" w:lineRule="auto"/>
              <w:jc w:val="center"/>
            </w:pPr>
            <w:r>
              <w:rPr>
                <w:sz w:val="16"/>
              </w:rPr>
              <w:t>no SMOTE</w:t>
            </w:r>
          </w:p>
        </w:tc>
        <w:tc>
          <w:tcPr>
            <w:tcW w:type="dxa" w:w="1569"/>
            <w:shd w:val="clear" w:color="auto" w:fill="F3F4F6"/>
          </w:tcPr>
          <w:p>
            <w:pPr>
              <w:spacing w:after="0" w:line="240" w:lineRule="auto"/>
              <w:jc w:val="center"/>
            </w:pPr>
            <w:r>
              <w:rPr>
                <w:sz w:val="16"/>
              </w:rPr>
              <w:t>0.9886 ± 0.0030</w:t>
            </w:r>
          </w:p>
        </w:tc>
        <w:tc>
          <w:tcPr>
            <w:tcW w:type="dxa" w:w="1569"/>
            <w:shd w:val="clear" w:color="auto" w:fill="F3F4F6"/>
          </w:tcPr>
          <w:p>
            <w:pPr>
              <w:spacing w:after="0" w:line="240" w:lineRule="auto"/>
              <w:jc w:val="center"/>
            </w:pPr>
            <w:r>
              <w:rPr>
                <w:sz w:val="16"/>
              </w:rPr>
              <w:t>0.9867 ± 0.0029</w:t>
            </w:r>
          </w:p>
        </w:tc>
        <w:tc>
          <w:tcPr>
            <w:tcW w:type="dxa" w:w="1569"/>
            <w:shd w:val="clear" w:color="auto" w:fill="F3F4F6"/>
          </w:tcPr>
          <w:p>
            <w:pPr>
              <w:spacing w:after="0" w:line="240" w:lineRule="auto"/>
              <w:jc w:val="center"/>
            </w:pPr>
            <w:r>
              <w:rPr>
                <w:sz w:val="16"/>
              </w:rPr>
              <w:t>-0.0019 ± 0.0031</w:t>
            </w:r>
          </w:p>
        </w:tc>
      </w:tr>
      <w:tr>
        <w:tc>
          <w:tcPr>
            <w:tcW w:type="dxa" w:w="1569"/>
          </w:tcPr>
          <w:p>
            <w:pPr>
              <w:spacing w:after="0" w:line="240" w:lineRule="auto"/>
            </w:pPr>
            <w:r>
              <w:rPr>
                <w:sz w:val="16"/>
              </w:rPr>
              <w:t>multi</w:t>
            </w:r>
          </w:p>
        </w:tc>
        <w:tc>
          <w:tcPr>
            <w:tcW w:type="dxa" w:w="1569"/>
          </w:tcPr>
          <w:p>
            <w:pPr>
              <w:spacing w:after="0" w:line="240" w:lineRule="auto"/>
              <w:jc w:val="center"/>
            </w:pPr>
            <w:r>
              <w:rPr>
                <w:sz w:val="16"/>
              </w:rPr>
              <w:t>ANFIS-FCM</w:t>
            </w:r>
          </w:p>
        </w:tc>
        <w:tc>
          <w:tcPr>
            <w:tcW w:type="dxa" w:w="1569"/>
          </w:tcPr>
          <w:p>
            <w:pPr>
              <w:spacing w:after="0" w:line="240" w:lineRule="auto"/>
              <w:jc w:val="center"/>
            </w:pPr>
            <w:r>
              <w:rPr>
                <w:sz w:val="16"/>
              </w:rPr>
              <w:t>no SMOTE</w:t>
            </w:r>
          </w:p>
        </w:tc>
        <w:tc>
          <w:tcPr>
            <w:tcW w:type="dxa" w:w="1569"/>
          </w:tcPr>
          <w:p>
            <w:pPr>
              <w:spacing w:after="0" w:line="240" w:lineRule="auto"/>
              <w:jc w:val="center"/>
            </w:pPr>
            <w:r>
              <w:rPr>
                <w:sz w:val="16"/>
              </w:rPr>
              <w:t>0.9525 ± 0.0059</w:t>
            </w:r>
          </w:p>
        </w:tc>
        <w:tc>
          <w:tcPr>
            <w:tcW w:type="dxa" w:w="1569"/>
          </w:tcPr>
          <w:p>
            <w:pPr>
              <w:spacing w:after="0" w:line="240" w:lineRule="auto"/>
              <w:jc w:val="center"/>
            </w:pPr>
            <w:r>
              <w:rPr>
                <w:sz w:val="16"/>
              </w:rPr>
              <w:t>0.9821 ± 0.0031</w:t>
            </w:r>
          </w:p>
        </w:tc>
        <w:tc>
          <w:tcPr>
            <w:tcW w:type="dxa" w:w="1569"/>
          </w:tcPr>
          <w:p>
            <w:pPr>
              <w:spacing w:after="0" w:line="240" w:lineRule="auto"/>
              <w:jc w:val="center"/>
            </w:pPr>
            <w:r>
              <w:rPr>
                <w:sz w:val="16"/>
              </w:rPr>
              <w:t>0.0297 ± 0.0061</w:t>
            </w:r>
          </w:p>
        </w:tc>
      </w:tr>
      <w:tr>
        <w:tc>
          <w:tcPr>
            <w:tcW w:type="dxa" w:w="1569"/>
            <w:shd w:val="clear" w:color="auto" w:fill="F3F4F6"/>
          </w:tcPr>
          <w:p>
            <w:pPr>
              <w:spacing w:after="0" w:line="240" w:lineRule="auto"/>
            </w:pPr>
            <w:r>
              <w:rPr>
                <w:sz w:val="16"/>
              </w:rPr>
              <w:t>multi</w:t>
            </w:r>
          </w:p>
        </w:tc>
        <w:tc>
          <w:tcPr>
            <w:tcW w:type="dxa" w:w="1569"/>
            <w:shd w:val="clear" w:color="auto" w:fill="F3F4F6"/>
          </w:tcPr>
          <w:p>
            <w:pPr>
              <w:spacing w:after="0" w:line="240" w:lineRule="auto"/>
              <w:jc w:val="center"/>
            </w:pPr>
            <w:r>
              <w:rPr>
                <w:sz w:val="16"/>
              </w:rPr>
              <w:t>ANFIS-FCM+stk</w:t>
            </w:r>
          </w:p>
        </w:tc>
        <w:tc>
          <w:tcPr>
            <w:tcW w:type="dxa" w:w="1569"/>
            <w:shd w:val="clear" w:color="auto" w:fill="F3F4F6"/>
          </w:tcPr>
          <w:p>
            <w:pPr>
              <w:spacing w:after="0" w:line="240" w:lineRule="auto"/>
              <w:jc w:val="center"/>
            </w:pPr>
            <w:r>
              <w:rPr>
                <w:sz w:val="16"/>
              </w:rPr>
              <w:t>no SMOTE</w:t>
            </w:r>
          </w:p>
        </w:tc>
        <w:tc>
          <w:tcPr>
            <w:tcW w:type="dxa" w:w="1569"/>
            <w:shd w:val="clear" w:color="auto" w:fill="F3F4F6"/>
          </w:tcPr>
          <w:p>
            <w:pPr>
              <w:spacing w:after="0" w:line="240" w:lineRule="auto"/>
              <w:jc w:val="center"/>
            </w:pPr>
            <w:r>
              <w:rPr>
                <w:sz w:val="16"/>
              </w:rPr>
              <w:t>0.9847 ± 0.0084</w:t>
            </w:r>
          </w:p>
        </w:tc>
        <w:tc>
          <w:tcPr>
            <w:tcW w:type="dxa" w:w="1569"/>
            <w:shd w:val="clear" w:color="auto" w:fill="F3F4F6"/>
          </w:tcPr>
          <w:p>
            <w:pPr>
              <w:spacing w:after="0" w:line="240" w:lineRule="auto"/>
              <w:jc w:val="center"/>
            </w:pPr>
            <w:r>
              <w:rPr>
                <w:sz w:val="16"/>
              </w:rPr>
              <w:t>0.9672 ± 0.0125</w:t>
            </w:r>
          </w:p>
        </w:tc>
        <w:tc>
          <w:tcPr>
            <w:tcW w:type="dxa" w:w="1569"/>
            <w:shd w:val="clear" w:color="auto" w:fill="F3F4F6"/>
          </w:tcPr>
          <w:p>
            <w:pPr>
              <w:spacing w:after="0" w:line="240" w:lineRule="auto"/>
              <w:jc w:val="center"/>
            </w:pPr>
            <w:r>
              <w:rPr>
                <w:sz w:val="16"/>
              </w:rPr>
              <w:t>-0.0175 ± 0.0144</w:t>
            </w:r>
          </w:p>
        </w:tc>
      </w:tr>
      <w:tr>
        <w:tc>
          <w:tcPr>
            <w:tcW w:type="dxa" w:w="1569"/>
          </w:tcPr>
          <w:p>
            <w:pPr>
              <w:spacing w:after="0" w:line="240" w:lineRule="auto"/>
            </w:pPr>
            <w:r>
              <w:rPr>
                <w:sz w:val="16"/>
              </w:rPr>
              <w:t>multi</w:t>
            </w:r>
          </w:p>
        </w:tc>
        <w:tc>
          <w:tcPr>
            <w:tcW w:type="dxa" w:w="1569"/>
          </w:tcPr>
          <w:p>
            <w:pPr>
              <w:spacing w:after="0" w:line="240" w:lineRule="auto"/>
              <w:jc w:val="center"/>
            </w:pPr>
            <w:r>
              <w:rPr>
                <w:sz w:val="16"/>
              </w:rPr>
              <w:t>ANFIS-SC</w:t>
            </w:r>
          </w:p>
        </w:tc>
        <w:tc>
          <w:tcPr>
            <w:tcW w:type="dxa" w:w="1569"/>
          </w:tcPr>
          <w:p>
            <w:pPr>
              <w:spacing w:after="0" w:line="240" w:lineRule="auto"/>
              <w:jc w:val="center"/>
            </w:pPr>
            <w:r>
              <w:rPr>
                <w:sz w:val="16"/>
              </w:rPr>
              <w:t>5 epochs</w:t>
            </w:r>
          </w:p>
        </w:tc>
        <w:tc>
          <w:tcPr>
            <w:tcW w:type="dxa" w:w="1569"/>
          </w:tcPr>
          <w:p>
            <w:pPr>
              <w:spacing w:after="0" w:line="240" w:lineRule="auto"/>
              <w:jc w:val="center"/>
            </w:pPr>
            <w:r>
              <w:rPr>
                <w:sz w:val="16"/>
              </w:rPr>
              <w:t>0.9832 ± 0.0019</w:t>
            </w:r>
          </w:p>
        </w:tc>
        <w:tc>
          <w:tcPr>
            <w:tcW w:type="dxa" w:w="1569"/>
          </w:tcPr>
          <w:p>
            <w:pPr>
              <w:spacing w:after="0" w:line="240" w:lineRule="auto"/>
              <w:jc w:val="center"/>
            </w:pPr>
            <w:r>
              <w:rPr>
                <w:sz w:val="16"/>
              </w:rPr>
              <w:t>0.9833 ± 0.0019</w:t>
            </w:r>
          </w:p>
        </w:tc>
        <w:tc>
          <w:tcPr>
            <w:tcW w:type="dxa" w:w="1569"/>
          </w:tcPr>
          <w:p>
            <w:pPr>
              <w:spacing w:after="0" w:line="240" w:lineRule="auto"/>
              <w:jc w:val="center"/>
            </w:pPr>
            <w:r>
              <w:rPr>
                <w:sz w:val="16"/>
              </w:rPr>
              <w:t>0.0001 ± 0.0003</w:t>
            </w:r>
          </w:p>
        </w:tc>
      </w:tr>
      <w:tr>
        <w:tc>
          <w:tcPr>
            <w:tcW w:type="dxa" w:w="1569"/>
            <w:shd w:val="clear" w:color="auto" w:fill="F3F4F6"/>
          </w:tcPr>
          <w:p>
            <w:pPr>
              <w:spacing w:after="0" w:line="240" w:lineRule="auto"/>
            </w:pPr>
            <w:r>
              <w:rPr>
                <w:sz w:val="16"/>
              </w:rPr>
              <w:t>multi</w:t>
            </w:r>
          </w:p>
        </w:tc>
        <w:tc>
          <w:tcPr>
            <w:tcW w:type="dxa" w:w="1569"/>
            <w:shd w:val="clear" w:color="auto" w:fill="F3F4F6"/>
          </w:tcPr>
          <w:p>
            <w:pPr>
              <w:spacing w:after="0" w:line="240" w:lineRule="auto"/>
              <w:jc w:val="center"/>
            </w:pPr>
            <w:r>
              <w:rPr>
                <w:sz w:val="16"/>
              </w:rPr>
              <w:t>ANFIS-FCM</w:t>
            </w:r>
          </w:p>
        </w:tc>
        <w:tc>
          <w:tcPr>
            <w:tcW w:type="dxa" w:w="1569"/>
            <w:shd w:val="clear" w:color="auto" w:fill="F3F4F6"/>
          </w:tcPr>
          <w:p>
            <w:pPr>
              <w:spacing w:after="0" w:line="240" w:lineRule="auto"/>
              <w:jc w:val="center"/>
            </w:pPr>
            <w:r>
              <w:rPr>
                <w:sz w:val="16"/>
              </w:rPr>
              <w:t>5 epochs</w:t>
            </w:r>
          </w:p>
        </w:tc>
        <w:tc>
          <w:tcPr>
            <w:tcW w:type="dxa" w:w="1569"/>
            <w:shd w:val="clear" w:color="auto" w:fill="F3F4F6"/>
          </w:tcPr>
          <w:p>
            <w:pPr>
              <w:spacing w:after="0" w:line="240" w:lineRule="auto"/>
              <w:jc w:val="center"/>
            </w:pPr>
            <w:r>
              <w:rPr>
                <w:sz w:val="16"/>
              </w:rPr>
              <w:t>0.9525 ± 0.0059</w:t>
            </w:r>
          </w:p>
        </w:tc>
        <w:tc>
          <w:tcPr>
            <w:tcW w:type="dxa" w:w="1569"/>
            <w:shd w:val="clear" w:color="auto" w:fill="F3F4F6"/>
          </w:tcPr>
          <w:p>
            <w:pPr>
              <w:spacing w:after="0" w:line="240" w:lineRule="auto"/>
              <w:jc w:val="center"/>
            </w:pPr>
            <w:r>
              <w:rPr>
                <w:sz w:val="16"/>
              </w:rPr>
              <w:t>0.9589 ± 0.0152</w:t>
            </w:r>
          </w:p>
        </w:tc>
        <w:tc>
          <w:tcPr>
            <w:tcW w:type="dxa" w:w="1569"/>
            <w:shd w:val="clear" w:color="auto" w:fill="F3F4F6"/>
          </w:tcPr>
          <w:p>
            <w:pPr>
              <w:spacing w:after="0" w:line="240" w:lineRule="auto"/>
              <w:jc w:val="center"/>
            </w:pPr>
            <w:r>
              <w:rPr>
                <w:sz w:val="16"/>
              </w:rPr>
              <w:t>0.0065 ± 0.0140</w:t>
            </w:r>
          </w:p>
        </w:tc>
      </w:tr>
    </w:tbl>
    <w:p>
      <w:pPr>
        <w:spacing w:after="40"/>
      </w:pPr>
    </w:p>
    <w:p>
      <w:pPr>
        <w:pStyle w:val="ListBullet"/>
      </w:pPr>
      <w:r>
        <w:rPr>
          <w:b/>
        </w:rPr>
        <w:t>Paper (in-sample) vs out-of-fold stacking:</w:t>
      </w:r>
      <w:r>
        <w:t xml:space="preserve"> OOF is </w:t>
      </w:r>
      <w:r>
        <w:rPr>
          <w:i/>
        </w:rPr>
        <w:t>worse</w:t>
      </w:r>
      <w:r>
        <w:t xml:space="preserve"> for K-Means/FCM and equal for SC. A 10-rule stage-1 ANFIS barely overfits, so its training outputs resemble its test outputs. OOF stage 2 is instead trained on noisier scores than it sees at test time.</w:t>
      </w:r>
    </w:p>
    <w:p>
      <w:pPr>
        <w:pStyle w:val="ListBullet"/>
      </w:pPr>
      <w:r>
        <w:rPr>
          <w:b/>
        </w:rPr>
        <w:t>SMOTE</w:t>
      </w:r>
      <w:r>
        <w:t xml:space="preserve"> is essential for the pure fuzzy classifier (−0.14 / −0.30 without it), because the cluster class distributions get swamped by Normal. RF is unaffected, and unstacked ANFIS even improves without it.</w:t>
      </w:r>
    </w:p>
    <w:p>
      <w:pPr>
        <w:pStyle w:val="ListBullet"/>
      </w:pPr>
      <w:r>
        <w:rPr>
          <w:b/>
        </w:rPr>
        <w:t>Removing the CAN ID</w:t>
      </w:r>
      <w:r>
        <w:t xml:space="preserve"> (A → A-noID) costs RF only 0.010, ANFIS 0.012–0.050 and linear models up to 0.14.</w:t>
      </w:r>
    </w:p>
    <w:p>
      <w:pPr>
        <w:pStyle w:val="Heading1"/>
      </w:pPr>
      <w:r>
        <w:t>5. Discussion and conclusions</w:t>
      </w:r>
    </w:p>
    <w:p>
      <w:pPr>
        <w:pStyle w:val="ListBullet"/>
      </w:pPr>
      <w:r>
        <w:rPr>
          <w:b/>
        </w:rPr>
        <w:t>The paper reproduces, but its headline is uninformative.</w:t>
      </w:r>
      <w:r>
        <w:t xml:space="preserve"> With the ID as input and labels defined by the ID, almost any non-linear model reaches ≈100 %.</w:t>
      </w:r>
    </w:p>
    <w:p>
      <w:pPr>
        <w:pStyle w:val="ListBullet"/>
      </w:pPr>
      <w:r>
        <w:rPr>
          <w:b/>
        </w:rPr>
        <w:t>Hybrid vs non-hybrid:</w:t>
      </w:r>
      <w:r>
        <w:t xml:space="preserve"> ANFIS is a genuine improvement over the pure fuzzy model it is built from and is competitive with (sometimes better than) an MLP, with a far smaller, interpretable rule base. It is not the most accurate model: a Random Forest is better or equal everywhere.</w:t>
      </w:r>
    </w:p>
    <w:p>
      <w:pPr>
        <w:pStyle w:val="ListBullet"/>
      </w:pPr>
      <w:r>
        <w:rPr>
          <w:b/>
        </w:rPr>
        <w:t>Initialisation:</w:t>
      </w:r>
      <w:r>
        <w:t xml:space="preserve"> any clustering start is better than random. SC is the safest default because it sets the number of rules from the data. Hard vs fuzzy clustering makes no consistent difference once rule count and stacking are accounted for.</w:t>
      </w:r>
    </w:p>
    <w:p>
      <w:pPr>
        <w:pStyle w:val="ListBullet"/>
      </w:pPr>
      <w:r>
        <w:rPr>
          <w:b/>
        </w:rPr>
        <w:t>Dataset validity:</w:t>
      </w:r>
      <w:r>
        <w:t xml:space="preserve"> OTIDS Impersonation, as labelled by the paper, is ID recognition. A real impersonation detector would need sequence/timing models and a dataset in which the attack leaves a trace.</w:t>
      </w:r>
    </w:p>
    <w:p>
      <w:pPr>
        <w:pStyle w:val="Heading1"/>
      </w:pPr>
      <w:r>
        <w:t>6. Deviations from the paper and limitations</w:t>
      </w:r>
    </w:p>
    <w:p>
      <w:pPr>
        <w:pStyle w:val="ListBullet"/>
      </w:pPr>
      <w:r>
        <w:t>The paper does not state which files its 20,000 rows came from, and its class ratios match no log. We drew DoS from the DoS log, Impersonation from the impersonation log and Normal from the attack-free log (other IDs).</w:t>
      </w:r>
    </w:p>
    <w:p>
      <w:pPr>
        <w:pStyle w:val="ListBullet"/>
      </w:pPr>
      <w:r>
        <w:t>ANFIS was reimplemented in PyTorch rather than MATLAB. The stacking ANFIS regresses the class index (our reading of an ambiguous description).</w:t>
      </w:r>
    </w:p>
    <w:p>
      <w:pPr>
        <w:pStyle w:val="ListBullet"/>
      </w:pPr>
      <w:r>
        <w:t>The paper tuned on its test set; we tune only on a validation split.</w:t>
      </w:r>
    </w:p>
    <w:p>
      <w:pPr>
        <w:pStyle w:val="ListBullet"/>
      </w:pPr>
      <w:r>
        <w:t>The paper's deep-learning baselines (CNN, LSTM, GRU, CNN-LSTM) were not re-run; their reported numbers are quoted only.</w:t>
      </w:r>
    </w:p>
    <w:p>
      <w:pPr>
        <w:pStyle w:val="ListBullet"/>
      </w:pPr>
      <w:r>
        <w:t>Five seeds give limited power. ‘Within noise’ is a seed-spread rule, not a formal test. McNemar is run on seed 0 only, without multiple-comparison correction.</w:t>
      </w:r>
    </w:p>
    <w:p>
      <w:pPr>
        <w:pStyle w:val="ListBullet"/>
      </w:pPr>
      <w:r>
        <w:t>‘Best ANFIS (post-hoc)’ is selected on test and is optimistic; the headline uses the pre-specified ANFIS-FCM+stk.</w:t>
      </w:r>
    </w:p>
    <w:p>
      <w:pPr>
        <w:pStyle w:val="ListBullet"/>
      </w:pPr>
      <w:r>
        <w:t>Training times are single-machine wall-clock (ANFIS on GPU, others on CPU) and indicative only.</w:t>
      </w:r>
    </w:p>
    <w:p>
      <w:pPr>
        <w:pStyle w:val="Heading1"/>
      </w:pPr>
      <w:r>
        <w:t>References</w:t>
      </w:r>
    </w:p>
    <w:p>
      <w:pPr>
        <w:pStyle w:val="ListNumber"/>
      </w:pPr>
      <w:r>
        <w:t>O. A. Al Isawi, K. A. Al Jaafari, A. S. Al-Sumaiti, “Electric Vehicles CAN Bus Cyber Attacks Detection Using Adaptive Neuro Fuzzy Inference System,” IEEE Access, 13, 90862–90874, 2025.</w:t>
      </w:r>
    </w:p>
    <w:p>
      <w:pPr>
        <w:pStyle w:val="ListNumber"/>
      </w:pPr>
      <w:r>
        <w:t>H. Lee, S. H. Jeong, H. K. Kim, “OTIDS: A Novel Intrusion Detection System for In-vehicle Network by Using Remote Frame,” PST 2017. Dataset: HCRL CAN-intrusion dataset.</w:t>
      </w:r>
    </w:p>
    <w:p>
      <w:pPr>
        <w:pStyle w:val="ListNumber"/>
      </w:pPr>
      <w:r>
        <w:t>J.-S. R. Jang, “ANFIS: Adaptive-Network-Based Fuzzy Inference System,” IEEE Trans. SMC, 23(3), 665–685, 1993.</w:t>
      </w:r>
    </w:p>
    <w:p>
      <w:pPr>
        <w:pStyle w:val="ListNumber"/>
      </w:pPr>
      <w:r>
        <w:t>S. L. Chiu, “Fuzzy Model Identification Based on Cluster Estimation,” J. Intelligent &amp; Fuzzy Systems, 2(3), 267–278, 1994.</w:t>
      </w:r>
    </w:p>
    <w:p>
      <w:pPr>
        <w:pStyle w:val="ListNumber"/>
      </w:pPr>
      <w:r>
        <w:t>J. C. Bezdek, Pattern Recognition with Fuzzy Objective Function Algorithms, Plenum, 1981.</w:t>
      </w:r>
    </w:p>
    <w:p>
      <w:pPr>
        <w:pStyle w:val="ListNumber"/>
      </w:pPr>
      <w:r>
        <w:t>N. V. Chawla et al., “SMOTE: Synthetic Minority Over-sampling Technique,” JAIR, 16, 321–357, 2002.</w:t>
      </w:r>
    </w:p>
    <w:p>
      <w:r>
        <w:rPr>
          <w:i/>
        </w:rPr>
        <w:t>Code, configuration and all result tables: project repository (README.md, results/).</w:t>
      </w:r>
    </w:p>
    <w:p>
      <w:r>
        <w:br w:type="page"/>
      </w:r>
    </w:p>
    <w:p>
      <w:pPr>
        <w:pStyle w:val="Heading1"/>
      </w:pPr>
      <w:r>
        <w:t>Appendix A. System architecture and implementation details</w:t>
      </w:r>
    </w:p>
    <w:p>
      <w:r>
        <w:t xml:space="preserve">This document describes how every part of the study is built: the data pipeline, the shared experimental protocol and each method tested. All hyperparameters live in </w:t>
      </w:r>
      <w:r>
        <w:rPr>
          <w:rFonts w:ascii="Consolas" w:hAnsi="Consolas"/>
          <w:sz w:val="19"/>
        </w:rPr>
        <w:t>configs/default.yaml</w:t>
      </w:r>
      <w:r>
        <w:t>; the values quoted here are the ones used for every reported result.</w:t>
      </w:r>
    </w:p>
    <w:p>
      <w:pPr>
        <w:pStyle w:val="Heading2"/>
      </w:pPr>
      <w:r>
        <w:t>A.1. Overview</w:t>
      </w:r>
    </w:p>
    <w:p>
      <w:r>
        <w:t>The system is a single Python package (</w:t>
      </w:r>
      <w:r>
        <w:rPr>
          <w:rFonts w:ascii="Consolas" w:hAnsi="Consolas"/>
          <w:sz w:val="19"/>
        </w:rPr>
        <w:t>src/</w:t>
      </w:r>
      <w:r>
        <w:t>) driven by a few scripts (</w:t>
      </w:r>
      <w:r>
        <w:rPr>
          <w:rFonts w:ascii="Consolas" w:hAnsi="Consolas"/>
          <w:sz w:val="19"/>
        </w:rPr>
        <w:t>scripts/</w:t>
      </w:r>
      <w:r>
        <w:t>). One run, for one setting, task and seed, goes through the same pipeline for every model, so the only thing that differs between two result rows is the model itself.</w:t>
      </w:r>
    </w:p>
    <w:p>
      <w:pPr>
        <w:keepNext/>
        <w:jc w:val="center"/>
      </w:pPr>
      <w:r>
        <w:drawing>
          <wp:inline xmlns:a="http://schemas.openxmlformats.org/drawingml/2006/main" xmlns:pic="http://schemas.openxmlformats.org/drawingml/2006/picture">
            <wp:extent cx="5940000" cy="2741538"/>
            <wp:docPr id="8" name="Picture 8"/>
            <wp:cNvGraphicFramePr>
              <a:graphicFrameLocks noChangeAspect="1"/>
            </wp:cNvGraphicFramePr>
            <a:graphic>
              <a:graphicData uri="http://schemas.openxmlformats.org/drawingml/2006/picture">
                <pic:pic>
                  <pic:nvPicPr>
                    <pic:cNvPr id="0" name="arch_pipeline.png"/>
                    <pic:cNvPicPr/>
                  </pic:nvPicPr>
                  <pic:blipFill>
                    <a:blip r:embed="rId17"/>
                    <a:stretch>
                      <a:fillRect/>
                    </a:stretch>
                  </pic:blipFill>
                  <pic:spPr>
                    <a:xfrm>
                      <a:off x="0" y="0"/>
                      <a:ext cx="5940000" cy="2741538"/>
                    </a:xfrm>
                    <a:prstGeom prst="rect"/>
                  </pic:spPr>
                </pic:pic>
              </a:graphicData>
            </a:graphic>
          </wp:inline>
        </w:drawing>
      </w:r>
    </w:p>
    <w:p>
      <w:pPr>
        <w:pStyle w:val="Caption"/>
        <w:jc w:val="center"/>
      </w:pPr>
      <w:r>
        <w:rPr>
          <w:b/>
        </w:rPr>
        <w:t xml:space="preserve">Figure 8. </w:t>
      </w:r>
      <w:r>
        <w:t>End-to-end pipeline. Every box except "Fit model" is shared by all 15 models.</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3137"/>
        <w:gridCol w:w="3137"/>
        <w:gridCol w:w="3137"/>
      </w:tblGrid>
      <w:tr>
        <w:trPr>
          <w:tblHeader w:val="true"/>
        </w:trPr>
        <w:tc>
          <w:tcPr>
            <w:tcW w:type="dxa" w:w="3137"/>
            <w:shd w:val="clear" w:color="auto" w:fill="1F3A5F"/>
          </w:tcPr>
          <w:p>
            <w:pPr>
              <w:spacing w:after="0" w:line="240" w:lineRule="auto"/>
            </w:pPr>
            <w:r>
              <w:rPr>
                <w:b/>
                <w:color w:val="FFFFFF"/>
                <w:sz w:val="16"/>
              </w:rPr>
              <w:t>layer</w:t>
            </w:r>
          </w:p>
        </w:tc>
        <w:tc>
          <w:tcPr>
            <w:tcW w:type="dxa" w:w="3137"/>
            <w:shd w:val="clear" w:color="auto" w:fill="1F3A5F"/>
          </w:tcPr>
          <w:p>
            <w:pPr>
              <w:spacing w:after="0" w:line="240" w:lineRule="auto"/>
            </w:pPr>
            <w:r>
              <w:rPr>
                <w:b/>
                <w:color w:val="FFFFFF"/>
                <w:sz w:val="16"/>
              </w:rPr>
              <w:t>module</w:t>
            </w:r>
          </w:p>
        </w:tc>
        <w:tc>
          <w:tcPr>
            <w:tcW w:type="dxa" w:w="3137"/>
            <w:shd w:val="clear" w:color="auto" w:fill="1F3A5F"/>
          </w:tcPr>
          <w:p>
            <w:pPr>
              <w:spacing w:after="0" w:line="240" w:lineRule="auto"/>
            </w:pPr>
            <w:r>
              <w:rPr>
                <w:b/>
                <w:color w:val="FFFFFF"/>
                <w:sz w:val="16"/>
              </w:rPr>
              <w:t>responsibility</w:t>
            </w:r>
          </w:p>
        </w:tc>
      </w:tr>
      <w:tr>
        <w:tc>
          <w:tcPr>
            <w:tcW w:type="dxa" w:w="3137"/>
          </w:tcPr>
          <w:p>
            <w:pPr>
              <w:spacing w:after="0" w:line="240" w:lineRule="auto"/>
            </w:pPr>
            <w:r>
              <w:rPr>
                <w:sz w:val="16"/>
              </w:rPr>
              <w:t>data</w:t>
            </w:r>
          </w:p>
        </w:tc>
        <w:tc>
          <w:tcPr>
            <w:tcW w:type="dxa" w:w="3137"/>
          </w:tcPr>
          <w:p>
            <w:pPr>
              <w:spacing w:after="0" w:line="240" w:lineRule="auto"/>
              <w:jc w:val="center"/>
            </w:pPr>
            <w:r>
              <w:rPr>
                <w:sz w:val="16"/>
              </w:rPr>
              <w:t>src/data/parse_otids.py</w:t>
            </w:r>
          </w:p>
        </w:tc>
        <w:tc>
          <w:tcPr>
            <w:tcW w:type="dxa" w:w="3137"/>
          </w:tcPr>
          <w:p>
            <w:pPr>
              <w:spacing w:after="0" w:line="240" w:lineRule="auto"/>
              <w:jc w:val="center"/>
            </w:pPr>
            <w:r>
              <w:rPr>
                <w:sz w:val="16"/>
              </w:rPr>
              <w:t>parse the four OTIDS text logs, cache as parquet</w:t>
            </w:r>
          </w:p>
        </w:tc>
      </w:tr>
      <w:tr>
        <w:tc>
          <w:tcPr>
            <w:tcW w:type="dxa" w:w="3137"/>
            <w:shd w:val="clear" w:color="auto" w:fill="F3F4F6"/>
          </w:tcPr>
          <w:p>
            <w:pPr>
              <w:spacing w:after="0" w:line="240" w:lineRule="auto"/>
            </w:pPr>
            <w:r>
              <w:rPr>
                <w:sz w:val="16"/>
              </w:rPr>
              <w:t>data</w:t>
            </w:r>
          </w:p>
        </w:tc>
        <w:tc>
          <w:tcPr>
            <w:tcW w:type="dxa" w:w="3137"/>
            <w:shd w:val="clear" w:color="auto" w:fill="F3F4F6"/>
          </w:tcPr>
          <w:p>
            <w:pPr>
              <w:spacing w:after="0" w:line="240" w:lineRule="auto"/>
              <w:jc w:val="center"/>
            </w:pPr>
            <w:r>
              <w:rPr>
                <w:sz w:val="16"/>
              </w:rPr>
              <w:t>src/data/features.py</w:t>
            </w:r>
          </w:p>
        </w:tc>
        <w:tc>
          <w:tcPr>
            <w:tcW w:type="dxa" w:w="3137"/>
            <w:shd w:val="clear" w:color="auto" w:fill="F3F4F6"/>
          </w:tcPr>
          <w:p>
            <w:pPr>
              <w:spacing w:after="0" w:line="240" w:lineRule="auto"/>
              <w:jc w:val="center"/>
            </w:pPr>
            <w:r>
              <w:rPr>
                <w:sz w:val="16"/>
              </w:rPr>
              <w:t>per-frame temporal features on the full chronological log</w:t>
            </w:r>
          </w:p>
        </w:tc>
      </w:tr>
      <w:tr>
        <w:tc>
          <w:tcPr>
            <w:tcW w:type="dxa" w:w="3137"/>
          </w:tcPr>
          <w:p>
            <w:pPr>
              <w:spacing w:after="0" w:line="240" w:lineRule="auto"/>
            </w:pPr>
            <w:r>
              <w:rPr>
                <w:sz w:val="16"/>
              </w:rPr>
              <w:t>data</w:t>
            </w:r>
          </w:p>
        </w:tc>
        <w:tc>
          <w:tcPr>
            <w:tcW w:type="dxa" w:w="3137"/>
          </w:tcPr>
          <w:p>
            <w:pPr>
              <w:spacing w:after="0" w:line="240" w:lineRule="auto"/>
              <w:jc w:val="center"/>
            </w:pPr>
            <w:r>
              <w:rPr>
                <w:sz w:val="16"/>
              </w:rPr>
              <w:t>src/data/build_dataset.py</w:t>
            </w:r>
          </w:p>
        </w:tc>
        <w:tc>
          <w:tcPr>
            <w:tcW w:type="dxa" w:w="3137"/>
          </w:tcPr>
          <w:p>
            <w:pPr>
              <w:spacing w:after="0" w:line="240" w:lineRule="auto"/>
              <w:jc w:val="center"/>
            </w:pPr>
            <w:r>
              <w:rPr>
                <w:sz w:val="16"/>
              </w:rPr>
              <w:t>label pools per setting, 20k sampling, splits, scaling, SMOTE</w:t>
            </w:r>
          </w:p>
        </w:tc>
      </w:tr>
      <w:tr>
        <w:tc>
          <w:tcPr>
            <w:tcW w:type="dxa" w:w="3137"/>
            <w:shd w:val="clear" w:color="auto" w:fill="F3F4F6"/>
          </w:tcPr>
          <w:p>
            <w:pPr>
              <w:spacing w:after="0" w:line="240" w:lineRule="auto"/>
            </w:pPr>
            <w:r>
              <w:rPr>
                <w:sz w:val="16"/>
              </w:rPr>
              <w:t>models</w:t>
            </w:r>
          </w:p>
        </w:tc>
        <w:tc>
          <w:tcPr>
            <w:tcW w:type="dxa" w:w="3137"/>
            <w:shd w:val="clear" w:color="auto" w:fill="F3F4F6"/>
          </w:tcPr>
          <w:p>
            <w:pPr>
              <w:spacing w:after="0" w:line="240" w:lineRule="auto"/>
              <w:jc w:val="center"/>
            </w:pPr>
            <w:r>
              <w:rPr>
                <w:sz w:val="16"/>
              </w:rPr>
              <w:t>src/models/anfis.py</w:t>
            </w:r>
          </w:p>
        </w:tc>
        <w:tc>
          <w:tcPr>
            <w:tcW w:type="dxa" w:w="3137"/>
            <w:shd w:val="clear" w:color="auto" w:fill="F3F4F6"/>
          </w:tcPr>
          <w:p>
            <w:pPr>
              <w:spacing w:after="0" w:line="240" w:lineRule="auto"/>
              <w:jc w:val="center"/>
            </w:pPr>
            <w:r>
              <w:rPr>
                <w:sz w:val="16"/>
              </w:rPr>
              <w:t>ANFIS network and hybrid learning (PyTorch)</w:t>
            </w:r>
          </w:p>
        </w:tc>
      </w:tr>
      <w:tr>
        <w:tc>
          <w:tcPr>
            <w:tcW w:type="dxa" w:w="3137"/>
          </w:tcPr>
          <w:p>
            <w:pPr>
              <w:spacing w:after="0" w:line="240" w:lineRule="auto"/>
            </w:pPr>
            <w:r>
              <w:rPr>
                <w:sz w:val="16"/>
              </w:rPr>
              <w:t>models</w:t>
            </w:r>
          </w:p>
        </w:tc>
        <w:tc>
          <w:tcPr>
            <w:tcW w:type="dxa" w:w="3137"/>
          </w:tcPr>
          <w:p>
            <w:pPr>
              <w:spacing w:after="0" w:line="240" w:lineRule="auto"/>
              <w:jc w:val="center"/>
            </w:pPr>
            <w:r>
              <w:rPr>
                <w:sz w:val="16"/>
              </w:rPr>
              <w:t>src/models/subclust.py, inits.py</w:t>
            </w:r>
          </w:p>
        </w:tc>
        <w:tc>
          <w:tcPr>
            <w:tcW w:type="dxa" w:w="3137"/>
          </w:tcPr>
          <w:p>
            <w:pPr>
              <w:spacing w:after="0" w:line="240" w:lineRule="auto"/>
              <w:jc w:val="center"/>
            </w:pPr>
            <w:r>
              <w:rPr>
                <w:sz w:val="16"/>
              </w:rPr>
              <w:t>the four initial-FIS generators</w:t>
            </w:r>
          </w:p>
        </w:tc>
      </w:tr>
      <w:tr>
        <w:tc>
          <w:tcPr>
            <w:tcW w:type="dxa" w:w="3137"/>
            <w:shd w:val="clear" w:color="auto" w:fill="F3F4F6"/>
          </w:tcPr>
          <w:p>
            <w:pPr>
              <w:spacing w:after="0" w:line="240" w:lineRule="auto"/>
            </w:pPr>
            <w:r>
              <w:rPr>
                <w:sz w:val="16"/>
              </w:rPr>
              <w:t>models</w:t>
            </w:r>
          </w:p>
        </w:tc>
        <w:tc>
          <w:tcPr>
            <w:tcW w:type="dxa" w:w="3137"/>
            <w:shd w:val="clear" w:color="auto" w:fill="F3F4F6"/>
          </w:tcPr>
          <w:p>
            <w:pPr>
              <w:spacing w:after="0" w:line="240" w:lineRule="auto"/>
              <w:jc w:val="center"/>
            </w:pPr>
            <w:r>
              <w:rPr>
                <w:sz w:val="16"/>
              </w:rPr>
              <w:t>src/models/anfis_classifiers.py</w:t>
            </w:r>
          </w:p>
        </w:tc>
        <w:tc>
          <w:tcPr>
            <w:tcW w:type="dxa" w:w="3137"/>
            <w:shd w:val="clear" w:color="auto" w:fill="F3F4F6"/>
          </w:tcPr>
          <w:p>
            <w:pPr>
              <w:spacing w:after="0" w:line="240" w:lineRule="auto"/>
              <w:jc w:val="center"/>
            </w:pPr>
            <w:r>
              <w:rPr>
                <w:sz w:val="16"/>
              </w:rPr>
              <w:t>OvR ANFIS and the stacked (augmented) ANFIS</w:t>
            </w:r>
          </w:p>
        </w:tc>
      </w:tr>
      <w:tr>
        <w:tc>
          <w:tcPr>
            <w:tcW w:type="dxa" w:w="3137"/>
          </w:tcPr>
          <w:p>
            <w:pPr>
              <w:spacing w:after="0" w:line="240" w:lineRule="auto"/>
            </w:pPr>
            <w:r>
              <w:rPr>
                <w:sz w:val="16"/>
              </w:rPr>
              <w:t>models</w:t>
            </w:r>
          </w:p>
        </w:tc>
        <w:tc>
          <w:tcPr>
            <w:tcW w:type="dxa" w:w="3137"/>
          </w:tcPr>
          <w:p>
            <w:pPr>
              <w:spacing w:after="0" w:line="240" w:lineRule="auto"/>
              <w:jc w:val="center"/>
            </w:pPr>
            <w:r>
              <w:rPr>
                <w:sz w:val="16"/>
              </w:rPr>
              <w:t>src/models/fcm_classifier.py, baselines.py</w:t>
            </w:r>
          </w:p>
        </w:tc>
        <w:tc>
          <w:tcPr>
            <w:tcW w:type="dxa" w:w="3137"/>
          </w:tcPr>
          <w:p>
            <w:pPr>
              <w:spacing w:after="0" w:line="240" w:lineRule="auto"/>
              <w:jc w:val="center"/>
            </w:pPr>
            <w:r>
              <w:rPr>
                <w:sz w:val="16"/>
              </w:rPr>
              <w:t>non-hybrid baselines</w:t>
            </w:r>
          </w:p>
        </w:tc>
      </w:tr>
      <w:tr>
        <w:tc>
          <w:tcPr>
            <w:tcW w:type="dxa" w:w="3137"/>
            <w:shd w:val="clear" w:color="auto" w:fill="F3F4F6"/>
          </w:tcPr>
          <w:p>
            <w:pPr>
              <w:spacing w:after="0" w:line="240" w:lineRule="auto"/>
            </w:pPr>
            <w:r>
              <w:rPr>
                <w:sz w:val="16"/>
              </w:rPr>
              <w:t>evaluation</w:t>
            </w:r>
          </w:p>
        </w:tc>
        <w:tc>
          <w:tcPr>
            <w:tcW w:type="dxa" w:w="3137"/>
            <w:shd w:val="clear" w:color="auto" w:fill="F3F4F6"/>
          </w:tcPr>
          <w:p>
            <w:pPr>
              <w:spacing w:after="0" w:line="240" w:lineRule="auto"/>
              <w:jc w:val="center"/>
            </w:pPr>
            <w:r>
              <w:rPr>
                <w:sz w:val="16"/>
              </w:rPr>
              <w:t>src/eval/metrics.py, stats.py</w:t>
            </w:r>
          </w:p>
        </w:tc>
        <w:tc>
          <w:tcPr>
            <w:tcW w:type="dxa" w:w="3137"/>
            <w:shd w:val="clear" w:color="auto" w:fill="F3F4F6"/>
          </w:tcPr>
          <w:p>
            <w:pPr>
              <w:spacing w:after="0" w:line="240" w:lineRule="auto"/>
              <w:jc w:val="center"/>
            </w:pPr>
            <w:r>
              <w:rPr>
                <w:sz w:val="16"/>
              </w:rPr>
              <w:t>per-run metrics, McNemar test</w:t>
            </w:r>
          </w:p>
        </w:tc>
      </w:tr>
      <w:tr>
        <w:tc>
          <w:tcPr>
            <w:tcW w:type="dxa" w:w="3137"/>
          </w:tcPr>
          <w:p>
            <w:pPr>
              <w:spacing w:after="0" w:line="240" w:lineRule="auto"/>
            </w:pPr>
            <w:r>
              <w:rPr>
                <w:sz w:val="16"/>
              </w:rPr>
              <w:t>evaluation</w:t>
            </w:r>
          </w:p>
        </w:tc>
        <w:tc>
          <w:tcPr>
            <w:tcW w:type="dxa" w:w="3137"/>
          </w:tcPr>
          <w:p>
            <w:pPr>
              <w:spacing w:after="0" w:line="240" w:lineRule="auto"/>
              <w:jc w:val="center"/>
            </w:pPr>
            <w:r>
              <w:rPr>
                <w:sz w:val="16"/>
              </w:rPr>
              <w:t>src/eval/report.py, notes.py, plots.py</w:t>
            </w:r>
          </w:p>
        </w:tc>
        <w:tc>
          <w:tcPr>
            <w:tcW w:type="dxa" w:w="3137"/>
          </w:tcPr>
          <w:p>
            <w:pPr>
              <w:spacing w:after="0" w:line="240" w:lineRule="auto"/>
              <w:jc w:val="center"/>
            </w:pPr>
            <w:r>
              <w:rPr>
                <w:sz w:val="16"/>
              </w:rPr>
              <w:t>aggregation, paired comparisons, figures, notes</w:t>
            </w:r>
          </w:p>
        </w:tc>
      </w:tr>
      <w:tr>
        <w:tc>
          <w:tcPr>
            <w:tcW w:type="dxa" w:w="3137"/>
            <w:shd w:val="clear" w:color="auto" w:fill="F3F4F6"/>
          </w:tcPr>
          <w:p>
            <w:pPr>
              <w:spacing w:after="0" w:line="240" w:lineRule="auto"/>
            </w:pPr>
            <w:r>
              <w:rPr>
                <w:sz w:val="16"/>
              </w:rPr>
              <w:t>drivers</w:t>
            </w:r>
          </w:p>
        </w:tc>
        <w:tc>
          <w:tcPr>
            <w:tcW w:type="dxa" w:w="3137"/>
            <w:shd w:val="clear" w:color="auto" w:fill="F3F4F6"/>
          </w:tcPr>
          <w:p>
            <w:pPr>
              <w:spacing w:after="0" w:line="240" w:lineRule="auto"/>
              <w:jc w:val="center"/>
            </w:pPr>
            <w:r>
              <w:rPr>
                <w:sz w:val="16"/>
              </w:rPr>
              <w:t>scripts/run_all.py</w:t>
            </w:r>
          </w:p>
        </w:tc>
        <w:tc>
          <w:tcPr>
            <w:tcW w:type="dxa" w:w="3137"/>
            <w:shd w:val="clear" w:color="auto" w:fill="F3F4F6"/>
          </w:tcPr>
          <w:p>
            <w:pPr>
              <w:spacing w:after="0" w:line="240" w:lineRule="auto"/>
              <w:jc w:val="center"/>
            </w:pPr>
            <w:r>
              <w:rPr>
                <w:sz w:val="16"/>
              </w:rPr>
              <w:t>the experiment loop (settings × tasks × seeds × models)</w:t>
            </w:r>
          </w:p>
        </w:tc>
      </w:tr>
      <w:tr>
        <w:tc>
          <w:tcPr>
            <w:tcW w:type="dxa" w:w="3137"/>
          </w:tcPr>
          <w:p>
            <w:pPr>
              <w:spacing w:after="0" w:line="240" w:lineRule="auto"/>
            </w:pPr>
            <w:r>
              <w:rPr>
                <w:sz w:val="16"/>
              </w:rPr>
              <w:t>drivers</w:t>
            </w:r>
          </w:p>
        </w:tc>
        <w:tc>
          <w:tcPr>
            <w:tcW w:type="dxa" w:w="3137"/>
          </w:tcPr>
          <w:p>
            <w:pPr>
              <w:spacing w:after="0" w:line="240" w:lineRule="auto"/>
              <w:jc w:val="center"/>
            </w:pPr>
            <w:r>
              <w:rPr>
                <w:sz w:val="16"/>
              </w:rPr>
              <w:t>scripts/data_report.py, probe_B.py, rule_sweep.py</w:t>
            </w:r>
          </w:p>
        </w:tc>
        <w:tc>
          <w:tcPr>
            <w:tcW w:type="dxa" w:w="3137"/>
          </w:tcPr>
          <w:p>
            <w:pPr>
              <w:spacing w:after="0" w:line="240" w:lineRule="auto"/>
              <w:jc w:val="center"/>
            </w:pPr>
            <w:r>
              <w:rPr>
                <w:sz w:val="16"/>
              </w:rPr>
              <w:t>data analysis, Setting B probe, R sweep</w:t>
            </w:r>
          </w:p>
        </w:tc>
      </w:tr>
      <w:tr>
        <w:tc>
          <w:tcPr>
            <w:tcW w:type="dxa" w:w="3137"/>
            <w:shd w:val="clear" w:color="auto" w:fill="F3F4F6"/>
          </w:tcPr>
          <w:p>
            <w:pPr>
              <w:spacing w:after="0" w:line="240" w:lineRule="auto"/>
            </w:pPr>
            <w:r>
              <w:rPr>
                <w:sz w:val="16"/>
              </w:rPr>
              <w:t>drivers</w:t>
            </w:r>
          </w:p>
        </w:tc>
        <w:tc>
          <w:tcPr>
            <w:tcW w:type="dxa" w:w="3137"/>
            <w:shd w:val="clear" w:color="auto" w:fill="F3F4F6"/>
          </w:tcPr>
          <w:p>
            <w:pPr>
              <w:spacing w:after="0" w:line="240" w:lineRule="auto"/>
              <w:jc w:val="center"/>
            </w:pPr>
            <w:r>
              <w:rPr>
                <w:sz w:val="16"/>
              </w:rPr>
              <w:t>scripts/make_report_docx.py, make_arch_figures.py</w:t>
            </w:r>
          </w:p>
        </w:tc>
        <w:tc>
          <w:tcPr>
            <w:tcW w:type="dxa" w:w="3137"/>
            <w:shd w:val="clear" w:color="auto" w:fill="F3F4F6"/>
          </w:tcPr>
          <w:p>
            <w:pPr>
              <w:spacing w:after="0" w:line="240" w:lineRule="auto"/>
              <w:jc w:val="center"/>
            </w:pPr>
            <w:r>
              <w:rPr>
                <w:sz w:val="16"/>
              </w:rPr>
              <w:t>Word report and these diagrams</w:t>
            </w:r>
          </w:p>
        </w:tc>
      </w:tr>
    </w:tbl>
    <w:p>
      <w:pPr>
        <w:spacing w:after="40"/>
      </w:pPr>
    </w:p>
    <w:p>
      <w:r>
        <w:rPr>
          <w:b/>
        </w:rPr>
        <w:t>Environment.</w:t>
      </w:r>
      <w:r>
        <w:t xml:space="preserve"> Python 3.11 (conda env </w:t>
      </w:r>
      <w:r>
        <w:rPr>
          <w:rFonts w:ascii="Consolas" w:hAnsi="Consolas"/>
          <w:sz w:val="19"/>
        </w:rPr>
        <w:t>can-anfis</w:t>
      </w:r>
      <w:r>
        <w:t xml:space="preserve">, pinned in </w:t>
      </w:r>
      <w:r>
        <w:rPr>
          <w:rFonts w:ascii="Consolas" w:hAnsi="Consolas"/>
          <w:sz w:val="19"/>
        </w:rPr>
        <w:t>environment.yml</w:t>
      </w:r>
      <w:r>
        <w:t xml:space="preserve">): PyTorch 2.6 (CUDA 12.4), scikit-learn, imbalanced-learn, scikit-fuzzy, numpy/pandas/pyarrow, matplotlib. ANFIS runs on the GPU (RTX 4060) when available; everything else runs on the CPU. Native thread pools are capped (OpenMP, OpenBLAS and MKL at 8 threads, torch at 4, Random Forest </w:t>
      </w:r>
      <w:r>
        <w:rPr>
          <w:rFonts w:ascii="Consolas" w:hAnsi="Consolas"/>
          <w:sz w:val="19"/>
        </w:rPr>
        <w:t>n_jobs = 8</w:t>
      </w:r>
      <w:r>
        <w:t>) because uncapped pools oversubscribed the 20-core CPU and stalled runs.</w:t>
      </w:r>
    </w:p>
    <w:p>
      <w:pPr>
        <w:pStyle w:val="Heading2"/>
      </w:pPr>
      <w:r>
        <w:t>A.2. Data pipeline</w:t>
      </w:r>
    </w:p>
    <w:p>
      <w:pPr>
        <w:pStyle w:val="Heading3"/>
      </w:pPr>
      <w:r>
        <w:t>A.2.1 Parsing</w:t>
      </w:r>
    </w:p>
    <w:p>
      <w:r>
        <w:t xml:space="preserve">Each OTIDS line has the form </w:t>
      </w:r>
      <w:r>
        <w:rPr>
          <w:rFonts w:ascii="Consolas" w:hAnsi="Consolas"/>
          <w:sz w:val="19"/>
        </w:rPr>
        <w:t>Timestamp: 0.000224  ID: 0329  000  DLC: 8  d7 a7 7f 8c 11 2f 00 10</w:t>
      </w:r>
      <w:r>
        <w:t>. A single regular expression extracts timestamp, CAN ID (hex), flag, DLC and the data bytes.</w:t>
      </w:r>
    </w:p>
    <w:p>
      <w:pPr>
        <w:pStyle w:val="ListBullet"/>
      </w:pPr>
      <w:r>
        <w:rPr>
          <w:b/>
        </w:rPr>
        <w:t>Remote frames</w:t>
      </w:r>
      <w:r>
        <w:t xml:space="preserve"> (flag </w:t>
      </w:r>
      <w:r>
        <w:rPr>
          <w:rFonts w:ascii="Consolas" w:hAnsi="Consolas"/>
          <w:sz w:val="19"/>
        </w:rPr>
        <w:t>100</w:t>
      </w:r>
      <w:r>
        <w:t>, DLC 0) carry no data; their bytes are stored as −1.</w:t>
      </w:r>
    </w:p>
    <w:p>
      <w:pPr>
        <w:pStyle w:val="ListBullet"/>
      </w:pPr>
      <w:r>
        <w:rPr>
          <w:b/>
        </w:rPr>
        <w:t>Short frames</w:t>
      </w:r>
      <w:r>
        <w:t xml:space="preserve"> (DLC &lt; 8): missing bytes are −1. Trailing ASCII columns (two Fuzzy-log lines) are ignored.</w:t>
      </w:r>
    </w:p>
    <w:p>
      <w:pPr>
        <w:pStyle w:val="ListBullet"/>
      </w:pPr>
      <w:r>
        <w:rPr>
          <w:b/>
        </w:rPr>
        <w:t>Timestamps:</w:t>
      </w:r>
      <w:r>
        <w:t xml:space="preserve"> the Impersonation log uses absolute UNIX time, the others start at 0, so every log gets </w:t>
      </w:r>
      <w:r>
        <w:rPr>
          <w:rFonts w:ascii="Consolas" w:hAnsi="Consolas"/>
          <w:sz w:val="19"/>
        </w:rPr>
        <w:t>t_rel = timestamp − first timestamp</w:t>
      </w:r>
      <w:r>
        <w:t>.</w:t>
      </w:r>
    </w:p>
    <w:p>
      <w:pPr>
        <w:pStyle w:val="ListBullet"/>
      </w:pPr>
      <w:r>
        <w:t xml:space="preserve">All 4.6 M lines parse (0 rejected). Each log is cached to </w:t>
      </w:r>
      <w:r>
        <w:rPr>
          <w:rFonts w:ascii="Consolas" w:hAnsi="Consolas"/>
          <w:sz w:val="19"/>
        </w:rPr>
        <w:t>data/processed/&lt;log&gt;.parquet</w:t>
      </w:r>
      <w:r>
        <w:t>.</w:t>
      </w:r>
    </w:p>
    <w:p>
      <w:pPr>
        <w:pStyle w:val="Heading3"/>
      </w:pPr>
      <w:r>
        <w:t>A.2.2 Temporal features</w:t>
      </w:r>
    </w:p>
    <w:p>
      <w:r>
        <w:t xml:space="preserve">Computed on the </w:t>
      </w:r>
      <w:r>
        <w:rPr>
          <w:b/>
        </w:rPr>
        <w:t>full chronological log, before any sampling</w:t>
      </w:r>
      <w:r>
        <w:t>, so a sampled frame still sees its true predecessor:</w:t>
      </w:r>
    </w:p>
    <w:p>
      <w:pPr>
        <w:pStyle w:val="ListBullet"/>
      </w:pPr>
      <w:r>
        <w:rPr>
          <w:rFonts w:ascii="Consolas" w:hAnsi="Consolas"/>
          <w:sz w:val="19"/>
        </w:rPr>
        <w:t>dt_same_id</w:t>
      </w:r>
      <w:r>
        <w:t xml:space="preserve">: seconds since the previous frame with the same CAN ID. The first frame of each ID gets that ID's median gap. Used as </w:t>
      </w:r>
      <w:r>
        <w:rPr>
          <w:rFonts w:ascii="Consolas" w:hAnsi="Consolas"/>
          <w:sz w:val="19"/>
        </w:rPr>
        <w:t>log_dt = log10(max(dt, 1e-6))</w:t>
      </w:r>
      <w:r>
        <w:t>, because dt is heavy-tailed and min-max scaling would otherwise squash almost all frames into a tiny range.</w:t>
      </w:r>
    </w:p>
    <w:p>
      <w:pPr>
        <w:pStyle w:val="ListBullet"/>
      </w:pPr>
      <w:r>
        <w:rPr>
          <w:rFonts w:ascii="Consolas" w:hAnsi="Consolas"/>
          <w:sz w:val="19"/>
        </w:rPr>
        <w:t>hamming_prev</w:t>
      </w:r>
      <w:r>
        <w:t>: number of payload bits that changed versus the previous frame of the same ID (used by the Setting B probe only).</w:t>
      </w:r>
    </w:p>
    <w:p>
      <w:pPr>
        <w:pStyle w:val="Heading3"/>
      </w:pPr>
      <w:r>
        <w:t>A.2.3 Label pools and settings</w:t>
      </w:r>
    </w:p>
    <w:p>
      <w:r>
        <w:t>Labels are 0 = DoS, 1 = Impersonation, 2 = Normal. The binary task maps DoS and Imp to Attack (0) and Normal to 1.</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882"/>
        <w:gridCol w:w="1882"/>
        <w:gridCol w:w="1882"/>
        <w:gridCol w:w="1882"/>
        <w:gridCol w:w="1882"/>
      </w:tblGrid>
      <w:tr>
        <w:trPr>
          <w:tblHeader w:val="true"/>
        </w:trPr>
        <w:tc>
          <w:tcPr>
            <w:tcW w:type="dxa" w:w="1882"/>
            <w:shd w:val="clear" w:color="auto" w:fill="1F3A5F"/>
          </w:tcPr>
          <w:p>
            <w:pPr>
              <w:spacing w:after="0" w:line="240" w:lineRule="auto"/>
            </w:pPr>
            <w:r>
              <w:rPr>
                <w:b/>
                <w:color w:val="FFFFFF"/>
                <w:sz w:val="16"/>
              </w:rPr>
              <w:t>setting</w:t>
            </w:r>
          </w:p>
        </w:tc>
        <w:tc>
          <w:tcPr>
            <w:tcW w:type="dxa" w:w="1882"/>
            <w:shd w:val="clear" w:color="auto" w:fill="1F3A5F"/>
          </w:tcPr>
          <w:p>
            <w:pPr>
              <w:spacing w:after="0" w:line="240" w:lineRule="auto"/>
            </w:pPr>
            <w:r>
              <w:rPr>
                <w:b/>
                <w:color w:val="FFFFFF"/>
                <w:sz w:val="16"/>
              </w:rPr>
              <w:t>DoS pool</w:t>
            </w:r>
          </w:p>
        </w:tc>
        <w:tc>
          <w:tcPr>
            <w:tcW w:type="dxa" w:w="1882"/>
            <w:shd w:val="clear" w:color="auto" w:fill="1F3A5F"/>
          </w:tcPr>
          <w:p>
            <w:pPr>
              <w:spacing w:after="0" w:line="240" w:lineRule="auto"/>
            </w:pPr>
            <w:r>
              <w:rPr>
                <w:b/>
                <w:color w:val="FFFFFF"/>
                <w:sz w:val="16"/>
              </w:rPr>
              <w:t>Imp pool</w:t>
            </w:r>
          </w:p>
        </w:tc>
        <w:tc>
          <w:tcPr>
            <w:tcW w:type="dxa" w:w="1882"/>
            <w:shd w:val="clear" w:color="auto" w:fill="1F3A5F"/>
          </w:tcPr>
          <w:p>
            <w:pPr>
              <w:spacing w:after="0" w:line="240" w:lineRule="auto"/>
            </w:pPr>
            <w:r>
              <w:rPr>
                <w:b/>
                <w:color w:val="FFFFFF"/>
                <w:sz w:val="16"/>
              </w:rPr>
              <w:t>Normal pool</w:t>
            </w:r>
          </w:p>
        </w:tc>
        <w:tc>
          <w:tcPr>
            <w:tcW w:type="dxa" w:w="1882"/>
            <w:shd w:val="clear" w:color="auto" w:fill="1F3A5F"/>
          </w:tcPr>
          <w:p>
            <w:pPr>
              <w:spacing w:after="0" w:line="240" w:lineRule="auto"/>
            </w:pPr>
            <w:r>
              <w:rPr>
                <w:b/>
                <w:color w:val="FFFFFF"/>
                <w:sz w:val="16"/>
              </w:rPr>
              <w:t>inputs</w:t>
            </w:r>
          </w:p>
        </w:tc>
      </w:tr>
      <w:tr>
        <w:tc>
          <w:tcPr>
            <w:tcW w:type="dxa" w:w="1882"/>
          </w:tcPr>
          <w:p>
            <w:pPr>
              <w:spacing w:after="0" w:line="240" w:lineRule="auto"/>
            </w:pPr>
            <w:r>
              <w:rPr>
                <w:sz w:val="16"/>
              </w:rPr>
              <w:t>A</w:t>
            </w:r>
          </w:p>
        </w:tc>
        <w:tc>
          <w:tcPr>
            <w:tcW w:type="dxa" w:w="1882"/>
          </w:tcPr>
          <w:p>
            <w:pPr>
              <w:spacing w:after="0" w:line="240" w:lineRule="auto"/>
              <w:jc w:val="center"/>
            </w:pPr>
            <w:r>
              <w:rPr>
                <w:sz w:val="16"/>
              </w:rPr>
              <w:t>0x000 frames, DoS log</w:t>
            </w:r>
          </w:p>
        </w:tc>
        <w:tc>
          <w:tcPr>
            <w:tcW w:type="dxa" w:w="1882"/>
          </w:tcPr>
          <w:p>
            <w:pPr>
              <w:spacing w:after="0" w:line="240" w:lineRule="auto"/>
              <w:jc w:val="center"/>
            </w:pPr>
            <w:r>
              <w:rPr>
                <w:sz w:val="16"/>
              </w:rPr>
              <w:t>all 0x164 frames, imp. log</w:t>
            </w:r>
          </w:p>
        </w:tc>
        <w:tc>
          <w:tcPr>
            <w:tcW w:type="dxa" w:w="1882"/>
          </w:tcPr>
          <w:p>
            <w:pPr>
              <w:spacing w:after="0" w:line="240" w:lineRule="auto"/>
              <w:jc w:val="center"/>
            </w:pPr>
            <w:r>
              <w:rPr>
                <w:sz w:val="16"/>
              </w:rPr>
              <w:t>attack-free log, IDs other than 0x000/0x164</w:t>
            </w:r>
          </w:p>
        </w:tc>
        <w:tc>
          <w:tcPr>
            <w:tcW w:type="dxa" w:w="1882"/>
          </w:tcPr>
          <w:p>
            <w:pPr>
              <w:spacing w:after="0" w:line="240" w:lineRule="auto"/>
              <w:jc w:val="center"/>
            </w:pPr>
            <w:r>
              <w:rPr>
                <w:sz w:val="16"/>
              </w:rPr>
              <w:t>can_id, dlc, d0–d7</w:t>
            </w:r>
          </w:p>
        </w:tc>
      </w:tr>
      <w:tr>
        <w:tc>
          <w:tcPr>
            <w:tcW w:type="dxa" w:w="1882"/>
            <w:shd w:val="clear" w:color="auto" w:fill="F3F4F6"/>
          </w:tcPr>
          <w:p>
            <w:pPr>
              <w:spacing w:after="0" w:line="240" w:lineRule="auto"/>
            </w:pPr>
            <w:r>
              <w:rPr>
                <w:sz w:val="16"/>
              </w:rPr>
              <w:t>A-noID</w:t>
            </w:r>
          </w:p>
        </w:tc>
        <w:tc>
          <w:tcPr>
            <w:tcW w:type="dxa" w:w="1882"/>
            <w:shd w:val="clear" w:color="auto" w:fill="F3F4F6"/>
          </w:tcPr>
          <w:p>
            <w:pPr>
              <w:spacing w:after="0" w:line="240" w:lineRule="auto"/>
              <w:jc w:val="center"/>
            </w:pPr>
            <w:r>
              <w:rPr>
                <w:sz w:val="16"/>
              </w:rPr>
              <w:t>as A</w:t>
            </w:r>
          </w:p>
        </w:tc>
        <w:tc>
          <w:tcPr>
            <w:tcW w:type="dxa" w:w="1882"/>
            <w:shd w:val="clear" w:color="auto" w:fill="F3F4F6"/>
          </w:tcPr>
          <w:p>
            <w:pPr>
              <w:spacing w:after="0" w:line="240" w:lineRule="auto"/>
              <w:jc w:val="center"/>
            </w:pPr>
            <w:r>
              <w:rPr>
                <w:sz w:val="16"/>
              </w:rPr>
              <w:t>as A</w:t>
            </w:r>
          </w:p>
        </w:tc>
        <w:tc>
          <w:tcPr>
            <w:tcW w:type="dxa" w:w="1882"/>
            <w:shd w:val="clear" w:color="auto" w:fill="F3F4F6"/>
          </w:tcPr>
          <w:p>
            <w:pPr>
              <w:spacing w:after="0" w:line="240" w:lineRule="auto"/>
              <w:jc w:val="center"/>
            </w:pPr>
            <w:r>
              <w:rPr>
                <w:sz w:val="16"/>
              </w:rPr>
              <w:t>as A</w:t>
            </w:r>
          </w:p>
        </w:tc>
        <w:tc>
          <w:tcPr>
            <w:tcW w:type="dxa" w:w="1882"/>
            <w:shd w:val="clear" w:color="auto" w:fill="F3F4F6"/>
          </w:tcPr>
          <w:p>
            <w:pPr>
              <w:spacing w:after="0" w:line="240" w:lineRule="auto"/>
              <w:jc w:val="center"/>
            </w:pPr>
            <w:r>
              <w:rPr>
                <w:sz w:val="16"/>
              </w:rPr>
              <w:t>dlc, d0–d7, log_dt</w:t>
            </w:r>
          </w:p>
        </w:tc>
      </w:tr>
      <w:tr>
        <w:tc>
          <w:tcPr>
            <w:tcW w:type="dxa" w:w="1882"/>
          </w:tcPr>
          <w:p>
            <w:pPr>
              <w:spacing w:after="0" w:line="240" w:lineRule="auto"/>
            </w:pPr>
            <w:r>
              <w:rPr>
                <w:sz w:val="16"/>
              </w:rPr>
              <w:t>B</w:t>
            </w:r>
          </w:p>
        </w:tc>
        <w:tc>
          <w:tcPr>
            <w:tcW w:type="dxa" w:w="1882"/>
          </w:tcPr>
          <w:p>
            <w:pPr>
              <w:spacing w:after="0" w:line="240" w:lineRule="auto"/>
              <w:jc w:val="center"/>
            </w:pPr>
            <w:r>
              <w:rPr>
                <w:sz w:val="16"/>
              </w:rPr>
              <w:t>as A</w:t>
            </w:r>
          </w:p>
        </w:tc>
        <w:tc>
          <w:tcPr>
            <w:tcW w:type="dxa" w:w="1882"/>
          </w:tcPr>
          <w:p>
            <w:pPr>
              <w:spacing w:after="0" w:line="240" w:lineRule="auto"/>
              <w:jc w:val="center"/>
            </w:pPr>
            <w:r>
              <w:rPr>
                <w:sz w:val="16"/>
              </w:rPr>
              <w:t>0x164 frames with t_rel ≥ 250 s, imp. log</w:t>
            </w:r>
          </w:p>
        </w:tc>
        <w:tc>
          <w:tcPr>
            <w:tcW w:type="dxa" w:w="1882"/>
          </w:tcPr>
          <w:p>
            <w:pPr>
              <w:spacing w:after="0" w:line="240" w:lineRule="auto"/>
              <w:jc w:val="center"/>
            </w:pPr>
            <w:r>
              <w:rPr>
                <w:sz w:val="16"/>
              </w:rPr>
              <w:t>every other imp.-log frame (incl. genuine 0x164 before 250 s)</w:t>
            </w:r>
          </w:p>
        </w:tc>
        <w:tc>
          <w:tcPr>
            <w:tcW w:type="dxa" w:w="1882"/>
          </w:tcPr>
          <w:p>
            <w:pPr>
              <w:spacing w:after="0" w:line="240" w:lineRule="auto"/>
              <w:jc w:val="center"/>
            </w:pPr>
            <w:r>
              <w:rPr>
                <w:sz w:val="16"/>
              </w:rPr>
              <w:t>dlc, d0–d7, log_dt</w:t>
            </w:r>
          </w:p>
        </w:tc>
      </w:tr>
      <w:tr>
        <w:tc>
          <w:tcPr>
            <w:tcW w:type="dxa" w:w="1882"/>
            <w:shd w:val="clear" w:color="auto" w:fill="F3F4F6"/>
          </w:tcPr>
          <w:p>
            <w:pPr>
              <w:spacing w:after="0" w:line="240" w:lineRule="auto"/>
            </w:pPr>
            <w:r>
              <w:rPr>
                <w:sz w:val="16"/>
              </w:rPr>
              <w:t>B-ID</w:t>
            </w:r>
          </w:p>
        </w:tc>
        <w:tc>
          <w:tcPr>
            <w:tcW w:type="dxa" w:w="1882"/>
            <w:shd w:val="clear" w:color="auto" w:fill="F3F4F6"/>
          </w:tcPr>
          <w:p>
            <w:pPr>
              <w:spacing w:after="0" w:line="240" w:lineRule="auto"/>
              <w:jc w:val="center"/>
            </w:pPr>
            <w:r>
              <w:rPr>
                <w:sz w:val="16"/>
              </w:rPr>
              <w:t>as B</w:t>
            </w:r>
          </w:p>
        </w:tc>
        <w:tc>
          <w:tcPr>
            <w:tcW w:type="dxa" w:w="1882"/>
            <w:shd w:val="clear" w:color="auto" w:fill="F3F4F6"/>
          </w:tcPr>
          <w:p>
            <w:pPr>
              <w:spacing w:after="0" w:line="240" w:lineRule="auto"/>
              <w:jc w:val="center"/>
            </w:pPr>
            <w:r>
              <w:rPr>
                <w:sz w:val="16"/>
              </w:rPr>
              <w:t>as B</w:t>
            </w:r>
          </w:p>
        </w:tc>
        <w:tc>
          <w:tcPr>
            <w:tcW w:type="dxa" w:w="1882"/>
            <w:shd w:val="clear" w:color="auto" w:fill="F3F4F6"/>
          </w:tcPr>
          <w:p>
            <w:pPr>
              <w:spacing w:after="0" w:line="240" w:lineRule="auto"/>
              <w:jc w:val="center"/>
            </w:pPr>
            <w:r>
              <w:rPr>
                <w:sz w:val="16"/>
              </w:rPr>
              <w:t>as B</w:t>
            </w:r>
          </w:p>
        </w:tc>
        <w:tc>
          <w:tcPr>
            <w:tcW w:type="dxa" w:w="1882"/>
            <w:shd w:val="clear" w:color="auto" w:fill="F3F4F6"/>
          </w:tcPr>
          <w:p>
            <w:pPr>
              <w:spacing w:after="0" w:line="240" w:lineRule="auto"/>
              <w:jc w:val="center"/>
            </w:pPr>
            <w:r>
              <w:rPr>
                <w:sz w:val="16"/>
              </w:rPr>
              <w:t>can_id, dlc, d0–d7, log_dt</w:t>
            </w:r>
          </w:p>
        </w:tc>
      </w:tr>
    </w:tbl>
    <w:p>
      <w:pPr>
        <w:spacing w:after="40"/>
      </w:pPr>
    </w:p>
    <w:p>
      <w:pPr>
        <w:pStyle w:val="Heading3"/>
      </w:pPr>
      <w:r>
        <w:t>A.2.4 Sampling, splitting and preprocessing</w:t>
      </w:r>
    </w:p>
    <w:p>
      <w:pPr>
        <w:spacing w:after="60"/>
        <w:ind w:left="357" w:hanging="357"/>
      </w:pPr>
      <w:r>
        <w:t xml:space="preserve">1. </w:t>
      </w:r>
      <w:r>
        <w:rPr>
          <w:b/>
        </w:rPr>
        <w:t>Sample:</w:t>
      </w:r>
      <w:r>
        <w:t xml:space="preserve"> per seed, draw without replacement exactly 1,497 DoS, 979 Imp and 17,524 Normal frames (the paper's 20,000-row class totals).</w:t>
      </w:r>
    </w:p>
    <w:p>
      <w:pPr>
        <w:spacing w:after="60"/>
        <w:ind w:left="357" w:hanging="357"/>
      </w:pPr>
      <w:r>
        <w:t xml:space="preserve">2. </w:t>
      </w:r>
      <w:r>
        <w:rPr>
          <w:b/>
        </w:rPr>
        <w:t>Split:</w:t>
      </w:r>
      <w:r>
        <w:t xml:space="preserve"> stratified 80/20 train/test (16,000 / 4,000), stratified on the 3-class label so the binary and multiclass tasks use the same rows for a given seed.</w:t>
      </w:r>
    </w:p>
    <w:p>
      <w:pPr>
        <w:spacing w:after="60"/>
        <w:ind w:left="357" w:hanging="357"/>
      </w:pPr>
      <w:r>
        <w:t xml:space="preserve">3. </w:t>
      </w:r>
      <w:r>
        <w:rPr>
          <w:b/>
        </w:rPr>
        <w:t>Validation split</w:t>
      </w:r>
      <w:r>
        <w:t xml:space="preserve"> (tuning only): 20 % of the training rows, carved </w:t>
      </w:r>
      <w:r>
        <w:rPr>
          <w:b/>
        </w:rPr>
        <w:t>before</w:t>
      </w:r>
      <w:r>
        <w:t xml:space="preserve"> SMOTE. It is used to choose baseline hyperparameters and, in the 5-epoch ablation, ANFIS epoch counts. Models are then refit on the full training set.</w:t>
      </w:r>
    </w:p>
    <w:p>
      <w:pPr>
        <w:spacing w:after="60"/>
        <w:ind w:left="357" w:hanging="357"/>
      </w:pPr>
      <w:r>
        <w:t xml:space="preserve">4. </w:t>
      </w:r>
      <w:r>
        <w:rPr>
          <w:b/>
        </w:rPr>
        <w:t>Scaling:</w:t>
      </w:r>
      <w:r>
        <w:t xml:space="preserve"> </w:t>
      </w:r>
      <w:r>
        <w:rPr>
          <w:rFonts w:ascii="Consolas" w:hAnsi="Consolas"/>
          <w:sz w:val="19"/>
        </w:rPr>
        <w:t>MinMaxScaler</w:t>
      </w:r>
      <w:r>
        <w:t xml:space="preserve"> fitted on the training rows only; validation and test are only transformed.</w:t>
      </w:r>
    </w:p>
    <w:p>
      <w:pPr>
        <w:spacing w:after="60"/>
        <w:ind w:left="357" w:hanging="357"/>
      </w:pPr>
      <w:r>
        <w:t xml:space="preserve">5. </w:t>
      </w:r>
      <w:r>
        <w:rPr>
          <w:b/>
        </w:rPr>
        <w:t>SMOTE</w:t>
      </w:r>
      <w:r>
        <w:t xml:space="preserve"> (</w:t>
      </w:r>
      <w:r>
        <w:rPr>
          <w:rFonts w:ascii="Consolas" w:hAnsi="Consolas"/>
          <w:sz w:val="19"/>
        </w:rPr>
        <w:t>k_neighbors = 30</w:t>
      </w:r>
      <w:r>
        <w:t xml:space="preserve">, </w:t>
      </w:r>
      <w:r>
        <w:rPr>
          <w:rFonts w:ascii="Consolas" w:hAnsi="Consolas"/>
          <w:sz w:val="19"/>
        </w:rPr>
        <w:t>sampling_strategy = "not majority"</w:t>
      </w:r>
      <w:r>
        <w:t>) on the scaled training rows only. It brings every minority class up to the majority count: multiclass training grows from 16,000 to 42,057 rows (3 × 14,019), binary to 28,038 (2 × 14,019). If a class had ≤ 30 rows, k would be reduced automatically.</w:t>
      </w:r>
    </w:p>
    <w:p>
      <w:r>
        <w:t>The test set is never resampled and never used for any decision.</w:t>
      </w:r>
    </w:p>
    <w:p>
      <w:pPr>
        <w:pStyle w:val="Heading2"/>
      </w:pPr>
      <w:r>
        <w:t>A.3. ANFIS (hybrid neuro-fuzzy)</w:t>
      </w:r>
    </w:p>
    <w:p>
      <w:pPr>
        <w:pStyle w:val="Heading3"/>
      </w:pPr>
      <w:r>
        <w:t>A.3.1 Network</w:t>
      </w:r>
    </w:p>
    <w:p>
      <w:r>
        <w:t>A first-order Takagi–Sugeno ANFIS, written from scratch in PyTorch (</w:t>
      </w:r>
      <w:r>
        <w:rPr>
          <w:rFonts w:ascii="Consolas" w:hAnsi="Consolas"/>
          <w:sz w:val="19"/>
        </w:rPr>
        <w:t>src/models/anfis.py</w:t>
      </w:r>
      <w:r>
        <w:t>). With d inputs and R rules:</w:t>
      </w:r>
    </w:p>
    <w:p>
      <w:pPr>
        <w:keepNext/>
        <w:jc w:val="center"/>
      </w:pPr>
      <w:r>
        <w:drawing>
          <wp:inline xmlns:a="http://schemas.openxmlformats.org/drawingml/2006/main" xmlns:pic="http://schemas.openxmlformats.org/drawingml/2006/picture">
            <wp:extent cx="5940000" cy="3168000"/>
            <wp:docPr id="9" name="Picture 9"/>
            <wp:cNvGraphicFramePr>
              <a:graphicFrameLocks noChangeAspect="1"/>
            </wp:cNvGraphicFramePr>
            <a:graphic>
              <a:graphicData uri="http://schemas.openxmlformats.org/drawingml/2006/picture">
                <pic:pic>
                  <pic:nvPicPr>
                    <pic:cNvPr id="0" name="arch_anfis.png"/>
                    <pic:cNvPicPr/>
                  </pic:nvPicPr>
                  <pic:blipFill>
                    <a:blip r:embed="rId18"/>
                    <a:stretch>
                      <a:fillRect/>
                    </a:stretch>
                  </pic:blipFill>
                  <pic:spPr>
                    <a:xfrm>
                      <a:off x="0" y="0"/>
                      <a:ext cx="5940000" cy="3168000"/>
                    </a:xfrm>
                    <a:prstGeom prst="rect"/>
                  </pic:spPr>
                </pic:pic>
              </a:graphicData>
            </a:graphic>
          </wp:inline>
        </w:drawing>
      </w:r>
    </w:p>
    <w:p>
      <w:pPr>
        <w:pStyle w:val="Caption"/>
        <w:jc w:val="center"/>
      </w:pPr>
      <w:r>
        <w:rPr>
          <w:b/>
        </w:rPr>
        <w:t xml:space="preserve">Figure 9. </w:t>
      </w:r>
      <w:r>
        <w:t>ANFIS as a five-layer network. Orange parameters are learned by gradient descent, green ones by least squares.</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3137"/>
        <w:gridCol w:w="3137"/>
        <w:gridCol w:w="3137"/>
      </w:tblGrid>
      <w:tr>
        <w:trPr>
          <w:tblHeader w:val="true"/>
        </w:trPr>
        <w:tc>
          <w:tcPr>
            <w:tcW w:type="dxa" w:w="3137"/>
            <w:shd w:val="clear" w:color="auto" w:fill="1F3A5F"/>
          </w:tcPr>
          <w:p>
            <w:pPr>
              <w:spacing w:after="0" w:line="240" w:lineRule="auto"/>
            </w:pPr>
            <w:r>
              <w:rPr>
                <w:b/>
                <w:color w:val="FFFFFF"/>
                <w:sz w:val="16"/>
              </w:rPr>
              <w:t>layer</w:t>
            </w:r>
          </w:p>
        </w:tc>
        <w:tc>
          <w:tcPr>
            <w:tcW w:type="dxa" w:w="3137"/>
            <w:shd w:val="clear" w:color="auto" w:fill="1F3A5F"/>
          </w:tcPr>
          <w:p>
            <w:pPr>
              <w:spacing w:after="0" w:line="240" w:lineRule="auto"/>
            </w:pPr>
            <w:r>
              <w:rPr>
                <w:b/>
                <w:color w:val="FFFFFF"/>
                <w:sz w:val="16"/>
              </w:rPr>
              <w:t>operation</w:t>
            </w:r>
          </w:p>
        </w:tc>
        <w:tc>
          <w:tcPr>
            <w:tcW w:type="dxa" w:w="3137"/>
            <w:shd w:val="clear" w:color="auto" w:fill="1F3A5F"/>
          </w:tcPr>
          <w:p>
            <w:pPr>
              <w:spacing w:after="0" w:line="240" w:lineRule="auto"/>
            </w:pPr>
            <w:r>
              <w:rPr>
                <w:b/>
                <w:color w:val="FFFFFF"/>
                <w:sz w:val="16"/>
              </w:rPr>
              <w:t>parameters</w:t>
            </w:r>
          </w:p>
        </w:tc>
      </w:tr>
      <w:tr>
        <w:tc>
          <w:tcPr>
            <w:tcW w:type="dxa" w:w="3137"/>
          </w:tcPr>
          <w:p>
            <w:pPr>
              <w:spacing w:after="0" w:line="240" w:lineRule="auto"/>
            </w:pPr>
            <w:r>
              <w:rPr>
                <w:sz w:val="16"/>
              </w:rPr>
              <w:t>1 · fuzzification</w:t>
            </w:r>
          </w:p>
        </w:tc>
        <w:tc>
          <w:tcPr>
            <w:tcW w:type="dxa" w:w="3137"/>
          </w:tcPr>
          <w:p>
            <w:pPr>
              <w:spacing w:after="0" w:line="240" w:lineRule="auto"/>
              <w:jc w:val="center"/>
            </w:pPr>
            <w:r>
              <w:rPr>
                <w:sz w:val="16"/>
              </w:rPr>
              <w:t>Gaussian MF per rule and input: μ_rj(x_j) = exp(−(x_j − c_rj)² / 2σ_rj²)</w:t>
            </w:r>
          </w:p>
        </w:tc>
        <w:tc>
          <w:tcPr>
            <w:tcW w:type="dxa" w:w="3137"/>
          </w:tcPr>
          <w:p>
            <w:pPr>
              <w:spacing w:after="0" w:line="240" w:lineRule="auto"/>
              <w:jc w:val="center"/>
            </w:pPr>
            <w:r>
              <w:rPr>
                <w:sz w:val="16"/>
              </w:rPr>
              <w:t>centres c (R × d), widths σ (R × d)</w:t>
            </w:r>
          </w:p>
        </w:tc>
      </w:tr>
      <w:tr>
        <w:tc>
          <w:tcPr>
            <w:tcW w:type="dxa" w:w="3137"/>
            <w:shd w:val="clear" w:color="auto" w:fill="F3F4F6"/>
          </w:tcPr>
          <w:p>
            <w:pPr>
              <w:spacing w:after="0" w:line="240" w:lineRule="auto"/>
            </w:pPr>
            <w:r>
              <w:rPr>
                <w:sz w:val="16"/>
              </w:rPr>
              <w:t>2 · rule firing</w:t>
            </w:r>
          </w:p>
        </w:tc>
        <w:tc>
          <w:tcPr>
            <w:tcW w:type="dxa" w:w="3137"/>
            <w:shd w:val="clear" w:color="auto" w:fill="F3F4F6"/>
          </w:tcPr>
          <w:p>
            <w:pPr>
              <w:spacing w:after="0" w:line="240" w:lineRule="auto"/>
              <w:jc w:val="center"/>
            </w:pPr>
            <w:r>
              <w:rPr>
                <w:sz w:val="16"/>
              </w:rPr>
              <w:t>product t-norm: w_r = Π_j μ_rj(x_j), computed as log w_r = −½ Σ_j ((x_j − c_rj)/σ_rj)²</w:t>
            </w:r>
          </w:p>
        </w:tc>
        <w:tc>
          <w:tcPr>
            <w:tcW w:type="dxa" w:w="3137"/>
            <w:shd w:val="clear" w:color="auto" w:fill="F3F4F6"/>
          </w:tcPr>
          <w:p>
            <w:pPr>
              <w:spacing w:after="0" w:line="240" w:lineRule="auto"/>
              <w:jc w:val="center"/>
            </w:pPr>
            <w:r>
              <w:rPr>
                <w:sz w:val="16"/>
              </w:rPr>
              <w:t>–</w:t>
            </w:r>
          </w:p>
        </w:tc>
      </w:tr>
      <w:tr>
        <w:tc>
          <w:tcPr>
            <w:tcW w:type="dxa" w:w="3137"/>
          </w:tcPr>
          <w:p>
            <w:pPr>
              <w:spacing w:after="0" w:line="240" w:lineRule="auto"/>
            </w:pPr>
            <w:r>
              <w:rPr>
                <w:sz w:val="16"/>
              </w:rPr>
              <w:t>3 · normalisation</w:t>
            </w:r>
          </w:p>
        </w:tc>
        <w:tc>
          <w:tcPr>
            <w:tcW w:type="dxa" w:w="3137"/>
          </w:tcPr>
          <w:p>
            <w:pPr>
              <w:spacing w:after="0" w:line="240" w:lineRule="auto"/>
              <w:jc w:val="center"/>
            </w:pPr>
            <w:r>
              <w:rPr>
                <w:sz w:val="16"/>
              </w:rPr>
              <w:t>w̄_r = w_r / Σ_k w_k, implemented as softmax(log w)</w:t>
            </w:r>
          </w:p>
        </w:tc>
        <w:tc>
          <w:tcPr>
            <w:tcW w:type="dxa" w:w="3137"/>
          </w:tcPr>
          <w:p>
            <w:pPr>
              <w:spacing w:after="0" w:line="240" w:lineRule="auto"/>
              <w:jc w:val="center"/>
            </w:pPr>
            <w:r>
              <w:rPr>
                <w:sz w:val="16"/>
              </w:rPr>
              <w:t>–</w:t>
            </w:r>
          </w:p>
        </w:tc>
      </w:tr>
      <w:tr>
        <w:tc>
          <w:tcPr>
            <w:tcW w:type="dxa" w:w="3137"/>
            <w:shd w:val="clear" w:color="auto" w:fill="F3F4F6"/>
          </w:tcPr>
          <w:p>
            <w:pPr>
              <w:spacing w:after="0" w:line="240" w:lineRule="auto"/>
            </w:pPr>
            <w:r>
              <w:rPr>
                <w:sz w:val="16"/>
              </w:rPr>
              <w:t>4 · consequents</w:t>
            </w:r>
          </w:p>
        </w:tc>
        <w:tc>
          <w:tcPr>
            <w:tcW w:type="dxa" w:w="3137"/>
            <w:shd w:val="clear" w:color="auto" w:fill="F3F4F6"/>
          </w:tcPr>
          <w:p>
            <w:pPr>
              <w:spacing w:after="0" w:line="240" w:lineRule="auto"/>
              <w:jc w:val="center"/>
            </w:pPr>
            <w:r>
              <w:rPr>
                <w:sz w:val="16"/>
              </w:rPr>
              <w:t>f_r = w̄_r · (a_r · x + b_r)</w:t>
            </w:r>
          </w:p>
        </w:tc>
        <w:tc>
          <w:tcPr>
            <w:tcW w:type="dxa" w:w="3137"/>
            <w:shd w:val="clear" w:color="auto" w:fill="F3F4F6"/>
          </w:tcPr>
          <w:p>
            <w:pPr>
              <w:spacing w:after="0" w:line="240" w:lineRule="auto"/>
              <w:jc w:val="center"/>
            </w:pPr>
            <w:r>
              <w:rPr>
                <w:sz w:val="16"/>
              </w:rPr>
              <w:t>a (R × d), b (R)</w:t>
            </w:r>
          </w:p>
        </w:tc>
      </w:tr>
      <w:tr>
        <w:tc>
          <w:tcPr>
            <w:tcW w:type="dxa" w:w="3137"/>
          </w:tcPr>
          <w:p>
            <w:pPr>
              <w:spacing w:after="0" w:line="240" w:lineRule="auto"/>
            </w:pPr>
            <w:r>
              <w:rPr>
                <w:sz w:val="16"/>
              </w:rPr>
              <w:t>5 · output</w:t>
            </w:r>
          </w:p>
        </w:tc>
        <w:tc>
          <w:tcPr>
            <w:tcW w:type="dxa" w:w="3137"/>
          </w:tcPr>
          <w:p>
            <w:pPr>
              <w:spacing w:after="0" w:line="240" w:lineRule="auto"/>
              <w:jc w:val="center"/>
            </w:pPr>
            <w:r>
              <w:rPr>
                <w:sz w:val="16"/>
              </w:rPr>
              <w:t>ŷ = Σ_r f_r</w:t>
            </w:r>
          </w:p>
        </w:tc>
        <w:tc>
          <w:tcPr>
            <w:tcW w:type="dxa" w:w="3137"/>
          </w:tcPr>
          <w:p>
            <w:pPr>
              <w:spacing w:after="0" w:line="240" w:lineRule="auto"/>
              <w:jc w:val="center"/>
            </w:pPr>
            <w:r>
              <w:rPr>
                <w:sz w:val="16"/>
              </w:rPr>
              <w:t>–</w:t>
            </w:r>
          </w:p>
        </w:tc>
      </w:tr>
    </w:tbl>
    <w:p>
      <w:pPr>
        <w:spacing w:after="40"/>
      </w:pPr>
    </w:p>
    <w:p>
      <w:r>
        <w:t>Implementation choices:</w:t>
      </w:r>
    </w:p>
    <w:p>
      <w:pPr>
        <w:pStyle w:val="ListBullet"/>
      </w:pPr>
      <w:r>
        <w:rPr>
          <w:b/>
        </w:rPr>
        <w:t>Log-space firing.</w:t>
      </w:r>
      <w:r>
        <w:t xml:space="preserve"> With 10–11 inputs, the product of Gaussians underflows to 0 far from every centre. Computing log w and normalising with softmax is numerically identical in exact arithmetic but never divides 0 by 0.</w:t>
      </w:r>
    </w:p>
    <w:p>
      <w:pPr>
        <w:pStyle w:val="ListBullet"/>
      </w:pPr>
      <w:r>
        <w:rPr>
          <w:b/>
        </w:rPr>
        <w:t>Widths</w:t>
      </w:r>
      <w:r>
        <w:t xml:space="preserve"> are stored as log σ (keeps them positive under gradient steps) and clamped at σ ≥ 1e-3.</w:t>
      </w:r>
    </w:p>
    <w:p>
      <w:pPr>
        <w:pStyle w:val="ListBullet"/>
      </w:pPr>
      <w:r>
        <w:rPr>
          <w:b/>
        </w:rPr>
        <w:t>Parameter count</w:t>
      </w:r>
      <w:r>
        <w:t xml:space="preserve"> per ANFIS: 2Rd premise + R(d + 1) consequent. For R = 10, d = 10: 200 + 110 = 310.</w:t>
      </w:r>
    </w:p>
    <w:p>
      <w:pPr>
        <w:pStyle w:val="Heading3"/>
      </w:pPr>
      <w:r>
        <w:t>A.3.2 Hybrid learning</w:t>
      </w:r>
    </w:p>
    <w:p>
      <w:r>
        <w:t>Jang's hybrid rule, one epoch at a time:</w:t>
      </w:r>
    </w:p>
    <w:p>
      <w:pPr>
        <w:spacing w:after="60"/>
        <w:ind w:left="357" w:hanging="357"/>
      </w:pPr>
      <w:r>
        <w:t xml:space="preserve">1. </w:t>
      </w:r>
      <w:r>
        <w:rPr>
          <w:b/>
        </w:rPr>
        <w:t>Forward pass, least squares.</w:t>
      </w:r>
      <w:r>
        <w:t xml:space="preserve"> With the premise fixed, the output is linear in the consequents: ŷ = Φθ, where each row of Φ is [w̄_1·x, w̄_1, …, w̄_R·x, w̄_R] (R(d + 1) columns). θ is solved by ridge regression from the normal equations (ΦᵀΦ + λI)θ = Φᵀy, with λ = 1e-6. ΦᵀΦ is accumulated in chunks of 8,192 rows in float64 and solved with </w:t>
      </w:r>
      <w:r>
        <w:rPr>
          <w:rFonts w:ascii="Consolas" w:hAnsi="Consolas"/>
          <w:sz w:val="19"/>
        </w:rPr>
        <w:t>torch.linalg.solve</w:t>
      </w:r>
      <w:r>
        <w:t>.</w:t>
      </w:r>
    </w:p>
    <w:p>
      <w:pPr>
        <w:spacing w:after="60"/>
        <w:ind w:left="357" w:hanging="357"/>
      </w:pPr>
      <w:r>
        <w:t xml:space="preserve">2. </w:t>
      </w:r>
      <w:r>
        <w:rPr>
          <w:b/>
        </w:rPr>
        <w:t>Backward pass, gradient descent.</w:t>
      </w:r>
      <w:r>
        <w:t xml:space="preserve"> With θ fixed, one pass of Adam (lr 0.01, mini-batch 512, shuffled) on the MSE updates centres and log-widths.</w:t>
      </w:r>
    </w:p>
    <w:p>
      <w:pPr>
        <w:spacing w:after="60"/>
        <w:ind w:left="357" w:hanging="357"/>
      </w:pPr>
      <w:r>
        <w:t>3. After the last epoch, θ is re-solved once so the consequents match the final premise.</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3137"/>
        <w:gridCol w:w="3137"/>
        <w:gridCol w:w="3137"/>
      </w:tblGrid>
      <w:tr>
        <w:trPr>
          <w:tblHeader w:val="true"/>
        </w:trPr>
        <w:tc>
          <w:tcPr>
            <w:tcW w:type="dxa" w:w="3137"/>
            <w:shd w:val="clear" w:color="auto" w:fill="1F3A5F"/>
          </w:tcPr>
          <w:p>
            <w:pPr>
              <w:spacing w:after="0" w:line="240" w:lineRule="auto"/>
            </w:pPr>
            <w:r>
              <w:rPr>
                <w:b/>
                <w:color w:val="FFFFFF"/>
                <w:sz w:val="16"/>
              </w:rPr>
              <w:t>hyperparameter</w:t>
            </w:r>
          </w:p>
        </w:tc>
        <w:tc>
          <w:tcPr>
            <w:tcW w:type="dxa" w:w="3137"/>
            <w:shd w:val="clear" w:color="auto" w:fill="1F3A5F"/>
          </w:tcPr>
          <w:p>
            <w:pPr>
              <w:spacing w:after="0" w:line="240" w:lineRule="auto"/>
            </w:pPr>
            <w:r>
              <w:rPr>
                <w:b/>
                <w:color w:val="FFFFFF"/>
                <w:sz w:val="16"/>
              </w:rPr>
              <w:t>value</w:t>
            </w:r>
          </w:p>
        </w:tc>
        <w:tc>
          <w:tcPr>
            <w:tcW w:type="dxa" w:w="3137"/>
            <w:shd w:val="clear" w:color="auto" w:fill="1F3A5F"/>
          </w:tcPr>
          <w:p>
            <w:pPr>
              <w:spacing w:after="0" w:line="240" w:lineRule="auto"/>
            </w:pPr>
            <w:r>
              <w:rPr>
                <w:b/>
                <w:color w:val="FFFFFF"/>
                <w:sz w:val="16"/>
              </w:rPr>
              <w:t>source</w:t>
            </w:r>
          </w:p>
        </w:tc>
      </w:tr>
      <w:tr>
        <w:tc>
          <w:tcPr>
            <w:tcW w:type="dxa" w:w="3137"/>
          </w:tcPr>
          <w:p>
            <w:pPr>
              <w:spacing w:after="0" w:line="240" w:lineRule="auto"/>
            </w:pPr>
            <w:r>
              <w:rPr>
                <w:sz w:val="16"/>
              </w:rPr>
              <w:t>epochs</w:t>
            </w:r>
          </w:p>
        </w:tc>
        <w:tc>
          <w:tcPr>
            <w:tcW w:type="dxa" w:w="3137"/>
          </w:tcPr>
          <w:p>
            <w:pPr>
              <w:spacing w:after="0" w:line="240" w:lineRule="auto"/>
              <w:jc w:val="center"/>
            </w:pPr>
            <w:r>
              <w:rPr>
                <w:sz w:val="16"/>
              </w:rPr>
              <w:t>1 (5 in the ablation)</w:t>
            </w:r>
          </w:p>
        </w:tc>
        <w:tc>
          <w:tcPr>
            <w:tcW w:type="dxa" w:w="3137"/>
          </w:tcPr>
          <w:p>
            <w:pPr>
              <w:spacing w:after="0" w:line="240" w:lineRule="auto"/>
              <w:jc w:val="center"/>
            </w:pPr>
            <w:r>
              <w:rPr>
                <w:sz w:val="16"/>
              </w:rPr>
              <w:t>paper</w:t>
            </w:r>
          </w:p>
        </w:tc>
      </w:tr>
      <w:tr>
        <w:tc>
          <w:tcPr>
            <w:tcW w:type="dxa" w:w="3137"/>
            <w:shd w:val="clear" w:color="auto" w:fill="F3F4F6"/>
          </w:tcPr>
          <w:p>
            <w:pPr>
              <w:spacing w:after="0" w:line="240" w:lineRule="auto"/>
            </w:pPr>
            <w:r>
              <w:rPr>
                <w:sz w:val="16"/>
              </w:rPr>
              <w:t>optimiser (premise)</w:t>
            </w:r>
          </w:p>
        </w:tc>
        <w:tc>
          <w:tcPr>
            <w:tcW w:type="dxa" w:w="3137"/>
            <w:shd w:val="clear" w:color="auto" w:fill="F3F4F6"/>
          </w:tcPr>
          <w:p>
            <w:pPr>
              <w:spacing w:after="0" w:line="240" w:lineRule="auto"/>
              <w:jc w:val="center"/>
            </w:pPr>
            <w:r>
              <w:rPr>
                <w:sz w:val="16"/>
              </w:rPr>
              <w:t>Adam, lr 0.01, batch 512</w:t>
            </w:r>
          </w:p>
        </w:tc>
        <w:tc>
          <w:tcPr>
            <w:tcW w:type="dxa" w:w="3137"/>
            <w:shd w:val="clear" w:color="auto" w:fill="F3F4F6"/>
          </w:tcPr>
          <w:p>
            <w:pPr>
              <w:spacing w:after="0" w:line="240" w:lineRule="auto"/>
              <w:jc w:val="center"/>
            </w:pPr>
            <w:r>
              <w:rPr>
                <w:sz w:val="16"/>
              </w:rPr>
              <w:t>ours (MATLAB's anfis uses gradient descent with an adaptive step)</w:t>
            </w:r>
          </w:p>
        </w:tc>
      </w:tr>
      <w:tr>
        <w:tc>
          <w:tcPr>
            <w:tcW w:type="dxa" w:w="3137"/>
          </w:tcPr>
          <w:p>
            <w:pPr>
              <w:spacing w:after="0" w:line="240" w:lineRule="auto"/>
            </w:pPr>
            <w:r>
              <w:rPr>
                <w:sz w:val="16"/>
              </w:rPr>
              <w:t>ridge λ</w:t>
            </w:r>
          </w:p>
        </w:tc>
        <w:tc>
          <w:tcPr>
            <w:tcW w:type="dxa" w:w="3137"/>
          </w:tcPr>
          <w:p>
            <w:pPr>
              <w:spacing w:after="0" w:line="240" w:lineRule="auto"/>
              <w:jc w:val="center"/>
            </w:pPr>
            <w:r>
              <w:rPr>
                <w:sz w:val="16"/>
              </w:rPr>
              <w:t>1e-6</w:t>
            </w:r>
          </w:p>
        </w:tc>
        <w:tc>
          <w:tcPr>
            <w:tcW w:type="dxa" w:w="3137"/>
          </w:tcPr>
          <w:p>
            <w:pPr>
              <w:spacing w:after="0" w:line="240" w:lineRule="auto"/>
              <w:jc w:val="center"/>
            </w:pPr>
            <w:r>
              <w:rPr>
                <w:sz w:val="16"/>
              </w:rPr>
              <w:t>ours (numerical stability only)</w:t>
            </w:r>
          </w:p>
        </w:tc>
      </w:tr>
      <w:tr>
        <w:tc>
          <w:tcPr>
            <w:tcW w:type="dxa" w:w="3137"/>
            <w:shd w:val="clear" w:color="auto" w:fill="F3F4F6"/>
          </w:tcPr>
          <w:p>
            <w:pPr>
              <w:spacing w:after="0" w:line="240" w:lineRule="auto"/>
            </w:pPr>
            <w:r>
              <w:rPr>
                <w:sz w:val="16"/>
              </w:rPr>
              <w:t>σ floor</w:t>
            </w:r>
          </w:p>
        </w:tc>
        <w:tc>
          <w:tcPr>
            <w:tcW w:type="dxa" w:w="3137"/>
            <w:shd w:val="clear" w:color="auto" w:fill="F3F4F6"/>
          </w:tcPr>
          <w:p>
            <w:pPr>
              <w:spacing w:after="0" w:line="240" w:lineRule="auto"/>
              <w:jc w:val="center"/>
            </w:pPr>
            <w:r>
              <w:rPr>
                <w:sz w:val="16"/>
              </w:rPr>
              <w:t>1e-3 (network), 1e-2 (initial widths)</w:t>
            </w:r>
          </w:p>
        </w:tc>
        <w:tc>
          <w:tcPr>
            <w:tcW w:type="dxa" w:w="3137"/>
            <w:shd w:val="clear" w:color="auto" w:fill="F3F4F6"/>
          </w:tcPr>
          <w:p>
            <w:pPr>
              <w:spacing w:after="0" w:line="240" w:lineRule="auto"/>
              <w:jc w:val="center"/>
            </w:pPr>
            <w:r>
              <w:rPr>
                <w:sz w:val="16"/>
              </w:rPr>
              <w:t>ours</w:t>
            </w:r>
          </w:p>
        </w:tc>
      </w:tr>
      <w:tr>
        <w:tc>
          <w:tcPr>
            <w:tcW w:type="dxa" w:w="3137"/>
          </w:tcPr>
          <w:p>
            <w:pPr>
              <w:spacing w:after="0" w:line="240" w:lineRule="auto"/>
            </w:pPr>
            <w:r>
              <w:rPr>
                <w:sz w:val="16"/>
              </w:rPr>
              <w:t>loss</w:t>
            </w:r>
          </w:p>
        </w:tc>
        <w:tc>
          <w:tcPr>
            <w:tcW w:type="dxa" w:w="3137"/>
          </w:tcPr>
          <w:p>
            <w:pPr>
              <w:spacing w:after="0" w:line="240" w:lineRule="auto"/>
              <w:jc w:val="center"/>
            </w:pPr>
            <w:r>
              <w:rPr>
                <w:sz w:val="16"/>
              </w:rPr>
              <w:t>MSE against the 0/1 target (OvR) or the class index (stage 2)</w:t>
            </w:r>
          </w:p>
        </w:tc>
        <w:tc>
          <w:tcPr>
            <w:tcW w:type="dxa" w:w="3137"/>
          </w:tcPr>
          <w:p>
            <w:pPr>
              <w:spacing w:after="0" w:line="240" w:lineRule="auto"/>
              <w:jc w:val="center"/>
            </w:pPr>
            <w:r>
              <w:rPr>
                <w:sz w:val="16"/>
              </w:rPr>
              <w:t>standard ANFIS</w:t>
            </w:r>
          </w:p>
        </w:tc>
      </w:tr>
    </w:tbl>
    <w:p>
      <w:pPr>
        <w:spacing w:after="40"/>
      </w:pPr>
    </w:p>
    <w:p>
      <w:r>
        <w:rPr>
          <w:b/>
        </w:rPr>
        <w:t>5-epoch ablation.</w:t>
      </w:r>
      <w:r>
        <w:t xml:space="preserve"> For each OvR member, training runs up to 5 epochs on the validation-split data with early stopping on validation MSE (patience 2). The epoch with the lowest validation MSE is kept, and the member is refit on the full training set for that many epochs.</w:t>
      </w:r>
    </w:p>
    <w:p>
      <w:pPr>
        <w:pStyle w:val="Heading3"/>
      </w:pPr>
      <w:r>
        <w:t>A.3.3 Initial FIS: the four initialisation methods</w:t>
      </w:r>
    </w:p>
    <w:p>
      <w:r>
        <w:t>All four produce initial centres (R × d) and widths (R × d) through one interface (</w:t>
      </w:r>
      <w:r>
        <w:rPr>
          <w:rFonts w:ascii="Consolas" w:hAnsi="Consolas"/>
          <w:sz w:val="19"/>
        </w:rPr>
        <w:t>src/models/inits.py</w:t>
      </w:r>
      <w:r>
        <w:t xml:space="preserve">). Like MATLAB's </w:t>
      </w:r>
      <w:r>
        <w:rPr>
          <w:rFonts w:ascii="Consolas" w:hAnsi="Consolas"/>
          <w:sz w:val="19"/>
        </w:rPr>
        <w:t>genfis2</w:t>
      </w:r>
      <w:r>
        <w:t>/</w:t>
      </w:r>
      <w:r>
        <w:rPr>
          <w:rFonts w:ascii="Consolas" w:hAnsi="Consolas"/>
          <w:sz w:val="19"/>
        </w:rPr>
        <w:t>genfis3</w:t>
      </w:r>
      <w:r>
        <w:t>, the three clustering methods cluster the joint space [x, target] and then drop the target coordinate, so clusters respect class structure. The Random control uses x only.</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882"/>
        <w:gridCol w:w="1882"/>
        <w:gridCol w:w="1882"/>
        <w:gridCol w:w="1882"/>
        <w:gridCol w:w="1882"/>
      </w:tblGrid>
      <w:tr>
        <w:trPr>
          <w:tblHeader w:val="true"/>
        </w:trPr>
        <w:tc>
          <w:tcPr>
            <w:tcW w:type="dxa" w:w="1882"/>
            <w:shd w:val="clear" w:color="auto" w:fill="1F3A5F"/>
          </w:tcPr>
          <w:p>
            <w:pPr>
              <w:spacing w:after="0" w:line="240" w:lineRule="auto"/>
            </w:pPr>
            <w:r>
              <w:rPr>
                <w:b/>
                <w:color w:val="FFFFFF"/>
                <w:sz w:val="16"/>
              </w:rPr>
              <w:t>init</w:t>
            </w:r>
          </w:p>
        </w:tc>
        <w:tc>
          <w:tcPr>
            <w:tcW w:type="dxa" w:w="1882"/>
            <w:shd w:val="clear" w:color="auto" w:fill="1F3A5F"/>
          </w:tcPr>
          <w:p>
            <w:pPr>
              <w:spacing w:after="0" w:line="240" w:lineRule="auto"/>
            </w:pPr>
            <w:r>
              <w:rPr>
                <w:b/>
                <w:color w:val="FFFFFF"/>
                <w:sz w:val="16"/>
              </w:rPr>
              <w:t>centres</w:t>
            </w:r>
          </w:p>
        </w:tc>
        <w:tc>
          <w:tcPr>
            <w:tcW w:type="dxa" w:w="1882"/>
            <w:shd w:val="clear" w:color="auto" w:fill="1F3A5F"/>
          </w:tcPr>
          <w:p>
            <w:pPr>
              <w:spacing w:after="0" w:line="240" w:lineRule="auto"/>
            </w:pPr>
            <w:r>
              <w:rPr>
                <w:b/>
                <w:color w:val="FFFFFF"/>
                <w:sz w:val="16"/>
              </w:rPr>
              <w:t>widths</w:t>
            </w:r>
          </w:p>
        </w:tc>
        <w:tc>
          <w:tcPr>
            <w:tcW w:type="dxa" w:w="1882"/>
            <w:shd w:val="clear" w:color="auto" w:fill="1F3A5F"/>
          </w:tcPr>
          <w:p>
            <w:pPr>
              <w:spacing w:after="0" w:line="240" w:lineRule="auto"/>
            </w:pPr>
            <w:r>
              <w:rPr>
                <w:b/>
                <w:color w:val="FFFFFF"/>
                <w:sz w:val="16"/>
              </w:rPr>
              <w:t>rules per member</w:t>
            </w:r>
          </w:p>
        </w:tc>
        <w:tc>
          <w:tcPr>
            <w:tcW w:type="dxa" w:w="1882"/>
            <w:shd w:val="clear" w:color="auto" w:fill="1F3A5F"/>
          </w:tcPr>
          <w:p>
            <w:pPr>
              <w:spacing w:after="0" w:line="240" w:lineRule="auto"/>
            </w:pPr>
            <w:r>
              <w:rPr>
                <w:b/>
                <w:color w:val="FFFFFF"/>
                <w:sz w:val="16"/>
              </w:rPr>
              <w:t>role</w:t>
            </w:r>
          </w:p>
        </w:tc>
      </w:tr>
      <w:tr>
        <w:tc>
          <w:tcPr>
            <w:tcW w:type="dxa" w:w="1882"/>
          </w:tcPr>
          <w:p>
            <w:pPr>
              <w:spacing w:after="0" w:line="240" w:lineRule="auto"/>
            </w:pPr>
            <w:r>
              <w:rPr>
                <w:sz w:val="16"/>
              </w:rPr>
              <w:t>Random</w:t>
            </w:r>
          </w:p>
        </w:tc>
        <w:tc>
          <w:tcPr>
            <w:tcW w:type="dxa" w:w="1882"/>
          </w:tcPr>
          <w:p>
            <w:pPr>
              <w:spacing w:after="0" w:line="240" w:lineRule="auto"/>
              <w:jc w:val="center"/>
            </w:pPr>
            <w:r>
              <w:rPr>
                <w:sz w:val="16"/>
              </w:rPr>
              <w:t>R training points drawn uniformly at random</w:t>
            </w:r>
          </w:p>
        </w:tc>
        <w:tc>
          <w:tcPr>
            <w:tcW w:type="dxa" w:w="1882"/>
          </w:tcPr>
          <w:p>
            <w:pPr>
              <w:spacing w:after="0" w:line="240" w:lineRule="auto"/>
              <w:jc w:val="center"/>
            </w:pPr>
            <w:r>
              <w:rPr>
                <w:sz w:val="16"/>
              </w:rPr>
              <w:t>global per-feature std of the training data</w:t>
            </w:r>
          </w:p>
        </w:tc>
        <w:tc>
          <w:tcPr>
            <w:tcW w:type="dxa" w:w="1882"/>
          </w:tcPr>
          <w:p>
            <w:pPr>
              <w:spacing w:after="0" w:line="240" w:lineRule="auto"/>
              <w:jc w:val="center"/>
            </w:pPr>
            <w:r>
              <w:rPr>
                <w:sz w:val="16"/>
              </w:rPr>
              <w:t>10 (fixed)</w:t>
            </w:r>
          </w:p>
        </w:tc>
        <w:tc>
          <w:tcPr>
            <w:tcW w:type="dxa" w:w="1882"/>
          </w:tcPr>
          <w:p>
            <w:pPr>
              <w:spacing w:after="0" w:line="240" w:lineRule="auto"/>
              <w:jc w:val="center"/>
            </w:pPr>
            <w:r>
              <w:rPr>
                <w:sz w:val="16"/>
              </w:rPr>
              <w:t>control: no clustering</w:t>
            </w:r>
          </w:p>
        </w:tc>
      </w:tr>
      <w:tr>
        <w:tc>
          <w:tcPr>
            <w:tcW w:type="dxa" w:w="1882"/>
            <w:shd w:val="clear" w:color="auto" w:fill="F3F4F6"/>
          </w:tcPr>
          <w:p>
            <w:pPr>
              <w:spacing w:after="0" w:line="240" w:lineRule="auto"/>
            </w:pPr>
            <w:r>
              <w:rPr>
                <w:sz w:val="16"/>
              </w:rPr>
              <w:t>K-Means</w:t>
            </w:r>
          </w:p>
        </w:tc>
        <w:tc>
          <w:tcPr>
            <w:tcW w:type="dxa" w:w="1882"/>
            <w:shd w:val="clear" w:color="auto" w:fill="F3F4F6"/>
          </w:tcPr>
          <w:p>
            <w:pPr>
              <w:spacing w:after="0" w:line="240" w:lineRule="auto"/>
              <w:jc w:val="center"/>
            </w:pPr>
            <w:r>
              <w:rPr>
                <w:sz w:val="16"/>
              </w:rPr>
              <w:t>K-Means centroids (n_init 10)</w:t>
            </w:r>
          </w:p>
        </w:tc>
        <w:tc>
          <w:tcPr>
            <w:tcW w:type="dxa" w:w="1882"/>
            <w:shd w:val="clear" w:color="auto" w:fill="F3F4F6"/>
          </w:tcPr>
          <w:p>
            <w:pPr>
              <w:spacing w:after="0" w:line="240" w:lineRule="auto"/>
              <w:jc w:val="center"/>
            </w:pPr>
            <w:r>
              <w:rPr>
                <w:sz w:val="16"/>
              </w:rPr>
              <w:t>per-cluster per-feature std (global std if &lt; 2 points)</w:t>
            </w:r>
          </w:p>
        </w:tc>
        <w:tc>
          <w:tcPr>
            <w:tcW w:type="dxa" w:w="1882"/>
            <w:shd w:val="clear" w:color="auto" w:fill="F3F4F6"/>
          </w:tcPr>
          <w:p>
            <w:pPr>
              <w:spacing w:after="0" w:line="240" w:lineRule="auto"/>
              <w:jc w:val="center"/>
            </w:pPr>
            <w:r>
              <w:rPr>
                <w:sz w:val="16"/>
              </w:rPr>
              <w:t>10 (fixed)</w:t>
            </w:r>
          </w:p>
        </w:tc>
        <w:tc>
          <w:tcPr>
            <w:tcW w:type="dxa" w:w="1882"/>
            <w:shd w:val="clear" w:color="auto" w:fill="F3F4F6"/>
          </w:tcPr>
          <w:p>
            <w:pPr>
              <w:spacing w:after="0" w:line="240" w:lineRule="auto"/>
              <w:jc w:val="center"/>
            </w:pPr>
            <w:r>
              <w:rPr>
                <w:sz w:val="16"/>
              </w:rPr>
              <w:t>hard clustering</w:t>
            </w:r>
          </w:p>
        </w:tc>
      </w:tr>
      <w:tr>
        <w:tc>
          <w:tcPr>
            <w:tcW w:type="dxa" w:w="1882"/>
          </w:tcPr>
          <w:p>
            <w:pPr>
              <w:spacing w:after="0" w:line="240" w:lineRule="auto"/>
            </w:pPr>
            <w:r>
              <w:rPr>
                <w:sz w:val="16"/>
              </w:rPr>
              <w:t>SC</w:t>
            </w:r>
          </w:p>
        </w:tc>
        <w:tc>
          <w:tcPr>
            <w:tcW w:type="dxa" w:w="1882"/>
          </w:tcPr>
          <w:p>
            <w:pPr>
              <w:spacing w:after="0" w:line="240" w:lineRule="auto"/>
              <w:jc w:val="center"/>
            </w:pPr>
            <w:r>
              <w:rPr>
                <w:sz w:val="16"/>
              </w:rPr>
              <w:t>subtractive-clustering centres</w:t>
            </w:r>
          </w:p>
        </w:tc>
        <w:tc>
          <w:tcPr>
            <w:tcW w:type="dxa" w:w="1882"/>
          </w:tcPr>
          <w:p>
            <w:pPr>
              <w:spacing w:after="0" w:line="240" w:lineRule="auto"/>
              <w:jc w:val="center"/>
            </w:pPr>
            <w:r>
              <w:rPr>
                <w:sz w:val="16"/>
              </w:rPr>
              <w:t>r_a × span / √8 per feature, same for all rules</w:t>
            </w:r>
          </w:p>
        </w:tc>
        <w:tc>
          <w:tcPr>
            <w:tcW w:type="dxa" w:w="1882"/>
          </w:tcPr>
          <w:p>
            <w:pPr>
              <w:spacing w:after="0" w:line="240" w:lineRule="auto"/>
              <w:jc w:val="center"/>
            </w:pPr>
            <w:r>
              <w:rPr>
                <w:sz w:val="16"/>
              </w:rPr>
              <w:t>data-driven (3–25 observed)</w:t>
            </w:r>
          </w:p>
        </w:tc>
        <w:tc>
          <w:tcPr>
            <w:tcW w:type="dxa" w:w="1882"/>
          </w:tcPr>
          <w:p>
            <w:pPr>
              <w:spacing w:after="0" w:line="240" w:lineRule="auto"/>
              <w:jc w:val="center"/>
            </w:pPr>
            <w:r>
              <w:rPr>
                <w:sz w:val="16"/>
              </w:rPr>
              <w:t>paper's method 1</w:t>
            </w:r>
          </w:p>
        </w:tc>
      </w:tr>
      <w:tr>
        <w:tc>
          <w:tcPr>
            <w:tcW w:type="dxa" w:w="1882"/>
            <w:shd w:val="clear" w:color="auto" w:fill="F3F4F6"/>
          </w:tcPr>
          <w:p>
            <w:pPr>
              <w:spacing w:after="0" w:line="240" w:lineRule="auto"/>
            </w:pPr>
            <w:r>
              <w:rPr>
                <w:sz w:val="16"/>
              </w:rPr>
              <w:t>FCM</w:t>
            </w:r>
          </w:p>
        </w:tc>
        <w:tc>
          <w:tcPr>
            <w:tcW w:type="dxa" w:w="1882"/>
            <w:shd w:val="clear" w:color="auto" w:fill="F3F4F6"/>
          </w:tcPr>
          <w:p>
            <w:pPr>
              <w:spacing w:after="0" w:line="240" w:lineRule="auto"/>
              <w:jc w:val="center"/>
            </w:pPr>
            <w:r>
              <w:rPr>
                <w:sz w:val="16"/>
              </w:rPr>
              <w:t>fuzzy c-means centres (m = 2)</w:t>
            </w:r>
          </w:p>
        </w:tc>
        <w:tc>
          <w:tcPr>
            <w:tcW w:type="dxa" w:w="1882"/>
            <w:shd w:val="clear" w:color="auto" w:fill="F3F4F6"/>
          </w:tcPr>
          <w:p>
            <w:pPr>
              <w:spacing w:after="0" w:line="240" w:lineRule="auto"/>
              <w:jc w:val="center"/>
            </w:pPr>
            <w:r>
              <w:rPr>
                <w:sz w:val="16"/>
              </w:rPr>
              <w:t>√(Σ u^m (x − c)² / Σ u^m) per cluster and feature</w:t>
            </w:r>
          </w:p>
        </w:tc>
        <w:tc>
          <w:tcPr>
            <w:tcW w:type="dxa" w:w="1882"/>
            <w:shd w:val="clear" w:color="auto" w:fill="F3F4F6"/>
          </w:tcPr>
          <w:p>
            <w:pPr>
              <w:spacing w:after="0" w:line="240" w:lineRule="auto"/>
              <w:jc w:val="center"/>
            </w:pPr>
            <w:r>
              <w:rPr>
                <w:sz w:val="16"/>
              </w:rPr>
              <w:t>10 (fixed)</w:t>
            </w:r>
          </w:p>
        </w:tc>
        <w:tc>
          <w:tcPr>
            <w:tcW w:type="dxa" w:w="1882"/>
            <w:shd w:val="clear" w:color="auto" w:fill="F3F4F6"/>
          </w:tcPr>
          <w:p>
            <w:pPr>
              <w:spacing w:after="0" w:line="240" w:lineRule="auto"/>
              <w:jc w:val="center"/>
            </w:pPr>
            <w:r>
              <w:rPr>
                <w:sz w:val="16"/>
              </w:rPr>
              <w:t>paper's method 2, fuzzy clustering</w:t>
            </w:r>
          </w:p>
        </w:tc>
      </w:tr>
    </w:tbl>
    <w:p>
      <w:pPr>
        <w:spacing w:after="40"/>
      </w:pPr>
    </w:p>
    <w:p>
      <w:r>
        <w:t>All widths are floored at 1e-2 so no MF starts as a spike.</w:t>
      </w:r>
    </w:p>
    <w:p>
      <w:pPr>
        <w:keepNext/>
        <w:jc w:val="center"/>
      </w:pPr>
      <w:r>
        <w:drawing>
          <wp:inline xmlns:a="http://schemas.openxmlformats.org/drawingml/2006/main" xmlns:pic="http://schemas.openxmlformats.org/drawingml/2006/picture">
            <wp:extent cx="5940000" cy="1310294"/>
            <wp:docPr id="10" name="Picture 10"/>
            <wp:cNvGraphicFramePr>
              <a:graphicFrameLocks noChangeAspect="1"/>
            </wp:cNvGraphicFramePr>
            <a:graphic>
              <a:graphicData uri="http://schemas.openxmlformats.org/drawingml/2006/picture">
                <pic:pic>
                  <pic:nvPicPr>
                    <pic:cNvPr id="0" name="mf_overlay_A-noID_multi.png"/>
                    <pic:cNvPicPr/>
                  </pic:nvPicPr>
                  <pic:blipFill>
                    <a:blip r:embed="rId16"/>
                    <a:stretch>
                      <a:fillRect/>
                    </a:stretch>
                  </pic:blipFill>
                  <pic:spPr>
                    <a:xfrm>
                      <a:off x="0" y="0"/>
                      <a:ext cx="5940000" cy="1310294"/>
                    </a:xfrm>
                    <a:prstGeom prst="rect"/>
                  </pic:spPr>
                </pic:pic>
              </a:graphicData>
            </a:graphic>
          </wp:inline>
        </w:drawing>
      </w:r>
    </w:p>
    <w:p>
      <w:pPr>
        <w:pStyle w:val="Caption"/>
        <w:jc w:val="center"/>
      </w:pPr>
      <w:r>
        <w:rPr>
          <w:b/>
        </w:rPr>
        <w:t xml:space="preserve">Figure 10. </w:t>
      </w:r>
      <w:r>
        <w:t>Membership functions on the log_dt input of the Imp OvR member (A-noID, multiclass, seed 0): initial (dashed) vs after hybrid training (solid). Random starts with identical wide widths (global std); K-Means and FCM start with narrower, data-driven MFs concentrated where the data lie; SC chooses its own rule count (13 here) with one shared initial width, and training moves several of its rules apart.</w:t>
      </w:r>
    </w:p>
    <w:p>
      <w:r>
        <w:rPr>
          <w:b/>
        </w:rPr>
        <w:t>Subtractive clustering</w:t>
      </w:r>
      <w:r>
        <w:t xml:space="preserve"> (</w:t>
      </w:r>
      <w:r>
        <w:rPr>
          <w:rFonts w:ascii="Consolas" w:hAnsi="Consolas"/>
          <w:sz w:val="19"/>
        </w:rPr>
        <w:t>src/models/subclust.py</w:t>
      </w:r>
      <w:r>
        <w:t xml:space="preserve">) follows Chiu (1994) and MATLAB's </w:t>
      </w:r>
      <w:r>
        <w:rPr>
          <w:rFonts w:ascii="Consolas" w:hAnsi="Consolas"/>
          <w:sz w:val="19"/>
        </w:rPr>
        <w:t>subclust</w:t>
      </w:r>
      <w:r>
        <w:t>:</w:t>
      </w:r>
    </w:p>
    <w:p>
      <w:pPr>
        <w:spacing w:after="60"/>
        <w:ind w:left="357" w:hanging="357"/>
      </w:pPr>
      <w:r>
        <w:t>1. Normalise data to the unit hypercube using the training-set bounds.</w:t>
      </w:r>
    </w:p>
    <w:p>
      <w:pPr>
        <w:spacing w:after="60"/>
        <w:ind w:left="357" w:hanging="357"/>
      </w:pPr>
      <w:r>
        <w:t>2. Potential of each point: P_i = Σ_j exp(−4‖z_i − z_j‖² / r_a²).</w:t>
      </w:r>
    </w:p>
    <w:p>
      <w:pPr>
        <w:spacing w:after="60"/>
        <w:ind w:left="357" w:hanging="357"/>
      </w:pPr>
      <w:r>
        <w:t>3. Repeatedly take the highest-potential point as a candidate centre. Accept it if P ≥ 0.5 × P_first; reject and stop if P ≤ 0.15 × P_first; in between (grey zone) accept only if d_min / r_a + P / P_first ≥ 1, where d_min is the distance to the nearest existing centre.</w:t>
      </w:r>
    </w:p>
    <w:p>
      <w:pPr>
        <w:spacing w:after="60"/>
        <w:ind w:left="357" w:hanging="357"/>
      </w:pPr>
      <w:r>
        <w:t>4. After accepting a centre, subtract its influence: P_i ← P_i − P_k · exp(−4‖z_i − z_k‖² / r_b²) with r_b = squash × r_a.</w:t>
      </w:r>
    </w:p>
    <w:p>
      <w:r>
        <w:t>Settings: radius r_a = 0.20 (binary) / 0.25 (multiclass) and squash factor 0.20 / 0.25, as in the paper. MATLAB's default squash of 1.25 collapsed to 2 rules per member and lost accuracy, so the paper's values were kept. SC needs the full N × N distance matrix, so it runs on a class-stratified subsample of at most 5,000 training points, with bounds taken from the full training set.</w:t>
      </w:r>
    </w:p>
    <w:p>
      <w:r>
        <w:rPr>
          <w:b/>
        </w:rPr>
        <w:t>FCM</w:t>
      </w:r>
      <w:r>
        <w:t xml:space="preserve"> uses </w:t>
      </w:r>
      <w:r>
        <w:rPr>
          <w:rFonts w:ascii="Consolas" w:hAnsi="Consolas"/>
          <w:sz w:val="19"/>
        </w:rPr>
        <w:t>skfuzzy.cluster.cmeans</w:t>
      </w:r>
      <w:r>
        <w:t xml:space="preserve"> with c = 10, m = 2, at most 100 iterations, tolerance 1e-5. It is the slowest init (4–6× K-Means) because it iterates over the full SMOTE'd training set (28–42 k rows).</w:t>
      </w:r>
    </w:p>
    <w:p>
      <w:pPr>
        <w:pStyle w:val="Heading3"/>
      </w:pPr>
      <w:r>
        <w:t>A.3.4 Classifier wrappers: OvR and stacking</w:t>
      </w:r>
    </w:p>
    <w:p>
      <w:pPr>
        <w:keepNext/>
        <w:jc w:val="center"/>
      </w:pPr>
      <w:r>
        <w:drawing>
          <wp:inline xmlns:a="http://schemas.openxmlformats.org/drawingml/2006/main" xmlns:pic="http://schemas.openxmlformats.org/drawingml/2006/picture">
            <wp:extent cx="5940000" cy="2475000"/>
            <wp:docPr id="11" name="Picture 11"/>
            <wp:cNvGraphicFramePr>
              <a:graphicFrameLocks noChangeAspect="1"/>
            </wp:cNvGraphicFramePr>
            <a:graphic>
              <a:graphicData uri="http://schemas.openxmlformats.org/drawingml/2006/picture">
                <pic:pic>
                  <pic:nvPicPr>
                    <pic:cNvPr id="0" name="arch_stacking.png"/>
                    <pic:cNvPicPr/>
                  </pic:nvPicPr>
                  <pic:blipFill>
                    <a:blip r:embed="rId19"/>
                    <a:stretch>
                      <a:fillRect/>
                    </a:stretch>
                  </pic:blipFill>
                  <pic:spPr>
                    <a:xfrm>
                      <a:off x="0" y="0"/>
                      <a:ext cx="5940000" cy="2475000"/>
                    </a:xfrm>
                    <a:prstGeom prst="rect"/>
                  </pic:spPr>
                </pic:pic>
              </a:graphicData>
            </a:graphic>
          </wp:inline>
        </w:drawing>
      </w:r>
    </w:p>
    <w:p>
      <w:pPr>
        <w:pStyle w:val="Caption"/>
        <w:jc w:val="center"/>
      </w:pPr>
      <w:r>
        <w:rPr>
          <w:b/>
        </w:rPr>
        <w:t xml:space="preserve">Figure 11. </w:t>
      </w:r>
      <w:r>
        <w:t>OvR ANFIS (stage 1) and the stacking ANFIS (stage 2).</w:t>
      </w:r>
    </w:p>
    <w:p>
      <w:r>
        <w:rPr>
          <w:b/>
        </w:rPr>
        <w:t>OvR ANFIS</w:t>
      </w:r>
      <w:r>
        <w:t xml:space="preserve"> (rows named </w:t>
      </w:r>
      <w:r>
        <w:rPr>
          <w:rFonts w:ascii="Consolas" w:hAnsi="Consolas"/>
          <w:sz w:val="19"/>
        </w:rPr>
        <w:t>ANFIS-&lt;init&gt;</w:t>
      </w:r>
      <w:r>
        <w:t>). One ANFIS per class (3 for multiclass; 2 for binary, Attack and Normal), each regressing the 0/1 indicator of its class with MSE. Outputs are clipped to [0, 1] and used as class scores. Multiclass prediction is the argmax; binary prediction is Attack if the Attack score is ≥ 0.5. Each member gets its own initial FIS, built from the joint space of x and its own 0/1 target.</w:t>
      </w:r>
    </w:p>
    <w:p>
      <w:r>
        <w:rPr>
          <w:b/>
        </w:rPr>
        <w:t>Stacked ANFIS</w:t>
      </w:r>
      <w:r>
        <w:t xml:space="preserve"> (rows named </w:t>
      </w:r>
      <w:r>
        <w:rPr>
          <w:rFonts w:ascii="Consolas" w:hAnsi="Consolas"/>
          <w:sz w:val="19"/>
        </w:rPr>
        <w:t>ANFIS-&lt;init&gt;+stk</w:t>
      </w:r>
      <w:r>
        <w:t>), the paper's "augmented ANFIS":</w:t>
      </w:r>
    </w:p>
    <w:p>
      <w:pPr>
        <w:pStyle w:val="ListBullet"/>
      </w:pPr>
      <w:r>
        <w:t>Stage 1 is the OvR ANFIS above.</w:t>
      </w:r>
    </w:p>
    <w:p>
      <w:pPr>
        <w:pStyle w:val="ListBullet"/>
      </w:pPr>
      <w:r>
        <w:t xml:space="preserve">Stage 2 is one more ANFIS whose </w:t>
      </w:r>
      <w:r>
        <w:rPr>
          <w:b/>
        </w:rPr>
        <w:t>input is the stage-1 score vector s only</w:t>
      </w:r>
      <w:r>
        <w:t xml:space="preserve"> (2 or 3 values, not the original features) and whose target is the integer class index (DoS 0, Imp 1, Normal 2; binary Attack 0, Normal 1). Its prediction is rounded and clipped to a valid index. This is our reading of the paper's description. One consequence: Imp (index 1) sits between DoS and Normal, so stage-2 regression errors tend to land on Imp.</w:t>
      </w:r>
    </w:p>
    <w:p>
      <w:pPr>
        <w:pStyle w:val="ListBullet"/>
      </w:pPr>
      <w:r>
        <w:t xml:space="preserve">Stage 2 uses the same init method and hyperparameters as stage 1 (10 rules, 20 in the </w:t>
      </w:r>
      <w:r>
        <w:rPr>
          <w:rFonts w:ascii="Consolas" w:hAnsi="Consolas"/>
          <w:sz w:val="19"/>
        </w:rPr>
        <w:t>R20</w:t>
      </w:r>
      <w:r>
        <w:t xml:space="preserve"> ablation, or SC's own count).</w:t>
      </w:r>
    </w:p>
    <w:p>
      <w:pPr>
        <w:pStyle w:val="ListBullet"/>
      </w:pPr>
      <w:r>
        <w:rPr>
          <w:b/>
        </w:rPr>
        <w:t>Stacking mode.</w:t>
      </w:r>
      <w:r>
        <w:t xml:space="preserve"> </w:t>
      </w:r>
      <w:r>
        <w:rPr>
          <w:rFonts w:ascii="Consolas" w:hAnsi="Consolas"/>
          <w:sz w:val="19"/>
        </w:rPr>
        <w:t>paper</w:t>
      </w:r>
      <w:r>
        <w:t xml:space="preserve"> (default) trains stage 2 on stage 1's in-sample scores on the training set. </w:t>
      </w:r>
      <w:r>
        <w:rPr>
          <w:rFonts w:ascii="Consolas" w:hAnsi="Consolas"/>
          <w:sz w:val="19"/>
        </w:rPr>
        <w:t>oof</w:t>
      </w:r>
      <w:r>
        <w:t xml:space="preserve"> (ablation) trains it on 5-fold out-of-fold scores instead.</w:t>
      </w:r>
    </w:p>
    <w:p>
      <w:pPr>
        <w:pStyle w:val="ListBullet"/>
      </w:pPr>
      <w:r>
        <w:t xml:space="preserve">Both rows come from </w:t>
      </w:r>
      <w:r>
        <w:rPr>
          <w:b/>
        </w:rPr>
        <w:t>one</w:t>
      </w:r>
      <w:r>
        <w:t xml:space="preserve"> fit: the OvR row reports stage 1 alone (its training time excludes stage 2); the </w:t>
      </w:r>
      <w:r>
        <w:rPr>
          <w:rFonts w:ascii="Consolas" w:hAnsi="Consolas"/>
          <w:sz w:val="19"/>
        </w:rPr>
        <w:t>+stk</w:t>
      </w:r>
      <w:r>
        <w:t xml:space="preserve"> row reports the full model.</w:t>
      </w:r>
    </w:p>
    <w:p>
      <w:r>
        <w:t>Rule counts: R/K-Means/FCM have 20 (binary) or 30 (multi) rules in stage 1 and 10 more in stage 2. SC totals 43 / 50 rules in stage 1 and 50 / 63 with stacking (A-noID means).</w:t>
      </w:r>
    </w:p>
    <w:p>
      <w:pPr>
        <w:pStyle w:val="Heading2"/>
      </w:pPr>
      <w:r>
        <w:t>A.4. Non-hybrid baselines</w:t>
      </w:r>
    </w:p>
    <w:p>
      <w:r>
        <w:t>All baselines use the same scaled, SMOTE'd training data. Hyperparameters marked as a grid are chosen by macro-F1 on the validation split, then the model is refit on the full training set.</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882"/>
        <w:gridCol w:w="1882"/>
        <w:gridCol w:w="1882"/>
        <w:gridCol w:w="1882"/>
        <w:gridCol w:w="1882"/>
      </w:tblGrid>
      <w:tr>
        <w:trPr>
          <w:tblHeader w:val="true"/>
        </w:trPr>
        <w:tc>
          <w:tcPr>
            <w:tcW w:type="dxa" w:w="1882"/>
            <w:shd w:val="clear" w:color="auto" w:fill="1F3A5F"/>
          </w:tcPr>
          <w:p>
            <w:pPr>
              <w:spacing w:after="0" w:line="240" w:lineRule="auto"/>
            </w:pPr>
            <w:r>
              <w:rPr>
                <w:b/>
                <w:color w:val="FFFFFF"/>
                <w:sz w:val="16"/>
              </w:rPr>
              <w:t>model</w:t>
            </w:r>
          </w:p>
        </w:tc>
        <w:tc>
          <w:tcPr>
            <w:tcW w:type="dxa" w:w="1882"/>
            <w:shd w:val="clear" w:color="auto" w:fill="1F3A5F"/>
          </w:tcPr>
          <w:p>
            <w:pPr>
              <w:spacing w:after="0" w:line="240" w:lineRule="auto"/>
            </w:pPr>
            <w:r>
              <w:rPr>
                <w:b/>
                <w:color w:val="FFFFFF"/>
                <w:sz w:val="16"/>
              </w:rPr>
              <w:t>family</w:t>
            </w:r>
          </w:p>
        </w:tc>
        <w:tc>
          <w:tcPr>
            <w:tcW w:type="dxa" w:w="1882"/>
            <w:shd w:val="clear" w:color="auto" w:fill="1F3A5F"/>
          </w:tcPr>
          <w:p>
            <w:pPr>
              <w:spacing w:after="0" w:line="240" w:lineRule="auto"/>
            </w:pPr>
            <w:r>
              <w:rPr>
                <w:b/>
                <w:color w:val="FFFFFF"/>
                <w:sz w:val="16"/>
              </w:rPr>
              <w:t>implementation</w:t>
            </w:r>
          </w:p>
        </w:tc>
        <w:tc>
          <w:tcPr>
            <w:tcW w:type="dxa" w:w="1882"/>
            <w:shd w:val="clear" w:color="auto" w:fill="1F3A5F"/>
          </w:tcPr>
          <w:p>
            <w:pPr>
              <w:spacing w:after="0" w:line="240" w:lineRule="auto"/>
            </w:pPr>
            <w:r>
              <w:rPr>
                <w:b/>
                <w:color w:val="FFFFFF"/>
                <w:sz w:val="16"/>
              </w:rPr>
              <w:t>fixed settings</w:t>
            </w:r>
          </w:p>
        </w:tc>
        <w:tc>
          <w:tcPr>
            <w:tcW w:type="dxa" w:w="1882"/>
            <w:shd w:val="clear" w:color="auto" w:fill="1F3A5F"/>
          </w:tcPr>
          <w:p>
            <w:pPr>
              <w:spacing w:after="0" w:line="240" w:lineRule="auto"/>
            </w:pPr>
            <w:r>
              <w:rPr>
                <w:b/>
                <w:color w:val="FFFFFF"/>
                <w:sz w:val="16"/>
              </w:rPr>
              <w:t>tuned on validation</w:t>
            </w:r>
          </w:p>
        </w:tc>
      </w:tr>
      <w:tr>
        <w:tc>
          <w:tcPr>
            <w:tcW w:type="dxa" w:w="1882"/>
          </w:tcPr>
          <w:p>
            <w:pPr>
              <w:spacing w:after="0" w:line="240" w:lineRule="auto"/>
            </w:pPr>
            <w:r>
              <w:rPr>
                <w:sz w:val="16"/>
              </w:rPr>
              <w:t>MLP</w:t>
            </w:r>
          </w:p>
        </w:tc>
        <w:tc>
          <w:tcPr>
            <w:tcW w:type="dxa" w:w="1882"/>
          </w:tcPr>
          <w:p>
            <w:pPr>
              <w:spacing w:after="0" w:line="240" w:lineRule="auto"/>
              <w:jc w:val="center"/>
            </w:pPr>
            <w:r>
              <w:rPr>
                <w:sz w:val="16"/>
              </w:rPr>
              <w:t>pure neural</w:t>
            </w:r>
          </w:p>
        </w:tc>
        <w:tc>
          <w:tcPr>
            <w:tcW w:type="dxa" w:w="1882"/>
          </w:tcPr>
          <w:p>
            <w:pPr>
              <w:spacing w:after="0" w:line="240" w:lineRule="auto"/>
              <w:jc w:val="center"/>
            </w:pPr>
            <w:r>
              <w:rPr>
                <w:sz w:val="16"/>
              </w:rPr>
              <w:t>sklearn MLPClassifier</w:t>
            </w:r>
          </w:p>
        </w:tc>
        <w:tc>
          <w:tcPr>
            <w:tcW w:type="dxa" w:w="1882"/>
          </w:tcPr>
          <w:p>
            <w:pPr>
              <w:spacing w:after="0" w:line="240" w:lineRule="auto"/>
              <w:jc w:val="center"/>
            </w:pPr>
            <w:r>
              <w:rPr>
                <w:sz w:val="16"/>
              </w:rPr>
              <w:t>ReLU, Adam lr 1e-3, ≤ 50 epochs, early stopping (10 % internal hold-out, patience 5)</w:t>
            </w:r>
          </w:p>
        </w:tc>
        <w:tc>
          <w:tcPr>
            <w:tcW w:type="dxa" w:w="1882"/>
          </w:tcPr>
          <w:p>
            <w:pPr>
              <w:spacing w:after="0" w:line="240" w:lineRule="auto"/>
              <w:jc w:val="center"/>
            </w:pPr>
            <w:r>
              <w:rPr>
                <w:sz w:val="16"/>
              </w:rPr>
              <w:t>hidden layers ∈ {(32), (64), (64, 32)}</w:t>
            </w:r>
          </w:p>
        </w:tc>
      </w:tr>
      <w:tr>
        <w:tc>
          <w:tcPr>
            <w:tcW w:type="dxa" w:w="1882"/>
            <w:shd w:val="clear" w:color="auto" w:fill="F3F4F6"/>
          </w:tcPr>
          <w:p>
            <w:pPr>
              <w:spacing w:after="0" w:line="240" w:lineRule="auto"/>
            </w:pPr>
            <w:r>
              <w:rPr>
                <w:sz w:val="16"/>
              </w:rPr>
              <w:t>FCM classifier</w:t>
            </w:r>
          </w:p>
        </w:tc>
        <w:tc>
          <w:tcPr>
            <w:tcW w:type="dxa" w:w="1882"/>
            <w:shd w:val="clear" w:color="auto" w:fill="F3F4F6"/>
          </w:tcPr>
          <w:p>
            <w:pPr>
              <w:spacing w:after="0" w:line="240" w:lineRule="auto"/>
              <w:jc w:val="center"/>
            </w:pPr>
            <w:r>
              <w:rPr>
                <w:sz w:val="16"/>
              </w:rPr>
              <w:t>pure fuzzy</w:t>
            </w:r>
          </w:p>
        </w:tc>
        <w:tc>
          <w:tcPr>
            <w:tcW w:type="dxa" w:w="1882"/>
            <w:shd w:val="clear" w:color="auto" w:fill="F3F4F6"/>
          </w:tcPr>
          <w:p>
            <w:pPr>
              <w:spacing w:after="0" w:line="240" w:lineRule="auto"/>
              <w:jc w:val="center"/>
            </w:pPr>
            <w:r>
              <w:rPr>
                <w:sz w:val="16"/>
              </w:rPr>
              <w:t>own (fcm_classifier.py)</w:t>
            </w:r>
          </w:p>
        </w:tc>
        <w:tc>
          <w:tcPr>
            <w:tcW w:type="dxa" w:w="1882"/>
            <w:shd w:val="clear" w:color="auto" w:fill="F3F4F6"/>
          </w:tcPr>
          <w:p>
            <w:pPr>
              <w:spacing w:after="0" w:line="240" w:lineRule="auto"/>
              <w:jc w:val="center"/>
            </w:pPr>
            <w:r>
              <w:rPr>
                <w:sz w:val="16"/>
              </w:rPr>
              <w:t>m = 2, skfuzzy c-means</w:t>
            </w:r>
          </w:p>
        </w:tc>
        <w:tc>
          <w:tcPr>
            <w:tcW w:type="dxa" w:w="1882"/>
            <w:shd w:val="clear" w:color="auto" w:fill="F3F4F6"/>
          </w:tcPr>
          <w:p>
            <w:pPr>
              <w:spacing w:after="0" w:line="240" w:lineRule="auto"/>
              <w:jc w:val="center"/>
            </w:pPr>
            <w:r>
              <w:rPr>
                <w:sz w:val="16"/>
              </w:rPr>
              <w:t>clusters k ∈ {10, 20, 30}</w:t>
            </w:r>
          </w:p>
        </w:tc>
      </w:tr>
      <w:tr>
        <w:tc>
          <w:tcPr>
            <w:tcW w:type="dxa" w:w="1882"/>
          </w:tcPr>
          <w:p>
            <w:pPr>
              <w:spacing w:after="0" w:line="240" w:lineRule="auto"/>
            </w:pPr>
            <w:r>
              <w:rPr>
                <w:sz w:val="16"/>
              </w:rPr>
              <w:t>LDA</w:t>
            </w:r>
          </w:p>
        </w:tc>
        <w:tc>
          <w:tcPr>
            <w:tcW w:type="dxa" w:w="1882"/>
          </w:tcPr>
          <w:p>
            <w:pPr>
              <w:spacing w:after="0" w:line="240" w:lineRule="auto"/>
              <w:jc w:val="center"/>
            </w:pPr>
            <w:r>
              <w:rPr>
                <w:sz w:val="16"/>
              </w:rPr>
              <w:t>classical</w:t>
            </w:r>
          </w:p>
        </w:tc>
        <w:tc>
          <w:tcPr>
            <w:tcW w:type="dxa" w:w="1882"/>
          </w:tcPr>
          <w:p>
            <w:pPr>
              <w:spacing w:after="0" w:line="240" w:lineRule="auto"/>
              <w:jc w:val="center"/>
            </w:pPr>
            <w:r>
              <w:rPr>
                <w:sz w:val="16"/>
              </w:rPr>
              <w:t>LinearDiscriminantAnalysis</w:t>
            </w:r>
          </w:p>
        </w:tc>
        <w:tc>
          <w:tcPr>
            <w:tcW w:type="dxa" w:w="1882"/>
          </w:tcPr>
          <w:p>
            <w:pPr>
              <w:spacing w:after="0" w:line="240" w:lineRule="auto"/>
              <w:jc w:val="center"/>
            </w:pPr>
            <w:r>
              <w:rPr>
                <w:sz w:val="16"/>
              </w:rPr>
              <w:t>defaults (SVD solver)</w:t>
            </w:r>
          </w:p>
        </w:tc>
        <w:tc>
          <w:tcPr>
            <w:tcW w:type="dxa" w:w="1882"/>
          </w:tcPr>
          <w:p>
            <w:pPr>
              <w:spacing w:after="0" w:line="240" w:lineRule="auto"/>
              <w:jc w:val="center"/>
            </w:pPr>
            <w:r>
              <w:rPr>
                <w:sz w:val="16"/>
              </w:rPr>
              <w:t>–</w:t>
            </w:r>
          </w:p>
        </w:tc>
      </w:tr>
      <w:tr>
        <w:tc>
          <w:tcPr>
            <w:tcW w:type="dxa" w:w="1882"/>
            <w:shd w:val="clear" w:color="auto" w:fill="F3F4F6"/>
          </w:tcPr>
          <w:p>
            <w:pPr>
              <w:spacing w:after="0" w:line="240" w:lineRule="auto"/>
            </w:pPr>
            <w:r>
              <w:rPr>
                <w:sz w:val="16"/>
              </w:rPr>
              <w:t>LR</w:t>
            </w:r>
          </w:p>
        </w:tc>
        <w:tc>
          <w:tcPr>
            <w:tcW w:type="dxa" w:w="1882"/>
            <w:shd w:val="clear" w:color="auto" w:fill="F3F4F6"/>
          </w:tcPr>
          <w:p>
            <w:pPr>
              <w:spacing w:after="0" w:line="240" w:lineRule="auto"/>
              <w:jc w:val="center"/>
            </w:pPr>
            <w:r>
              <w:rPr>
                <w:sz w:val="16"/>
              </w:rPr>
              <w:t>classical</w:t>
            </w:r>
          </w:p>
        </w:tc>
        <w:tc>
          <w:tcPr>
            <w:tcW w:type="dxa" w:w="1882"/>
            <w:shd w:val="clear" w:color="auto" w:fill="F3F4F6"/>
          </w:tcPr>
          <w:p>
            <w:pPr>
              <w:spacing w:after="0" w:line="240" w:lineRule="auto"/>
              <w:jc w:val="center"/>
            </w:pPr>
            <w:r>
              <w:rPr>
                <w:sz w:val="16"/>
              </w:rPr>
              <w:t>LogisticRegression</w:t>
            </w:r>
          </w:p>
        </w:tc>
        <w:tc>
          <w:tcPr>
            <w:tcW w:type="dxa" w:w="1882"/>
            <w:shd w:val="clear" w:color="auto" w:fill="F3F4F6"/>
          </w:tcPr>
          <w:p>
            <w:pPr>
              <w:spacing w:after="0" w:line="240" w:lineRule="auto"/>
              <w:jc w:val="center"/>
            </w:pPr>
            <w:r>
              <w:rPr>
                <w:sz w:val="16"/>
              </w:rPr>
              <w:t>lbfgs, max_iter 2000</w:t>
            </w:r>
          </w:p>
        </w:tc>
        <w:tc>
          <w:tcPr>
            <w:tcW w:type="dxa" w:w="1882"/>
            <w:shd w:val="clear" w:color="auto" w:fill="F3F4F6"/>
          </w:tcPr>
          <w:p>
            <w:pPr>
              <w:spacing w:after="0" w:line="240" w:lineRule="auto"/>
              <w:jc w:val="center"/>
            </w:pPr>
            <w:r>
              <w:rPr>
                <w:sz w:val="16"/>
              </w:rPr>
              <w:t>C ∈ {0.1, 1, 10}</w:t>
            </w:r>
          </w:p>
        </w:tc>
      </w:tr>
      <w:tr>
        <w:tc>
          <w:tcPr>
            <w:tcW w:type="dxa" w:w="1882"/>
          </w:tcPr>
          <w:p>
            <w:pPr>
              <w:spacing w:after="0" w:line="240" w:lineRule="auto"/>
            </w:pPr>
            <w:r>
              <w:rPr>
                <w:sz w:val="16"/>
              </w:rPr>
              <w:t>Linear SVM</w:t>
            </w:r>
          </w:p>
        </w:tc>
        <w:tc>
          <w:tcPr>
            <w:tcW w:type="dxa" w:w="1882"/>
          </w:tcPr>
          <w:p>
            <w:pPr>
              <w:spacing w:after="0" w:line="240" w:lineRule="auto"/>
              <w:jc w:val="center"/>
            </w:pPr>
            <w:r>
              <w:rPr>
                <w:sz w:val="16"/>
              </w:rPr>
              <w:t>classical</w:t>
            </w:r>
          </w:p>
        </w:tc>
        <w:tc>
          <w:tcPr>
            <w:tcW w:type="dxa" w:w="1882"/>
          </w:tcPr>
          <w:p>
            <w:pPr>
              <w:spacing w:after="0" w:line="240" w:lineRule="auto"/>
              <w:jc w:val="center"/>
            </w:pPr>
            <w:r>
              <w:rPr>
                <w:sz w:val="16"/>
              </w:rPr>
              <w:t>LinearSVC</w:t>
            </w:r>
          </w:p>
        </w:tc>
        <w:tc>
          <w:tcPr>
            <w:tcW w:type="dxa" w:w="1882"/>
          </w:tcPr>
          <w:p>
            <w:pPr>
              <w:spacing w:after="0" w:line="240" w:lineRule="auto"/>
              <w:jc w:val="center"/>
            </w:pPr>
            <w:r>
              <w:rPr>
                <w:sz w:val="16"/>
              </w:rPr>
              <w:t>max_iter 5000</w:t>
            </w:r>
          </w:p>
        </w:tc>
        <w:tc>
          <w:tcPr>
            <w:tcW w:type="dxa" w:w="1882"/>
          </w:tcPr>
          <w:p>
            <w:pPr>
              <w:spacing w:after="0" w:line="240" w:lineRule="auto"/>
              <w:jc w:val="center"/>
            </w:pPr>
            <w:r>
              <w:rPr>
                <w:sz w:val="16"/>
              </w:rPr>
              <w:t>C ∈ {0.1, 1, 10}</w:t>
            </w:r>
          </w:p>
        </w:tc>
      </w:tr>
      <w:tr>
        <w:tc>
          <w:tcPr>
            <w:tcW w:type="dxa" w:w="1882"/>
            <w:shd w:val="clear" w:color="auto" w:fill="F3F4F6"/>
          </w:tcPr>
          <w:p>
            <w:pPr>
              <w:spacing w:after="0" w:line="240" w:lineRule="auto"/>
            </w:pPr>
            <w:r>
              <w:rPr>
                <w:sz w:val="16"/>
              </w:rPr>
              <w:t>RBF SVM</w:t>
            </w:r>
          </w:p>
        </w:tc>
        <w:tc>
          <w:tcPr>
            <w:tcW w:type="dxa" w:w="1882"/>
            <w:shd w:val="clear" w:color="auto" w:fill="F3F4F6"/>
          </w:tcPr>
          <w:p>
            <w:pPr>
              <w:spacing w:after="0" w:line="240" w:lineRule="auto"/>
              <w:jc w:val="center"/>
            </w:pPr>
            <w:r>
              <w:rPr>
                <w:sz w:val="16"/>
              </w:rPr>
              <w:t>classical</w:t>
            </w:r>
          </w:p>
        </w:tc>
        <w:tc>
          <w:tcPr>
            <w:tcW w:type="dxa" w:w="1882"/>
            <w:shd w:val="clear" w:color="auto" w:fill="F3F4F6"/>
          </w:tcPr>
          <w:p>
            <w:pPr>
              <w:spacing w:after="0" w:line="240" w:lineRule="auto"/>
              <w:jc w:val="center"/>
            </w:pPr>
            <w:r>
              <w:rPr>
                <w:sz w:val="16"/>
              </w:rPr>
              <w:t>SVC(kernel="rbf")</w:t>
            </w:r>
          </w:p>
        </w:tc>
        <w:tc>
          <w:tcPr>
            <w:tcW w:type="dxa" w:w="1882"/>
            <w:shd w:val="clear" w:color="auto" w:fill="F3F4F6"/>
          </w:tcPr>
          <w:p>
            <w:pPr>
              <w:spacing w:after="0" w:line="240" w:lineRule="auto"/>
              <w:jc w:val="center"/>
            </w:pPr>
            <w:r>
              <w:rPr>
                <w:sz w:val="16"/>
              </w:rPr>
              <w:t>gamma = "scale"</w:t>
            </w:r>
          </w:p>
        </w:tc>
        <w:tc>
          <w:tcPr>
            <w:tcW w:type="dxa" w:w="1882"/>
            <w:shd w:val="clear" w:color="auto" w:fill="F3F4F6"/>
          </w:tcPr>
          <w:p>
            <w:pPr>
              <w:spacing w:after="0" w:line="240" w:lineRule="auto"/>
              <w:jc w:val="center"/>
            </w:pPr>
            <w:r>
              <w:rPr>
                <w:sz w:val="16"/>
              </w:rPr>
              <w:t>C ∈ {1, 10}</w:t>
            </w:r>
          </w:p>
        </w:tc>
      </w:tr>
      <w:tr>
        <w:tc>
          <w:tcPr>
            <w:tcW w:type="dxa" w:w="1882"/>
          </w:tcPr>
          <w:p>
            <w:pPr>
              <w:spacing w:after="0" w:line="240" w:lineRule="auto"/>
            </w:pPr>
            <w:r>
              <w:rPr>
                <w:sz w:val="16"/>
              </w:rPr>
              <w:t>Random Forest</w:t>
            </w:r>
          </w:p>
        </w:tc>
        <w:tc>
          <w:tcPr>
            <w:tcW w:type="dxa" w:w="1882"/>
          </w:tcPr>
          <w:p>
            <w:pPr>
              <w:spacing w:after="0" w:line="240" w:lineRule="auto"/>
              <w:jc w:val="center"/>
            </w:pPr>
            <w:r>
              <w:rPr>
                <w:sz w:val="16"/>
              </w:rPr>
              <w:t>classical ensemble</w:t>
            </w:r>
          </w:p>
        </w:tc>
        <w:tc>
          <w:tcPr>
            <w:tcW w:type="dxa" w:w="1882"/>
          </w:tcPr>
          <w:p>
            <w:pPr>
              <w:spacing w:after="0" w:line="240" w:lineRule="auto"/>
              <w:jc w:val="center"/>
            </w:pPr>
            <w:r>
              <w:rPr>
                <w:sz w:val="16"/>
              </w:rPr>
              <w:t>RandomForestClassifier</w:t>
            </w:r>
          </w:p>
        </w:tc>
        <w:tc>
          <w:tcPr>
            <w:tcW w:type="dxa" w:w="1882"/>
          </w:tcPr>
          <w:p>
            <w:pPr>
              <w:spacing w:after="0" w:line="240" w:lineRule="auto"/>
              <w:jc w:val="center"/>
            </w:pPr>
            <w:r>
              <w:rPr>
                <w:sz w:val="16"/>
              </w:rPr>
              <w:t>200 trees</w:t>
            </w:r>
          </w:p>
        </w:tc>
        <w:tc>
          <w:tcPr>
            <w:tcW w:type="dxa" w:w="1882"/>
          </w:tcPr>
          <w:p>
            <w:pPr>
              <w:spacing w:after="0" w:line="240" w:lineRule="auto"/>
              <w:jc w:val="center"/>
            </w:pPr>
            <w:r>
              <w:rPr>
                <w:sz w:val="16"/>
              </w:rPr>
              <w:t>max_depth ∈ {None, 20}</w:t>
            </w:r>
          </w:p>
        </w:tc>
      </w:tr>
    </w:tbl>
    <w:p>
      <w:pPr>
        <w:spacing w:after="40"/>
      </w:pPr>
    </w:p>
    <w:p>
      <w:r>
        <w:rPr>
          <w:b/>
        </w:rPr>
        <w:t>FCM classifier</w:t>
      </w:r>
      <w:r>
        <w:t xml:space="preserve"> is the "fuzzy without learning" ingredient of ANFIS:</w:t>
      </w:r>
    </w:p>
    <w:p>
      <w:pPr>
        <w:spacing w:after="60"/>
        <w:ind w:left="357" w:hanging="357"/>
      </w:pPr>
      <w:r>
        <w:t>1. Fuzzy c-means on the training inputs gives k centres and a membership matrix U (k × N).</w:t>
      </w:r>
    </w:p>
    <w:p>
      <w:pPr>
        <w:spacing w:after="60"/>
        <w:ind w:left="357" w:hanging="357"/>
      </w:pPr>
      <w:r>
        <w:t>2. Each cluster gets a class distribution: the membership-weighted class frequencies, D = normalise_rows(U · onehot(y)).</w:t>
      </w:r>
    </w:p>
    <w:p>
      <w:pPr>
        <w:spacing w:after="60"/>
        <w:ind w:left="357" w:hanging="357"/>
      </w:pPr>
      <w:r>
        <w:t xml:space="preserve">3. A new frame gets memberships u (from </w:t>
      </w:r>
      <w:r>
        <w:rPr>
          <w:rFonts w:ascii="Consolas" w:hAnsi="Consolas"/>
          <w:sz w:val="19"/>
        </w:rPr>
        <w:t>cmeans_predict</w:t>
      </w:r>
      <w:r>
        <w:t xml:space="preserve"> against the fixed centres), class scores u · D, and the argmax class.</w:t>
      </w:r>
    </w:p>
    <w:p>
      <w:r>
        <w:t>It has rules (clusters) but no consequent fitting and no tuning of membership functions. Comparing it with ANFIS-FCM therefore isolates what ANFIS's neural learning adds.</w:t>
      </w:r>
    </w:p>
    <w:p>
      <w:r>
        <w:t>The MLP is the "neural without fuzzy rules" ingredient; comparing it with ANFIS isolates what the fuzzy rule structure adds.</w:t>
      </w:r>
    </w:p>
    <w:p>
      <w:pPr>
        <w:pStyle w:val="Heading2"/>
      </w:pPr>
      <w:r>
        <w:t>A.5. Evaluation</w:t>
      </w:r>
    </w:p>
    <w:p>
      <w:pPr>
        <w:pStyle w:val="Heading3"/>
      </w:pPr>
      <w:r>
        <w:t>A.5.1 Per-run metrics</w:t>
      </w:r>
    </w:p>
    <w:p>
      <w:r>
        <w:t>For each run, predictions on the 4,000 test frames give (</w:t>
      </w:r>
      <w:r>
        <w:rPr>
          <w:rFonts w:ascii="Consolas" w:hAnsi="Consolas"/>
          <w:sz w:val="19"/>
        </w:rPr>
        <w:t>src/eval/metrics.py</w:t>
      </w:r>
      <w:r>
        <w:t>):</w:t>
      </w:r>
    </w:p>
    <w:p>
      <w:pPr>
        <w:pStyle w:val="ListBullet"/>
      </w:pPr>
      <w:r>
        <w:t xml:space="preserve">accuracy; macro precision, recall and F1 (unweighted mean over classes; </w:t>
      </w:r>
      <w:r>
        <w:rPr>
          <w:b/>
        </w:rPr>
        <w:t>macro-F1 is the primary metric</w:t>
      </w:r>
      <w:r>
        <w:t xml:space="preserve"> because 88 % of frames are Normal);</w:t>
      </w:r>
    </w:p>
    <w:p>
      <w:pPr>
        <w:pStyle w:val="ListBullet"/>
      </w:pPr>
      <w:r>
        <w:t>per class: precision, recall, F1 and one-vs-rest TPR, TNR, FPR, FNR, plus their macro averages;</w:t>
      </w:r>
    </w:p>
    <w:p>
      <w:pPr>
        <w:pStyle w:val="ListBullet"/>
      </w:pPr>
      <w:r>
        <w:rPr>
          <w:rFonts w:ascii="Consolas" w:hAnsi="Consolas"/>
          <w:sz w:val="19"/>
        </w:rPr>
        <w:t>train_time_s</w:t>
      </w:r>
      <w:r>
        <w:t xml:space="preserve"> (wall clock, fit only), </w:t>
      </w:r>
      <w:r>
        <w:rPr>
          <w:rFonts w:ascii="Consolas" w:hAnsi="Consolas"/>
          <w:sz w:val="19"/>
        </w:rPr>
        <w:t>infer_ms_per_1k</w:t>
      </w:r>
      <w:r>
        <w:t xml:space="preserve">, </w:t>
      </w:r>
      <w:r>
        <w:rPr>
          <w:rFonts w:ascii="Consolas" w:hAnsi="Consolas"/>
          <w:sz w:val="19"/>
        </w:rPr>
        <w:t>n_rules</w:t>
      </w:r>
      <w:r>
        <w:t>, and the chosen hyperparameters.</w:t>
      </w:r>
    </w:p>
    <w:p>
      <w:r>
        <w:t xml:space="preserve">Everything goes to </w:t>
      </w:r>
      <w:r>
        <w:rPr>
          <w:rFonts w:ascii="Consolas" w:hAnsi="Consolas"/>
          <w:sz w:val="19"/>
        </w:rPr>
        <w:t>results/metrics_long.csv</w:t>
      </w:r>
      <w:r>
        <w:t xml:space="preserve"> (one row per metric), predictions to </w:t>
      </w:r>
      <w:r>
        <w:rPr>
          <w:rFonts w:ascii="Consolas" w:hAnsi="Consolas"/>
          <w:sz w:val="19"/>
        </w:rPr>
        <w:t>results/preds/*.npz</w:t>
      </w:r>
      <w:r>
        <w:t xml:space="preserve">, and the seed-0 ANFIS membership functions (initial and trained) to </w:t>
      </w:r>
      <w:r>
        <w:rPr>
          <w:rFonts w:ascii="Consolas" w:hAnsi="Consolas"/>
          <w:sz w:val="19"/>
        </w:rPr>
        <w:t>results/anfis_params/*.npz</w:t>
      </w:r>
      <w:r>
        <w:t>.</w:t>
      </w:r>
    </w:p>
    <w:p>
      <w:pPr>
        <w:pStyle w:val="Heading3"/>
      </w:pPr>
      <w:r>
        <w:t>A.5.2 Comparisons and significance</w:t>
      </w:r>
    </w:p>
    <w:p>
      <w:pPr>
        <w:pStyle w:val="ListBullet"/>
      </w:pPr>
      <w:r>
        <w:t>Each table shows mean ± std over the 5 seeds.</w:t>
      </w:r>
    </w:p>
    <w:p>
      <w:pPr>
        <w:pStyle w:val="ListBullet"/>
      </w:pPr>
      <w:r>
        <w:rPr>
          <w:b/>
        </w:rPr>
        <w:t>Paired differences.</w:t>
      </w:r>
      <w:r>
        <w:t xml:space="preserve"> Two models are compared on the same seed (same sample, split and SMOTE), giving 5 paired differences. A difference is called "within noise" when |mean Δ| ≤ std(Δ) or |mean Δ| &lt; 0.0025 (about one Imp test error); otherwise better or worse. The number of seeds won is reported alongside.</w:t>
      </w:r>
    </w:p>
    <w:p>
      <w:pPr>
        <w:pStyle w:val="ListBullet"/>
      </w:pPr>
      <w:r>
        <w:rPr>
          <w:b/>
        </w:rPr>
        <w:t>McNemar test</w:t>
      </w:r>
      <w:r>
        <w:t xml:space="preserve"> (exact binomial) on seed 0: counts the test frames only model A gets right versus only model B gets right.</w:t>
      </w:r>
    </w:p>
    <w:p>
      <w:pPr>
        <w:pStyle w:val="ListBullet"/>
      </w:pPr>
      <w:r>
        <w:t>The headline hybrid for comparison 1 is fixed in advance (</w:t>
      </w:r>
      <w:r>
        <w:rPr>
          <w:rFonts w:ascii="Consolas" w:hAnsi="Consolas"/>
          <w:sz w:val="19"/>
        </w:rPr>
        <w:t>ANFIS-FCM+stk</w:t>
      </w:r>
      <w:r>
        <w:t>); the best ANFIS by test score is also shown but flagged as post hoc.</w:t>
      </w:r>
    </w:p>
    <w:p>
      <w:pPr>
        <w:pStyle w:val="Heading3"/>
      </w:pPr>
      <w:r>
        <w:t>A.5.3 Auxiliary experiments</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3137"/>
        <w:gridCol w:w="3137"/>
        <w:gridCol w:w="3137"/>
      </w:tblGrid>
      <w:tr>
        <w:trPr>
          <w:tblHeader w:val="true"/>
        </w:trPr>
        <w:tc>
          <w:tcPr>
            <w:tcW w:type="dxa" w:w="3137"/>
            <w:shd w:val="clear" w:color="auto" w:fill="1F3A5F"/>
          </w:tcPr>
          <w:p>
            <w:pPr>
              <w:spacing w:after="0" w:line="240" w:lineRule="auto"/>
            </w:pPr>
            <w:r>
              <w:rPr>
                <w:b/>
                <w:color w:val="FFFFFF"/>
                <w:sz w:val="16"/>
              </w:rPr>
              <w:t>experiment</w:t>
            </w:r>
          </w:p>
        </w:tc>
        <w:tc>
          <w:tcPr>
            <w:tcW w:type="dxa" w:w="3137"/>
            <w:shd w:val="clear" w:color="auto" w:fill="1F3A5F"/>
          </w:tcPr>
          <w:p>
            <w:pPr>
              <w:spacing w:after="0" w:line="240" w:lineRule="auto"/>
            </w:pPr>
            <w:r>
              <w:rPr>
                <w:b/>
                <w:color w:val="FFFFFF"/>
                <w:sz w:val="16"/>
              </w:rPr>
              <w:t>script</w:t>
            </w:r>
          </w:p>
        </w:tc>
        <w:tc>
          <w:tcPr>
            <w:tcW w:type="dxa" w:w="3137"/>
            <w:shd w:val="clear" w:color="auto" w:fill="1F3A5F"/>
          </w:tcPr>
          <w:p>
            <w:pPr>
              <w:spacing w:after="0" w:line="240" w:lineRule="auto"/>
            </w:pPr>
            <w:r>
              <w:rPr>
                <w:b/>
                <w:color w:val="FFFFFF"/>
                <w:sz w:val="16"/>
              </w:rPr>
              <w:t>method</w:t>
            </w:r>
          </w:p>
        </w:tc>
      </w:tr>
      <w:tr>
        <w:tc>
          <w:tcPr>
            <w:tcW w:type="dxa" w:w="3137"/>
          </w:tcPr>
          <w:p>
            <w:pPr>
              <w:spacing w:after="0" w:line="240" w:lineRule="auto"/>
            </w:pPr>
            <w:r>
              <w:rPr>
                <w:sz w:val="16"/>
              </w:rPr>
              <w:t>data report</w:t>
            </w:r>
          </w:p>
        </w:tc>
        <w:tc>
          <w:tcPr>
            <w:tcW w:type="dxa" w:w="3137"/>
          </w:tcPr>
          <w:p>
            <w:pPr>
              <w:spacing w:after="0" w:line="240" w:lineRule="auto"/>
              <w:jc w:val="center"/>
            </w:pPr>
            <w:r>
              <w:rPr>
                <w:sz w:val="16"/>
              </w:rPr>
              <w:t>scripts/data_report.py</w:t>
            </w:r>
          </w:p>
        </w:tc>
        <w:tc>
          <w:tcPr>
            <w:tcW w:type="dxa" w:w="3137"/>
          </w:tcPr>
          <w:p>
            <w:pPr>
              <w:spacing w:after="0" w:line="240" w:lineRule="auto"/>
              <w:jc w:val="center"/>
            </w:pPr>
            <w:r>
              <w:rPr>
                <w:sz w:val="16"/>
              </w:rPr>
              <w:t>0x164 traffic before vs after 250 s: rates, χ² on payload patterns, KS on dt (with an attack-free control), rolling counter, per-ID rates</w:t>
            </w:r>
          </w:p>
        </w:tc>
      </w:tr>
      <w:tr>
        <w:tc>
          <w:tcPr>
            <w:tcW w:type="dxa" w:w="3137"/>
            <w:shd w:val="clear" w:color="auto" w:fill="F3F4F6"/>
          </w:tcPr>
          <w:p>
            <w:pPr>
              <w:spacing w:after="0" w:line="240" w:lineRule="auto"/>
            </w:pPr>
            <w:r>
              <w:rPr>
                <w:sz w:val="16"/>
              </w:rPr>
              <w:t>Setting B probe</w:t>
            </w:r>
          </w:p>
        </w:tc>
        <w:tc>
          <w:tcPr>
            <w:tcW w:type="dxa" w:w="3137"/>
            <w:shd w:val="clear" w:color="auto" w:fill="F3F4F6"/>
          </w:tcPr>
          <w:p>
            <w:pPr>
              <w:spacing w:after="0" w:line="240" w:lineRule="auto"/>
              <w:jc w:val="center"/>
            </w:pPr>
            <w:r>
              <w:rPr>
                <w:sz w:val="16"/>
              </w:rPr>
              <w:t>scripts/probe_B.py</w:t>
            </w:r>
          </w:p>
        </w:tc>
        <w:tc>
          <w:tcPr>
            <w:tcW w:type="dxa" w:w="3137"/>
            <w:shd w:val="clear" w:color="auto" w:fill="F3F4F6"/>
          </w:tcPr>
          <w:p>
            <w:pPr>
              <w:spacing w:after="0" w:line="240" w:lineRule="auto"/>
              <w:jc w:val="center"/>
            </w:pPr>
            <w:r>
              <w:rPr>
                <w:sz w:val="16"/>
              </w:rPr>
              <w:t>classify 0x164 frames as before/after 250 s with LR, RF and ANFIS-FCM; feature groups payload / timing / all; StratifiedGroupKFold (5 folds, 10 s time blocks as groups), ROC AUC per fold; control = same probe on attack-free data with a fake boundary</w:t>
            </w:r>
          </w:p>
        </w:tc>
      </w:tr>
      <w:tr>
        <w:tc>
          <w:tcPr>
            <w:tcW w:type="dxa" w:w="3137"/>
          </w:tcPr>
          <w:p>
            <w:pPr>
              <w:spacing w:after="0" w:line="240" w:lineRule="auto"/>
            </w:pPr>
            <w:r>
              <w:rPr>
                <w:sz w:val="16"/>
              </w:rPr>
              <w:t>rule sweep</w:t>
            </w:r>
          </w:p>
        </w:tc>
        <w:tc>
          <w:tcPr>
            <w:tcW w:type="dxa" w:w="3137"/>
          </w:tcPr>
          <w:p>
            <w:pPr>
              <w:spacing w:after="0" w:line="240" w:lineRule="auto"/>
              <w:jc w:val="center"/>
            </w:pPr>
            <w:r>
              <w:rPr>
                <w:sz w:val="16"/>
              </w:rPr>
              <w:t>scripts/rule_sweep.py</w:t>
            </w:r>
          </w:p>
        </w:tc>
        <w:tc>
          <w:tcPr>
            <w:tcW w:type="dxa" w:w="3137"/>
          </w:tcPr>
          <w:p>
            <w:pPr>
              <w:spacing w:after="0" w:line="240" w:lineRule="auto"/>
              <w:jc w:val="center"/>
            </w:pPr>
            <w:r>
              <w:rPr>
                <w:sz w:val="16"/>
              </w:rPr>
              <w:t>ANFIS-KMeans with R ∈ {5, 10, 20} per member, scored on the validation split only</w:t>
            </w:r>
          </w:p>
        </w:tc>
      </w:tr>
      <w:tr>
        <w:tc>
          <w:tcPr>
            <w:tcW w:type="dxa" w:w="3137"/>
            <w:shd w:val="clear" w:color="auto" w:fill="F3F4F6"/>
          </w:tcPr>
          <w:p>
            <w:pPr>
              <w:spacing w:after="0" w:line="240" w:lineRule="auto"/>
            </w:pPr>
            <w:r>
              <w:rPr>
                <w:sz w:val="16"/>
              </w:rPr>
              <w:t>ablations</w:t>
            </w:r>
          </w:p>
        </w:tc>
        <w:tc>
          <w:tcPr>
            <w:tcW w:type="dxa" w:w="3137"/>
            <w:shd w:val="clear" w:color="auto" w:fill="F3F4F6"/>
          </w:tcPr>
          <w:p>
            <w:pPr>
              <w:spacing w:after="0" w:line="240" w:lineRule="auto"/>
              <w:jc w:val="center"/>
            </w:pPr>
            <w:r>
              <w:rPr>
                <w:sz w:val="16"/>
              </w:rPr>
              <w:t>run_all.py --tag …</w:t>
            </w:r>
          </w:p>
        </w:tc>
        <w:tc>
          <w:tcPr>
            <w:tcW w:type="dxa" w:w="3137"/>
            <w:shd w:val="clear" w:color="auto" w:fill="F3F4F6"/>
          </w:tcPr>
          <w:p>
            <w:pPr>
              <w:spacing w:after="0" w:line="240" w:lineRule="auto"/>
              <w:jc w:val="center"/>
            </w:pPr>
            <w:r>
              <w:rPr>
                <w:sz w:val="16"/>
              </w:rPr>
              <w:t>ep5 (5 epochs), oof (out-of-fold stacking), nosmote, R20 (20 rules)</w:t>
            </w:r>
          </w:p>
        </w:tc>
      </w:tr>
    </w:tbl>
    <w:p>
      <w:pPr>
        <w:spacing w:after="40"/>
      </w:pPr>
    </w:p>
    <w:p>
      <w:pPr>
        <w:pStyle w:val="Heading2"/>
      </w:pPr>
      <w:r>
        <w:t>A.6. Testing</w:t>
      </w:r>
    </w:p>
    <w:p>
      <w:r>
        <w:rPr>
          <w:rFonts w:ascii="Consolas" w:hAnsi="Consolas"/>
          <w:sz w:val="19"/>
        </w:rPr>
        <w:t>tests/</w:t>
      </w:r>
      <w:r>
        <w:t xml:space="preserve"> (pytest, 13 tests, ≈ 15 s):</w:t>
      </w:r>
    </w:p>
    <w:p>
      <w:pPr>
        <w:pStyle w:val="ListBullet"/>
      </w:pPr>
      <w:r>
        <w:rPr>
          <w:b/>
        </w:rPr>
        <w:t>parser:</w:t>
      </w:r>
      <w:r>
        <w:t xml:space="preserve"> full line, short DLC, remote frame, trailing ASCII column, absolute timestamps;</w:t>
      </w:r>
    </w:p>
    <w:p>
      <w:pPr>
        <w:pStyle w:val="ListBullet"/>
      </w:pPr>
      <w:r>
        <w:rPr>
          <w:b/>
        </w:rPr>
        <w:t>preprocessing:</w:t>
      </w:r>
      <w:r>
        <w:t xml:space="preserve"> SMOTE touches training data only, the scaler is fitted on training data only, SMOTE k is reduced for tiny classes;</w:t>
      </w:r>
    </w:p>
    <w:p>
      <w:pPr>
        <w:pStyle w:val="ListBullet"/>
      </w:pPr>
      <w:r>
        <w:rPr>
          <w:b/>
        </w:rPr>
        <w:t>subtractive clustering:</w:t>
      </w:r>
      <w:r>
        <w:t xml:space="preserve"> finds the three centres of three synthetic blobs;</w:t>
      </w:r>
    </w:p>
    <w:p>
      <w:pPr>
        <w:pStyle w:val="ListBullet"/>
      </w:pPr>
      <w:r>
        <w:rPr>
          <w:b/>
        </w:rPr>
        <w:t>ANFIS:</w:t>
      </w:r>
      <w:r>
        <w:t xml:space="preserve"> fits sin(x)·cos(y) to RMSE &lt; 0.05, learns XOR, and the least-squares step matches </w:t>
      </w:r>
      <w:r>
        <w:rPr>
          <w:rFonts w:ascii="Consolas" w:hAnsi="Consolas"/>
          <w:sz w:val="19"/>
        </w:rPr>
        <w:t>numpy.linalg.lstsq</w:t>
      </w:r>
      <w:r>
        <w:t>;</w:t>
      </w:r>
    </w:p>
    <w:p>
      <w:pPr>
        <w:pStyle w:val="ListBullet"/>
      </w:pPr>
      <w:r>
        <w:rPr>
          <w:b/>
        </w:rPr>
        <w:t>inits:</w:t>
      </w:r>
      <w:r>
        <w:t xml:space="preserve"> K-Means centres lie in the data range and respect the width floor; FCM and SC return correctly shaped outputs.</w:t>
      </w:r>
    </w:p>
    <w:p>
      <w:pPr>
        <w:pStyle w:val="Heading2"/>
      </w:pPr>
      <w:r>
        <w:t>A.7. Reproducing</w:t>
      </w:r>
    </w:p>
    <w:tbl>
      <w:tblPr>
        <w:tblW w:type="auto" w:w="0"/>
        <w:tblLook w:firstColumn="1" w:firstRow="1" w:lastColumn="0" w:lastRow="0" w:noHBand="0" w:noVBand="1" w:val="04A0"/>
        <w:tblCellMar>
          <w:top w:w="80" w:type="dxa"/>
          <w:bottom w:w="80" w:type="dxa"/>
          <w:left w:w="120" w:type="dxa"/>
          <w:right w:w="120" w:type="dxa"/>
        </w:tblCellMar>
      </w:tblPr>
      <w:tblGrid>
        <w:gridCol w:w="9412"/>
      </w:tblGrid>
      <w:tr>
        <w:tc>
          <w:tcPr>
            <w:tcW w:type="dxa" w:w="9412"/>
            <w:shd w:val="clear" w:color="auto" w:fill="F3F4F6"/>
          </w:tcPr>
          <w:p>
            <w:pPr>
              <w:spacing w:after="0" w:line="240" w:lineRule="auto"/>
            </w:pPr>
            <w:r>
              <w:rPr>
                <w:rFonts w:ascii="Consolas" w:hAnsi="Consolas"/>
                <w:sz w:val="15"/>
              </w:rPr>
              <w:t>conda env create -f environment.yml &amp;&amp; conda activate can-anfis</w:t>
              <w:br/>
            </w:r>
            <w:r>
              <w:rPr>
                <w:rFonts w:ascii="Consolas" w:hAnsi="Consolas"/>
                <w:sz w:val="15"/>
              </w:rPr>
              <w:t>python -m pytest -q tests</w:t>
              <w:br/>
            </w:r>
            <w:r>
              <w:rPr>
                <w:rFonts w:ascii="Consolas" w:hAnsi="Consolas"/>
                <w:sz w:val="15"/>
              </w:rPr>
              <w:t>python scripts/run_all.py --setting A A-noID B B-ID --task binary multi --seeds 5</w:t>
              <w:br/>
            </w:r>
            <w:r>
              <w:rPr>
                <w:rFonts w:ascii="Consolas" w:hAnsi="Consolas"/>
                <w:sz w:val="15"/>
              </w:rPr>
              <w:t>python scripts/run_all.py --setting A A-noID B --task binary multi --models ANFIS-Random ANFIS-KMeans ANFIS-SC ANFIS-FCM --epochs 5 --tag ep5</w:t>
              <w:br/>
            </w:r>
            <w:r>
              <w:rPr>
                <w:rFonts w:ascii="Consolas" w:hAnsi="Consolas"/>
                <w:sz w:val="15"/>
              </w:rPr>
              <w:t>python scripts/run_all.py --setting A A-noID --task binary multi --models ANFIS-SC ANFIS-FCM ANFIS-KMeans --stack-mode oof --tag oof</w:t>
              <w:br/>
            </w:r>
            <w:r>
              <w:rPr>
                <w:rFonts w:ascii="Consolas" w:hAnsi="Consolas"/>
                <w:sz w:val="15"/>
              </w:rPr>
              <w:t>python scripts/run_all.py --setting A-noID --task binary multi --no-smote --tag nosmote</w:t>
              <w:br/>
            </w:r>
            <w:r>
              <w:rPr>
                <w:rFonts w:ascii="Consolas" w:hAnsi="Consolas"/>
                <w:sz w:val="15"/>
              </w:rPr>
              <w:t>python scripts/run_all.py --setting A-noID --task binary multi --models ANFIS-Random ANFIS-KMeans ANFIS-FCM --n-rules 20 --tag R20</w:t>
              <w:br/>
            </w:r>
            <w:r>
              <w:rPr>
                <w:rFonts w:ascii="Consolas" w:hAnsi="Consolas"/>
                <w:sz w:val="15"/>
              </w:rPr>
              <w:t>python scripts/rule_sweep.py &amp;&amp; python scripts/probe_B.py</w:t>
              <w:br/>
            </w:r>
            <w:r>
              <w:rPr>
                <w:rFonts w:ascii="Consolas" w:hAnsi="Consolas"/>
                <w:sz w:val="15"/>
              </w:rPr>
              <w:t>python -m src.eval.report &amp;&amp; python scripts/make_arch_figures.py &amp;&amp; python scripts/make_report_docx.py</w:t>
            </w:r>
          </w:p>
        </w:tc>
      </w:tr>
    </w:tbl>
    <w:p>
      <w:pPr>
        <w:spacing w:after="40"/>
      </w:pPr>
    </w:p>
    <w:p>
      <w:r>
        <w:t>Runtime on a 20-core CPU + RTX 4060: about 40 min for the main grid and 30 min for all ablations.</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EV CAN-bus attack detection with ANFIS  ·  page </w:t>
    </w:r>
    <w:r>
      <w:rPr>
        <w:color w:val="52514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b/>
      <w:bCs/>
      <w:i w:val="0"/>
      <w:color w:val="52514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