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F7ACF" w14:textId="77777777" w:rsidR="00F27824" w:rsidRPr="00F611CF" w:rsidRDefault="00000000" w:rsidP="00F611CF">
      <w:pPr>
        <w:pStyle w:val="Heading1"/>
        <w:spacing w:before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Financial Summary Report</w:t>
      </w:r>
    </w:p>
    <w:p w14:paraId="0BE4BD4E" w14:textId="77777777" w:rsidR="00F611CF" w:rsidRPr="00F611CF" w:rsidRDefault="00F611CF" w:rsidP="00F611CF">
      <w:pPr>
        <w:rPr>
          <w:rFonts w:ascii="Calibri" w:hAnsi="Calibri" w:cs="Calibri"/>
        </w:rPr>
      </w:pPr>
    </w:p>
    <w:p w14:paraId="72772738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1.10 Item Analysis by Branch/Store</w:t>
      </w:r>
    </w:p>
    <w:p w14:paraId="60288F3F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Labelled NHS Prescription Items by Day</w:t>
      </w:r>
    </w:p>
    <w:p w14:paraId="0F0C4020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Labelled Prescription Items Last Week</w:t>
      </w:r>
    </w:p>
    <w:p w14:paraId="6404D61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Week Selectable items by day</w:t>
      </w:r>
    </w:p>
    <w:p w14:paraId="2896926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Labelled NHS items by Month</w:t>
      </w:r>
    </w:p>
    <w:p w14:paraId="337BC6B9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Claimed NHS items by Month – PMR data</w:t>
      </w:r>
    </w:p>
    <w:p w14:paraId="2E83755C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Item trend – NHS Items/YoY NHS Items %</w:t>
      </w:r>
    </w:p>
    <w:p w14:paraId="043A0F36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Private Items</w:t>
      </w:r>
    </w:p>
    <w:p w14:paraId="4266345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YoY Private Items %</w:t>
      </w:r>
    </w:p>
    <w:p w14:paraId="16955BED" w14:textId="77777777" w:rsidR="00F611CF" w:rsidRPr="00F611CF" w:rsidRDefault="00F611CF" w:rsidP="00F611CF">
      <w:pPr>
        <w:spacing w:after="0" w:line="240" w:lineRule="auto"/>
        <w:rPr>
          <w:rFonts w:ascii="Calibri" w:hAnsi="Calibri" w:cs="Calibri"/>
        </w:rPr>
      </w:pPr>
    </w:p>
    <w:p w14:paraId="65F34133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2.70 FP34 Prediction</w:t>
      </w:r>
    </w:p>
    <w:p w14:paraId="40193FEF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Drug Costs breakdown of drug and appliance costs - Key data points include:</w:t>
      </w:r>
    </w:p>
    <w:p w14:paraId="23B677B6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EPSR2 Items</w:t>
      </w:r>
    </w:p>
    <w:p w14:paraId="2A1B4A53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Line Items</w:t>
      </w:r>
    </w:p>
    <w:p w14:paraId="73FF1762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Predicted Basic Prices</w:t>
      </w:r>
    </w:p>
    <w:p w14:paraId="1C310483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Standard Discount (Std Disc)</w:t>
      </w:r>
    </w:p>
    <w:p w14:paraId="1F86DD73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Basic Prices (Zero Disc)</w:t>
      </w:r>
    </w:p>
    <w:p w14:paraId="13EA3FAD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Consumables &amp; Containers</w:t>
      </w:r>
    </w:p>
    <w:p w14:paraId="1C997A7C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Gross Drug Costs</w:t>
      </w:r>
    </w:p>
    <w:p w14:paraId="46FCA816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Discount % (Clawback)</w:t>
      </w:r>
    </w:p>
    <w:p w14:paraId="65C920F1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Discount (Clawback)</w:t>
      </w:r>
    </w:p>
    <w:p w14:paraId="7001AC4B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Predicted Drug Cost after Discount</w:t>
      </w:r>
    </w:p>
    <w:p w14:paraId="0B3BA4EC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Services Income Prediction – NMS Count/NMS Fees</w:t>
      </w:r>
    </w:p>
    <w:p w14:paraId="4C8A85D6" w14:textId="77777777" w:rsidR="00F611CF" w:rsidRPr="00F611CF" w:rsidRDefault="00F611CF" w:rsidP="00F611CF">
      <w:pPr>
        <w:spacing w:after="0" w:line="240" w:lineRule="auto"/>
        <w:rPr>
          <w:rFonts w:ascii="Calibri" w:hAnsi="Calibri" w:cs="Calibri"/>
        </w:rPr>
      </w:pPr>
    </w:p>
    <w:p w14:paraId="0A32A5F7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2.80 Reimbursement Price Changes</w:t>
      </w:r>
    </w:p>
    <w:p w14:paraId="541598FF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Reimbursement price change summary</w:t>
      </w:r>
    </w:p>
    <w:p w14:paraId="5B9B452D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Tariff changes by product for Cat M</w:t>
      </w:r>
    </w:p>
    <w:p w14:paraId="6EB9C7AE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Concession details</w:t>
      </w:r>
    </w:p>
    <w:p w14:paraId="682E5379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Tariff movement – category movement in the last 3 months</w:t>
      </w:r>
    </w:p>
    <w:p w14:paraId="54452D23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Usage enquiry</w:t>
      </w:r>
    </w:p>
    <w:p w14:paraId="7CE16BEE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Tariff listing by product for Cat M</w:t>
      </w:r>
    </w:p>
    <w:p w14:paraId="6EF68FF4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Avg. Tariff Price</w:t>
      </w:r>
    </w:p>
    <w:p w14:paraId="03FD85A5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Avg. Concessionary Price</w:t>
      </w:r>
    </w:p>
    <w:p w14:paraId="2FFCC41D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Avg. Reimbursement price</w:t>
      </w:r>
    </w:p>
    <w:p w14:paraId="3C91FA14" w14:textId="77777777" w:rsidR="00F611CF" w:rsidRPr="00F611CF" w:rsidRDefault="00F611CF" w:rsidP="00F611CF">
      <w:pPr>
        <w:spacing w:after="0" w:line="240" w:lineRule="auto"/>
        <w:rPr>
          <w:rFonts w:ascii="Calibri" w:hAnsi="Calibri" w:cs="Calibri"/>
        </w:rPr>
      </w:pPr>
    </w:p>
    <w:p w14:paraId="0EFC56B8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2.90 Reimbursement Analysis</w:t>
      </w:r>
    </w:p>
    <w:p w14:paraId="01977D95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Eschedules by branch</w:t>
      </w:r>
    </w:p>
    <w:p w14:paraId="2BB95B1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Eschedules Summary</w:t>
      </w:r>
    </w:p>
    <w:p w14:paraId="00E8C11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Category Summary</w:t>
      </w:r>
    </w:p>
    <w:p w14:paraId="7C44BA73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By product</w:t>
      </w:r>
    </w:p>
    <w:p w14:paraId="73B1D895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Usage by product</w:t>
      </w:r>
    </w:p>
    <w:p w14:paraId="08CEB110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Usage by branch</w:t>
      </w:r>
    </w:p>
    <w:p w14:paraId="7C6B59B2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Mix by category</w:t>
      </w:r>
    </w:p>
    <w:p w14:paraId="3D5D0C48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Mix by drug tariff category</w:t>
      </w:r>
    </w:p>
    <w:p w14:paraId="35AD017F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lastRenderedPageBreak/>
        <w:t>• Payment trend</w:t>
      </w:r>
    </w:p>
    <w:p w14:paraId="491F28B9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Methadone payments</w:t>
      </w:r>
    </w:p>
    <w:p w14:paraId="4B6A14E7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Eschedules summary export</w:t>
      </w:r>
    </w:p>
    <w:p w14:paraId="23748547" w14:textId="77777777" w:rsidR="00F611CF" w:rsidRPr="00F611CF" w:rsidRDefault="00F611CF" w:rsidP="00F611C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B0B7A3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2.30 Rx Monthly Financial Overview</w:t>
      </w:r>
    </w:p>
    <w:p w14:paraId="7981BA42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Rx Financial summaries – orange predicted/green paid</w:t>
      </w:r>
    </w:p>
    <w:p w14:paraId="00D37236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Margin analysis - orange predicted/green paid</w:t>
      </w:r>
    </w:p>
    <w:p w14:paraId="4AD13B63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Margin by drug tariff category</w:t>
      </w:r>
    </w:p>
    <w:p w14:paraId="57E02087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Paid margin by drug tariff category</w:t>
      </w:r>
    </w:p>
    <w:p w14:paraId="02D85D58" w14:textId="77777777" w:rsidR="00F611CF" w:rsidRPr="00F611CF" w:rsidRDefault="00F611CF" w:rsidP="00F611CF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C4CBEFF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2.71 FP34 Actual vs Prediction</w:t>
      </w:r>
    </w:p>
    <w:p w14:paraId="37482251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Actual vs prediction</w:t>
      </w:r>
    </w:p>
    <w:p w14:paraId="6559438F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Items variations</w:t>
      </w:r>
    </w:p>
    <w:p w14:paraId="2C819F64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Drug cost variations</w:t>
      </w:r>
    </w:p>
    <w:p w14:paraId="03CC7C06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Fees variations</w:t>
      </w:r>
    </w:p>
    <w:p w14:paraId="56BEAA9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Services Variations NMS</w:t>
      </w:r>
    </w:p>
    <w:p w14:paraId="6BA3A72A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Charges variations – estimated charges</w:t>
      </w:r>
    </w:p>
    <w:p w14:paraId="26096B5E" w14:textId="77777777" w:rsidR="00F611CF" w:rsidRPr="00F611CF" w:rsidRDefault="00F611CF" w:rsidP="00F611CF">
      <w:pPr>
        <w:spacing w:after="0" w:line="240" w:lineRule="auto"/>
        <w:rPr>
          <w:rFonts w:ascii="Calibri" w:hAnsi="Calibri" w:cs="Calibri"/>
        </w:rPr>
      </w:pPr>
    </w:p>
    <w:p w14:paraId="0050F291" w14:textId="77777777" w:rsidR="00F27824" w:rsidRPr="00F611CF" w:rsidRDefault="00000000" w:rsidP="00F611CF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F611CF">
        <w:rPr>
          <w:rFonts w:ascii="Calibri" w:hAnsi="Calibri" w:cs="Calibri"/>
          <w:sz w:val="24"/>
          <w:szCs w:val="24"/>
        </w:rPr>
        <w:t>2.81 Drug Tariff Category Tracking</w:t>
      </w:r>
    </w:p>
    <w:p w14:paraId="3C766557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Price movement summary – changing price in the next drug tariff month</w:t>
      </w:r>
    </w:p>
    <w:p w14:paraId="251A8B15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Category Movement – products which have moved category in the last 3 months</w:t>
      </w:r>
    </w:p>
    <w:p w14:paraId="065669A4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Movement of script detail – scripts changing in price in the next drug tariff month</w:t>
      </w:r>
    </w:p>
    <w:p w14:paraId="3C1F7738" w14:textId="77777777" w:rsidR="00F27824" w:rsidRPr="00F611CF" w:rsidRDefault="00000000" w:rsidP="00F611CF">
      <w:pPr>
        <w:spacing w:after="0" w:line="240" w:lineRule="auto"/>
        <w:rPr>
          <w:rFonts w:ascii="Calibri" w:hAnsi="Calibri" w:cs="Calibri"/>
        </w:rPr>
      </w:pPr>
      <w:r w:rsidRPr="00F611CF">
        <w:rPr>
          <w:rFonts w:ascii="Calibri" w:hAnsi="Calibri" w:cs="Calibri"/>
        </w:rPr>
        <w:t>• Total drug tariff changes in price in the next drug tariff</w:t>
      </w:r>
    </w:p>
    <w:sectPr w:rsidR="00F27824" w:rsidRPr="00F61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201414">
    <w:abstractNumId w:val="8"/>
  </w:num>
  <w:num w:numId="2" w16cid:durableId="1547716070">
    <w:abstractNumId w:val="6"/>
  </w:num>
  <w:num w:numId="3" w16cid:durableId="1600480620">
    <w:abstractNumId w:val="5"/>
  </w:num>
  <w:num w:numId="4" w16cid:durableId="708839827">
    <w:abstractNumId w:val="4"/>
  </w:num>
  <w:num w:numId="5" w16cid:durableId="555970836">
    <w:abstractNumId w:val="7"/>
  </w:num>
  <w:num w:numId="6" w16cid:durableId="470370167">
    <w:abstractNumId w:val="3"/>
  </w:num>
  <w:num w:numId="7" w16cid:durableId="1130514477">
    <w:abstractNumId w:val="2"/>
  </w:num>
  <w:num w:numId="8" w16cid:durableId="474837647">
    <w:abstractNumId w:val="1"/>
  </w:num>
  <w:num w:numId="9" w16cid:durableId="34782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631"/>
    <w:rsid w:val="0029639D"/>
    <w:rsid w:val="00326F90"/>
    <w:rsid w:val="00AA1D8D"/>
    <w:rsid w:val="00B47730"/>
    <w:rsid w:val="00CB0664"/>
    <w:rsid w:val="00F27824"/>
    <w:rsid w:val="00F61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2821C"/>
  <w14:defaultImageDpi w14:val="300"/>
  <w15:docId w15:val="{04DBBD7F-0286-4332-8A7B-FA503C4B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D45F33-A4C2-45F8-BAFA-801213A468DA}"/>
</file>

<file path=customXml/itemProps3.xml><?xml version="1.0" encoding="utf-8"?>
<ds:datastoreItem xmlns:ds="http://schemas.openxmlformats.org/officeDocument/2006/customXml" ds:itemID="{44B246D0-C875-4A3C-B028-E7D586731116}"/>
</file>

<file path=customXml/itemProps4.xml><?xml version="1.0" encoding="utf-8"?>
<ds:datastoreItem xmlns:ds="http://schemas.openxmlformats.org/officeDocument/2006/customXml" ds:itemID="{55A98A77-BFDC-4E0B-8295-994B6CDE48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3</cp:revision>
  <dcterms:created xsi:type="dcterms:W3CDTF">2013-12-23T23:15:00Z</dcterms:created>
  <dcterms:modified xsi:type="dcterms:W3CDTF">2025-09-10T09:31:00Z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