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ADBD3" w14:textId="77777777" w:rsidR="00071F76" w:rsidRPr="00A2499C" w:rsidRDefault="00000000" w:rsidP="00A2499C">
      <w:pPr>
        <w:pStyle w:val="Heading1"/>
        <w:spacing w:before="0"/>
        <w:rPr>
          <w:rFonts w:ascii="Calibri" w:hAnsi="Calibri" w:cs="Calibri"/>
        </w:rPr>
      </w:pPr>
      <w:r w:rsidRPr="00A2499C">
        <w:rPr>
          <w:rFonts w:ascii="Calibri" w:hAnsi="Calibri" w:cs="Calibri"/>
        </w:rPr>
        <w:t>PQS &amp; Clinical Health – Patient Services Overview</w:t>
      </w:r>
    </w:p>
    <w:p w14:paraId="08A00B77" w14:textId="77777777" w:rsidR="00071F76" w:rsidRPr="00A2499C" w:rsidRDefault="00000000" w:rsidP="00A2499C">
      <w:pPr>
        <w:pStyle w:val="Heading2"/>
        <w:spacing w:before="0"/>
        <w:rPr>
          <w:rFonts w:ascii="Calibri" w:hAnsi="Calibri" w:cs="Calibri"/>
          <w:sz w:val="24"/>
          <w:szCs w:val="24"/>
        </w:rPr>
      </w:pPr>
      <w:r w:rsidRPr="00A2499C">
        <w:rPr>
          <w:rFonts w:ascii="Calibri" w:hAnsi="Calibri" w:cs="Calibri"/>
          <w:sz w:val="24"/>
          <w:szCs w:val="24"/>
        </w:rPr>
        <w:t>13.30 Asthma Management</w:t>
      </w:r>
    </w:p>
    <w:p w14:paraId="7EE49796" w14:textId="77777777" w:rsidR="00071F76" w:rsidRPr="00A2499C" w:rsidRDefault="00000000" w:rsidP="00A2499C">
      <w:pPr>
        <w:spacing w:after="0"/>
        <w:rPr>
          <w:rFonts w:ascii="Calibri" w:hAnsi="Calibri" w:cs="Calibri"/>
        </w:rPr>
      </w:pPr>
      <w:r w:rsidRPr="00A2499C">
        <w:rPr>
          <w:rFonts w:ascii="Calibri" w:hAnsi="Calibri" w:cs="Calibri"/>
        </w:rPr>
        <w:t>This section identifies asthma patients who may require intervention based on their medication history and eligibility for services.</w:t>
      </w:r>
    </w:p>
    <w:p w14:paraId="22986103" w14:textId="77777777" w:rsidR="00071F76" w:rsidRPr="00A2499C" w:rsidRDefault="00000000" w:rsidP="00A2499C">
      <w:pPr>
        <w:pStyle w:val="ListBullet"/>
        <w:spacing w:after="0"/>
        <w:rPr>
          <w:rFonts w:ascii="Calibri" w:hAnsi="Calibri" w:cs="Calibri"/>
        </w:rPr>
      </w:pPr>
      <w:r w:rsidRPr="00A2499C">
        <w:rPr>
          <w:rFonts w:ascii="Calibri" w:hAnsi="Calibri" w:cs="Calibri"/>
        </w:rPr>
        <w:t>Key Activities:</w:t>
      </w:r>
    </w:p>
    <w:p w14:paraId="4ACE6BF5" w14:textId="77777777" w:rsidR="00071F76" w:rsidRPr="00A2499C" w:rsidRDefault="00000000" w:rsidP="00A2499C">
      <w:pPr>
        <w:pStyle w:val="ListBullet"/>
        <w:spacing w:after="0"/>
        <w:rPr>
          <w:rFonts w:ascii="Calibri" w:hAnsi="Calibri" w:cs="Calibri"/>
        </w:rPr>
      </w:pPr>
      <w:r w:rsidRPr="00A2499C">
        <w:rPr>
          <w:rFonts w:ascii="Calibri" w:hAnsi="Calibri" w:cs="Calibri"/>
        </w:rPr>
        <w:t>• Asthma patients dispensed 3 or more bronchodilators with no corticosteroid dispensed in the last 6 months.</w:t>
      </w:r>
    </w:p>
    <w:p w14:paraId="6C1074DC" w14:textId="77777777" w:rsidR="00071F76" w:rsidRPr="00A2499C" w:rsidRDefault="00000000" w:rsidP="00A2499C">
      <w:pPr>
        <w:pStyle w:val="ListBullet"/>
        <w:spacing w:after="0"/>
        <w:rPr>
          <w:rFonts w:ascii="Calibri" w:hAnsi="Calibri" w:cs="Calibri"/>
        </w:rPr>
      </w:pPr>
      <w:r w:rsidRPr="00A2499C">
        <w:rPr>
          <w:rFonts w:ascii="Calibri" w:hAnsi="Calibri" w:cs="Calibri"/>
        </w:rPr>
        <w:t>• Asthma 5–15 PQS Shortlist – identifies patients aged 5 to 15 for PQS-related asthma care.</w:t>
      </w:r>
    </w:p>
    <w:p w14:paraId="4E601A7A" w14:textId="77777777" w:rsidR="00071F76" w:rsidRPr="00A2499C" w:rsidRDefault="00000000" w:rsidP="00A2499C">
      <w:pPr>
        <w:pStyle w:val="ListBullet"/>
        <w:spacing w:after="0"/>
        <w:rPr>
          <w:rFonts w:ascii="Calibri" w:hAnsi="Calibri" w:cs="Calibri"/>
        </w:rPr>
      </w:pPr>
      <w:r w:rsidRPr="00A2499C">
        <w:rPr>
          <w:rFonts w:ascii="Calibri" w:hAnsi="Calibri" w:cs="Calibri"/>
        </w:rPr>
        <w:t>• Asthma NMS Patients – patients eligible for New Medicine Service due to asthma treatment.</w:t>
      </w:r>
    </w:p>
    <w:p w14:paraId="57E48C37" w14:textId="77777777" w:rsidR="00071F76" w:rsidRPr="00A2499C" w:rsidRDefault="00000000" w:rsidP="00A2499C">
      <w:pPr>
        <w:pStyle w:val="Heading2"/>
        <w:spacing w:before="0"/>
        <w:rPr>
          <w:rFonts w:ascii="Calibri" w:hAnsi="Calibri" w:cs="Calibri"/>
          <w:sz w:val="24"/>
          <w:szCs w:val="24"/>
        </w:rPr>
      </w:pPr>
      <w:r w:rsidRPr="00A2499C">
        <w:rPr>
          <w:rFonts w:ascii="Calibri" w:hAnsi="Calibri" w:cs="Calibri"/>
          <w:sz w:val="24"/>
          <w:szCs w:val="24"/>
        </w:rPr>
        <w:t>13.60 Medicine Safety Audit</w:t>
      </w:r>
    </w:p>
    <w:p w14:paraId="75E40846" w14:textId="77777777" w:rsidR="00071F76" w:rsidRPr="00A2499C" w:rsidRDefault="00000000" w:rsidP="00A2499C">
      <w:pPr>
        <w:spacing w:after="0"/>
        <w:rPr>
          <w:rFonts w:ascii="Calibri" w:hAnsi="Calibri" w:cs="Calibri"/>
        </w:rPr>
      </w:pPr>
      <w:r w:rsidRPr="00A2499C">
        <w:rPr>
          <w:rFonts w:ascii="Calibri" w:hAnsi="Calibri" w:cs="Calibri"/>
        </w:rPr>
        <w:t>This section focuses on audits related to medicine safety, particularly for high-risk medications and patient groups.</w:t>
      </w:r>
    </w:p>
    <w:p w14:paraId="481E4DA8" w14:textId="77777777" w:rsidR="00071F76" w:rsidRPr="00A2499C" w:rsidRDefault="00000000" w:rsidP="00A2499C">
      <w:pPr>
        <w:pStyle w:val="ListBullet"/>
        <w:spacing w:after="0"/>
        <w:rPr>
          <w:rFonts w:ascii="Calibri" w:hAnsi="Calibri" w:cs="Calibri"/>
        </w:rPr>
      </w:pPr>
      <w:r w:rsidRPr="00A2499C">
        <w:rPr>
          <w:rFonts w:ascii="Calibri" w:hAnsi="Calibri" w:cs="Calibri"/>
        </w:rPr>
        <w:t>Audits Include:</w:t>
      </w:r>
    </w:p>
    <w:p w14:paraId="4D95F2FB" w14:textId="77777777" w:rsidR="00071F76" w:rsidRPr="00A2499C" w:rsidRDefault="00000000" w:rsidP="00A2499C">
      <w:pPr>
        <w:pStyle w:val="ListBullet"/>
        <w:spacing w:after="0"/>
        <w:rPr>
          <w:rFonts w:ascii="Calibri" w:hAnsi="Calibri" w:cs="Calibri"/>
        </w:rPr>
      </w:pPr>
      <w:r w:rsidRPr="00A2499C">
        <w:rPr>
          <w:rFonts w:ascii="Calibri" w:hAnsi="Calibri" w:cs="Calibri"/>
        </w:rPr>
        <w:t>• Sodium valproate safety audit.</w:t>
      </w:r>
    </w:p>
    <w:p w14:paraId="0C9775EE" w14:textId="77777777" w:rsidR="00071F76" w:rsidRPr="00A2499C" w:rsidRDefault="00000000" w:rsidP="00A2499C">
      <w:pPr>
        <w:pStyle w:val="ListBullet"/>
        <w:spacing w:after="0"/>
        <w:rPr>
          <w:rFonts w:ascii="Calibri" w:hAnsi="Calibri" w:cs="Calibri"/>
        </w:rPr>
      </w:pPr>
      <w:r w:rsidRPr="00A2499C">
        <w:rPr>
          <w:rFonts w:ascii="Calibri" w:hAnsi="Calibri" w:cs="Calibri"/>
        </w:rPr>
        <w:t>• PQS Oral Anticoagulant Safety Audit.</w:t>
      </w:r>
    </w:p>
    <w:p w14:paraId="2993F0C5" w14:textId="77777777" w:rsidR="00071F76" w:rsidRPr="00A2499C" w:rsidRDefault="00000000" w:rsidP="00A2499C">
      <w:pPr>
        <w:pStyle w:val="ListBullet"/>
        <w:spacing w:after="0"/>
        <w:rPr>
          <w:rFonts w:ascii="Calibri" w:hAnsi="Calibri" w:cs="Calibri"/>
        </w:rPr>
      </w:pPr>
      <w:r w:rsidRPr="00A2499C">
        <w:rPr>
          <w:rFonts w:ascii="Calibri" w:hAnsi="Calibri" w:cs="Calibri"/>
        </w:rPr>
        <w:t>• Audit for females of childbearing age prescribed pregabalin.</w:t>
      </w:r>
    </w:p>
    <w:p w14:paraId="2B889015" w14:textId="77777777" w:rsidR="00071F76" w:rsidRPr="00A2499C" w:rsidRDefault="00000000" w:rsidP="00A2499C">
      <w:pPr>
        <w:pStyle w:val="ListBullet"/>
        <w:spacing w:after="0"/>
        <w:rPr>
          <w:rFonts w:ascii="Calibri" w:hAnsi="Calibri" w:cs="Calibri"/>
        </w:rPr>
      </w:pPr>
      <w:r w:rsidRPr="00A2499C">
        <w:rPr>
          <w:rFonts w:ascii="Calibri" w:hAnsi="Calibri" w:cs="Calibri"/>
        </w:rPr>
        <w:t>• NSAIDs Safety Audit – identifies patients at risk for gastrointestinal bleeds.</w:t>
      </w:r>
    </w:p>
    <w:p w14:paraId="310C394A" w14:textId="77777777" w:rsidR="00071F76" w:rsidRPr="00A2499C" w:rsidRDefault="00000000" w:rsidP="00A2499C">
      <w:pPr>
        <w:pStyle w:val="ListBullet"/>
        <w:spacing w:after="0"/>
        <w:rPr>
          <w:rFonts w:ascii="Calibri" w:hAnsi="Calibri" w:cs="Calibri"/>
        </w:rPr>
      </w:pPr>
      <w:r w:rsidRPr="00A2499C">
        <w:rPr>
          <w:rFonts w:ascii="Calibri" w:hAnsi="Calibri" w:cs="Calibri"/>
        </w:rPr>
        <w:t>• Lithium safety audit.</w:t>
      </w:r>
    </w:p>
    <w:p w14:paraId="3CFEA68C" w14:textId="77777777" w:rsidR="00071F76" w:rsidRPr="00A2499C" w:rsidRDefault="00000000" w:rsidP="00A2499C">
      <w:pPr>
        <w:pStyle w:val="ListBullet"/>
        <w:spacing w:after="0"/>
        <w:rPr>
          <w:rFonts w:ascii="Calibri" w:hAnsi="Calibri" w:cs="Calibri"/>
        </w:rPr>
      </w:pPr>
      <w:r w:rsidRPr="00A2499C">
        <w:rPr>
          <w:rFonts w:ascii="Calibri" w:hAnsi="Calibri" w:cs="Calibri"/>
        </w:rPr>
        <w:t>• Identification of potential patients for diabetic referrals.</w:t>
      </w:r>
    </w:p>
    <w:p w14:paraId="10481A76" w14:textId="77777777" w:rsidR="00071F76" w:rsidRPr="00A2499C" w:rsidRDefault="00000000" w:rsidP="00A2499C">
      <w:pPr>
        <w:pStyle w:val="Heading2"/>
        <w:spacing w:before="0"/>
        <w:rPr>
          <w:rFonts w:ascii="Calibri" w:hAnsi="Calibri" w:cs="Calibri"/>
          <w:sz w:val="24"/>
          <w:szCs w:val="24"/>
        </w:rPr>
      </w:pPr>
      <w:r w:rsidRPr="00A2499C">
        <w:rPr>
          <w:rFonts w:ascii="Calibri" w:hAnsi="Calibri" w:cs="Calibri"/>
          <w:sz w:val="24"/>
          <w:szCs w:val="24"/>
        </w:rPr>
        <w:t>13.40 Diabetes Risk Analysis</w:t>
      </w:r>
    </w:p>
    <w:p w14:paraId="392BCCED" w14:textId="77777777" w:rsidR="00071F76" w:rsidRPr="00A2499C" w:rsidRDefault="00000000" w:rsidP="00A2499C">
      <w:pPr>
        <w:spacing w:after="0"/>
        <w:rPr>
          <w:rFonts w:ascii="Calibri" w:hAnsi="Calibri" w:cs="Calibri"/>
        </w:rPr>
      </w:pPr>
      <w:r w:rsidRPr="00A2499C">
        <w:rPr>
          <w:rFonts w:ascii="Calibri" w:hAnsi="Calibri" w:cs="Calibri"/>
        </w:rPr>
        <w:t>This section identifies patients at risk of diabetes based on medical history and visit frequency.</w:t>
      </w:r>
    </w:p>
    <w:p w14:paraId="60617271" w14:textId="77777777" w:rsidR="00071F76" w:rsidRPr="00A2499C" w:rsidRDefault="00000000" w:rsidP="00A2499C">
      <w:pPr>
        <w:pStyle w:val="ListBullet"/>
        <w:spacing w:after="0"/>
        <w:rPr>
          <w:rFonts w:ascii="Calibri" w:hAnsi="Calibri" w:cs="Calibri"/>
        </w:rPr>
      </w:pPr>
      <w:r w:rsidRPr="00A2499C">
        <w:rPr>
          <w:rFonts w:ascii="Calibri" w:hAnsi="Calibri" w:cs="Calibri"/>
        </w:rPr>
        <w:t>Risk Categories:</w:t>
      </w:r>
    </w:p>
    <w:p w14:paraId="15704ACB" w14:textId="77777777" w:rsidR="00071F76" w:rsidRPr="00A2499C" w:rsidRDefault="00000000" w:rsidP="00A2499C">
      <w:pPr>
        <w:pStyle w:val="ListBullet"/>
        <w:spacing w:after="0"/>
        <w:rPr>
          <w:rFonts w:ascii="Calibri" w:hAnsi="Calibri" w:cs="Calibri"/>
        </w:rPr>
      </w:pPr>
      <w:r w:rsidRPr="00A2499C">
        <w:rPr>
          <w:rFonts w:ascii="Calibri" w:hAnsi="Calibri" w:cs="Calibri"/>
        </w:rPr>
        <w:t>• Patients with risk factors such as diabetes, cholesterol, hypertension, stroke, or heart failure.</w:t>
      </w:r>
    </w:p>
    <w:p w14:paraId="0FF21D40" w14:textId="77777777" w:rsidR="00071F76" w:rsidRPr="00A2499C" w:rsidRDefault="00000000" w:rsidP="00A2499C">
      <w:pPr>
        <w:pStyle w:val="ListBullet"/>
        <w:spacing w:after="0"/>
        <w:rPr>
          <w:rFonts w:ascii="Calibri" w:hAnsi="Calibri" w:cs="Calibri"/>
        </w:rPr>
      </w:pPr>
      <w:r w:rsidRPr="00A2499C">
        <w:rPr>
          <w:rFonts w:ascii="Calibri" w:hAnsi="Calibri" w:cs="Calibri"/>
        </w:rPr>
        <w:t>• Patients diagnosed with diabetes in the last 12 months.</w:t>
      </w:r>
    </w:p>
    <w:p w14:paraId="5658C903" w14:textId="0E7357C1" w:rsidR="00071F76" w:rsidRPr="00A2499C" w:rsidRDefault="00000000" w:rsidP="00A2499C">
      <w:pPr>
        <w:pStyle w:val="ListBullet"/>
        <w:spacing w:after="0"/>
        <w:rPr>
          <w:rFonts w:ascii="Calibri" w:hAnsi="Calibri" w:cs="Calibri"/>
        </w:rPr>
      </w:pPr>
      <w:r w:rsidRPr="00A2499C">
        <w:rPr>
          <w:rFonts w:ascii="Calibri" w:hAnsi="Calibri" w:cs="Calibri"/>
        </w:rPr>
        <w:t xml:space="preserve">• Patients without </w:t>
      </w:r>
      <w:r w:rsidR="00A2499C" w:rsidRPr="00A2499C">
        <w:rPr>
          <w:rFonts w:ascii="Calibri" w:hAnsi="Calibri" w:cs="Calibri"/>
        </w:rPr>
        <w:t>diabetes</w:t>
      </w:r>
      <w:r w:rsidRPr="00A2499C">
        <w:rPr>
          <w:rFonts w:ascii="Calibri" w:hAnsi="Calibri" w:cs="Calibri"/>
        </w:rPr>
        <w:t xml:space="preserve"> diagnosis in the last 12 months but with 3 medical conditions.</w:t>
      </w:r>
    </w:p>
    <w:p w14:paraId="27244ABD" w14:textId="0E4D940D" w:rsidR="00071F76" w:rsidRPr="00A2499C" w:rsidRDefault="00000000" w:rsidP="00A2499C">
      <w:pPr>
        <w:pStyle w:val="ListBullet"/>
        <w:spacing w:after="0"/>
        <w:rPr>
          <w:rFonts w:ascii="Calibri" w:hAnsi="Calibri" w:cs="Calibri"/>
        </w:rPr>
      </w:pPr>
      <w:r w:rsidRPr="00A2499C">
        <w:rPr>
          <w:rFonts w:ascii="Calibri" w:hAnsi="Calibri" w:cs="Calibri"/>
        </w:rPr>
        <w:t xml:space="preserve">• Patients without </w:t>
      </w:r>
      <w:r w:rsidR="00A2499C" w:rsidRPr="00A2499C">
        <w:rPr>
          <w:rFonts w:ascii="Calibri" w:hAnsi="Calibri" w:cs="Calibri"/>
        </w:rPr>
        <w:t>diabetes</w:t>
      </w:r>
      <w:r w:rsidRPr="00A2499C">
        <w:rPr>
          <w:rFonts w:ascii="Calibri" w:hAnsi="Calibri" w:cs="Calibri"/>
        </w:rPr>
        <w:t xml:space="preserve"> diagnosis in the last 12 months but with 2 medical conditions.</w:t>
      </w:r>
    </w:p>
    <w:p w14:paraId="3653F58D" w14:textId="77777777" w:rsidR="00071F76" w:rsidRPr="00A2499C" w:rsidRDefault="00000000" w:rsidP="00A2499C">
      <w:pPr>
        <w:pStyle w:val="ListBullet"/>
        <w:spacing w:after="0"/>
        <w:rPr>
          <w:rFonts w:ascii="Calibri" w:hAnsi="Calibri" w:cs="Calibri"/>
        </w:rPr>
      </w:pPr>
      <w:r w:rsidRPr="00A2499C">
        <w:rPr>
          <w:rFonts w:ascii="Calibri" w:hAnsi="Calibri" w:cs="Calibri"/>
        </w:rPr>
        <w:t>• Diabetic patients with at least 3 visits in the last 6 months, over 12 years old, and not on ERD (Electronic Repeat Dispensing).</w:t>
      </w:r>
    </w:p>
    <w:sectPr w:rsidR="00071F76" w:rsidRPr="00A249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9808870">
    <w:abstractNumId w:val="8"/>
  </w:num>
  <w:num w:numId="2" w16cid:durableId="1563323092">
    <w:abstractNumId w:val="6"/>
  </w:num>
  <w:num w:numId="3" w16cid:durableId="1648630980">
    <w:abstractNumId w:val="5"/>
  </w:num>
  <w:num w:numId="4" w16cid:durableId="1272787343">
    <w:abstractNumId w:val="4"/>
  </w:num>
  <w:num w:numId="5" w16cid:durableId="1992102803">
    <w:abstractNumId w:val="7"/>
  </w:num>
  <w:num w:numId="6" w16cid:durableId="543251013">
    <w:abstractNumId w:val="3"/>
  </w:num>
  <w:num w:numId="7" w16cid:durableId="1666082401">
    <w:abstractNumId w:val="2"/>
  </w:num>
  <w:num w:numId="8" w16cid:durableId="2034570589">
    <w:abstractNumId w:val="1"/>
  </w:num>
  <w:num w:numId="9" w16cid:durableId="1951623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F76"/>
    <w:rsid w:val="0015074B"/>
    <w:rsid w:val="0029639D"/>
    <w:rsid w:val="00326F90"/>
    <w:rsid w:val="006069EA"/>
    <w:rsid w:val="00A2499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917F66"/>
  <w14:defaultImageDpi w14:val="300"/>
  <w15:docId w15:val="{B0307788-6078-45EB-AF98-02E77091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F34341889F04280AACE8892FD49BE" ma:contentTypeVersion="17" ma:contentTypeDescription="Create a new document." ma:contentTypeScope="" ma:versionID="b3f7b3981b94bf41d82b70509454c794">
  <xsd:schema xmlns:xsd="http://www.w3.org/2001/XMLSchema" xmlns:xs="http://www.w3.org/2001/XMLSchema" xmlns:p="http://schemas.microsoft.com/office/2006/metadata/properties" xmlns:ns2="aa9e0053-5c86-4cc0-8461-2cf230924a7a" xmlns:ns3="efc5de77-f570-4d2c-81ef-f3204c647673" targetNamespace="http://schemas.microsoft.com/office/2006/metadata/properties" ma:root="true" ma:fieldsID="9227a71b273c770e2b891544d924d388" ns2:_="" ns3:_="">
    <xsd:import namespace="aa9e0053-5c86-4cc0-8461-2cf230924a7a"/>
    <xsd:import namespace="efc5de77-f570-4d2c-81ef-f3204c6476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e0053-5c86-4cc0-8461-2cf230924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7e70b7-d864-4264-a30d-55b3875e06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5de77-f570-4d2c-81ef-f3204c647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cdceadb-ba13-4c3b-9ac4-1f16a480609b}" ma:internalName="TaxCatchAll" ma:showField="CatchAllData" ma:web="efc5de77-f570-4d2c-81ef-f3204c6476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c5de77-f570-4d2c-81ef-f3204c647673" xsi:nil="true"/>
    <lcf76f155ced4ddcb4097134ff3c332f xmlns="aa9e0053-5c86-4cc0-8461-2cf230924a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2E7F90-CE23-47B3-9707-5E1D5B26D3B2}"/>
</file>

<file path=customXml/itemProps3.xml><?xml version="1.0" encoding="utf-8"?>
<ds:datastoreItem xmlns:ds="http://schemas.openxmlformats.org/officeDocument/2006/customXml" ds:itemID="{9849295A-F60F-40B6-8FBA-C413A276913C}"/>
</file>

<file path=customXml/itemProps4.xml><?xml version="1.0" encoding="utf-8"?>
<ds:datastoreItem xmlns:ds="http://schemas.openxmlformats.org/officeDocument/2006/customXml" ds:itemID="{B2E283C3-916C-4AF5-9A7A-43875E0526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Paula Wellings</cp:lastModifiedBy>
  <cp:revision>3</cp:revision>
  <dcterms:created xsi:type="dcterms:W3CDTF">2013-12-23T23:15:00Z</dcterms:created>
  <dcterms:modified xsi:type="dcterms:W3CDTF">2025-09-10T09:53:00Z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0x0101009C4F34341889F04280AACE8892FD49BE</vt:lpwstr>
  </property>
</Properties>
</file>