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93B2" w14:textId="77777777" w:rsidR="00602854" w:rsidRPr="00B31E01" w:rsidRDefault="00000000" w:rsidP="00B31E01">
      <w:pPr>
        <w:pStyle w:val="Heading1"/>
        <w:spacing w:before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RWA Portal Overview</w:t>
      </w:r>
    </w:p>
    <w:p w14:paraId="0222D96D" w14:textId="77777777" w:rsidR="00602854" w:rsidRPr="00B31E01" w:rsidRDefault="00000000" w:rsidP="00B31E01">
      <w:p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The RWA Portal is a cloud-based performance management platform that transforms data into practical insights across four key areas:</w:t>
      </w:r>
      <w:r w:rsidRPr="00B31E01">
        <w:rPr>
          <w:rFonts w:ascii="Calibri" w:hAnsi="Calibri" w:cs="Calibri"/>
        </w:rPr>
        <w:br/>
        <w:t>- Complete transparency</w:t>
      </w:r>
      <w:r w:rsidRPr="00B31E01">
        <w:rPr>
          <w:rFonts w:ascii="Calibri" w:hAnsi="Calibri" w:cs="Calibri"/>
        </w:rPr>
        <w:br/>
        <w:t>- Trend analysis</w:t>
      </w:r>
      <w:r w:rsidRPr="00B31E01">
        <w:rPr>
          <w:rFonts w:ascii="Calibri" w:hAnsi="Calibri" w:cs="Calibri"/>
        </w:rPr>
        <w:br/>
        <w:t>- Automated reporting</w:t>
      </w:r>
      <w:r w:rsidRPr="00B31E01">
        <w:rPr>
          <w:rFonts w:ascii="Calibri" w:hAnsi="Calibri" w:cs="Calibri"/>
        </w:rPr>
        <w:br/>
        <w:t>- Predictive tools for NHS income and payment data</w:t>
      </w:r>
      <w:r w:rsidRPr="00B31E01">
        <w:rPr>
          <w:rFonts w:ascii="Calibri" w:hAnsi="Calibri" w:cs="Calibri"/>
        </w:rPr>
        <w:br/>
      </w:r>
      <w:r w:rsidRPr="00B31E01">
        <w:rPr>
          <w:rFonts w:ascii="Calibri" w:hAnsi="Calibri" w:cs="Calibri"/>
        </w:rPr>
        <w:br/>
        <w:t>It includes a monthly dashboard, weekly summaries, and tools to improve efficiency, profitability, and visibility.</w:t>
      </w:r>
    </w:p>
    <w:p w14:paraId="0DFBE233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1.05 Executive Monthly Report</w:t>
      </w:r>
    </w:p>
    <w:p w14:paraId="13216977" w14:textId="35300E6F" w:rsidR="00602854" w:rsidRPr="00B31E01" w:rsidRDefault="00000000" w:rsidP="00B31E01">
      <w:p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An interactive dashboard and a monthly email (sent on the 6th of each month) present data from the previous month. The homepage summarizes six key areas:</w:t>
      </w:r>
      <w:r w:rsidRPr="00B31E01">
        <w:rPr>
          <w:rFonts w:ascii="Calibri" w:hAnsi="Calibri" w:cs="Calibri"/>
        </w:rPr>
        <w:br/>
        <w:t>Items</w:t>
      </w:r>
      <w:r w:rsidRPr="00B31E01">
        <w:rPr>
          <w:rFonts w:ascii="Calibri" w:hAnsi="Calibri" w:cs="Calibri"/>
        </w:rPr>
        <w:br/>
        <w:t xml:space="preserve"> Reimbursement</w:t>
      </w:r>
      <w:r w:rsidRPr="00B31E01">
        <w:rPr>
          <w:rFonts w:ascii="Calibri" w:hAnsi="Calibri" w:cs="Calibri"/>
        </w:rPr>
        <w:br/>
        <w:t xml:space="preserve"> Patients</w:t>
      </w:r>
      <w:r w:rsidRPr="00B31E01">
        <w:rPr>
          <w:rFonts w:ascii="Calibri" w:hAnsi="Calibri" w:cs="Calibri"/>
        </w:rPr>
        <w:br/>
        <w:t xml:space="preserve"> NMS</w:t>
      </w:r>
      <w:r w:rsidRPr="00B31E01">
        <w:rPr>
          <w:rFonts w:ascii="Calibri" w:hAnsi="Calibri" w:cs="Calibri"/>
        </w:rPr>
        <w:br/>
        <w:t xml:space="preserve"> Electronic Prescriptions</w:t>
      </w:r>
      <w:r w:rsidRPr="00B31E01">
        <w:rPr>
          <w:rFonts w:ascii="Calibri" w:hAnsi="Calibri" w:cs="Calibri"/>
        </w:rPr>
        <w:br/>
        <w:t xml:space="preserve"> Services</w:t>
      </w:r>
      <w:r w:rsidRPr="00B31E01">
        <w:rPr>
          <w:rFonts w:ascii="Calibri" w:hAnsi="Calibri" w:cs="Calibri"/>
        </w:rPr>
        <w:br/>
      </w:r>
      <w:r w:rsidRPr="00B31E01">
        <w:rPr>
          <w:rFonts w:ascii="Calibri" w:hAnsi="Calibri" w:cs="Calibri"/>
        </w:rPr>
        <w:br/>
        <w:t>Each area is clickable for deeper exploration.</w:t>
      </w:r>
    </w:p>
    <w:p w14:paraId="03D7C7C9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Items</w:t>
      </w:r>
    </w:p>
    <w:p w14:paraId="08181D6D" w14:textId="55B2BF50" w:rsidR="00602854" w:rsidRPr="00B31E01" w:rsidRDefault="00000000" w:rsidP="00B31E01">
      <w:pPr>
        <w:pStyle w:val="ListBullet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Tracks items dispensed in the previous month</w:t>
      </w:r>
    </w:p>
    <w:p w14:paraId="202D82F1" w14:textId="03DAD60B" w:rsidR="00602854" w:rsidRPr="00B31E01" w:rsidRDefault="00000000" w:rsidP="00B31E01">
      <w:pPr>
        <w:pStyle w:val="ListBullet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Shows rolling 12-month prescription growth trends</w:t>
      </w:r>
    </w:p>
    <w:p w14:paraId="0D050EB4" w14:textId="7D521F90" w:rsidR="00602854" w:rsidRPr="00B31E01" w:rsidRDefault="00000000" w:rsidP="00B31E01">
      <w:pPr>
        <w:pStyle w:val="ListBullet"/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Item Detail → Module 1.10: Item Analysis - Gain deeper insights into dispensed and claimed trends</w:t>
      </w:r>
    </w:p>
    <w:p w14:paraId="1611B6E1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Reimbursement</w:t>
      </w:r>
    </w:p>
    <w:p w14:paraId="40A1A503" w14:textId="05853C75" w:rsidR="00602854" w:rsidRPr="00B31E01" w:rsidRDefault="00000000" w:rsidP="00B31E01">
      <w:pPr>
        <w:pStyle w:val="ListBullet"/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Predicts payments expected in three months</w:t>
      </w:r>
    </w:p>
    <w:p w14:paraId="144444AD" w14:textId="4CE924CE" w:rsidR="00602854" w:rsidRPr="00B31E01" w:rsidRDefault="00000000" w:rsidP="00B31E01">
      <w:pPr>
        <w:pStyle w:val="ListBullet"/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Reimbursement Details → Module 2.70: FP34 Prediction / Predicted Payment Summary by Branch</w:t>
      </w:r>
    </w:p>
    <w:p w14:paraId="1A0B597F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Patients</w:t>
      </w:r>
    </w:p>
    <w:p w14:paraId="40751CE7" w14:textId="7994F533" w:rsidR="00602854" w:rsidRPr="00B31E01" w:rsidRDefault="00000000" w:rsidP="00B31E01">
      <w:pPr>
        <w:pStyle w:val="ListBullet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Displays patient count, growth, average dispensed items</w:t>
      </w:r>
    </w:p>
    <w:p w14:paraId="67E2937F" w14:textId="68B54807" w:rsidR="00602854" w:rsidRPr="00B31E01" w:rsidRDefault="00000000" w:rsidP="00B31E01">
      <w:pPr>
        <w:pStyle w:val="ListBullet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Includes delivery patient data</w:t>
      </w:r>
    </w:p>
    <w:p w14:paraId="7A415735" w14:textId="0D99258A" w:rsidR="00602854" w:rsidRPr="00B31E01" w:rsidRDefault="00000000" w:rsidP="00B31E01">
      <w:pPr>
        <w:pStyle w:val="ListBullet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Patient Detail / New Patient Details → Module 4.10: Patient Profiling</w:t>
      </w:r>
    </w:p>
    <w:p w14:paraId="37BB97EC" w14:textId="4741CF50" w:rsidR="00602854" w:rsidRPr="00B31E01" w:rsidRDefault="00000000" w:rsidP="00B31E01">
      <w:pPr>
        <w:pStyle w:val="ListBullet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Delivery Patient Details → Module 4.05: Patient Deliveries</w:t>
      </w:r>
    </w:p>
    <w:p w14:paraId="32C00264" w14:textId="42BB0209" w:rsidR="00602854" w:rsidRPr="00B31E01" w:rsidRDefault="00000000" w:rsidP="00B31E01">
      <w:pPr>
        <w:pStyle w:val="ListBullet"/>
        <w:numPr>
          <w:ilvl w:val="0"/>
          <w:numId w:val="26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ERD Details → Module 4.60: Patient Repeats - View ERD patient counts and identify potential ERD patients by practice</w:t>
      </w:r>
    </w:p>
    <w:p w14:paraId="0B287F03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Nominations</w:t>
      </w:r>
    </w:p>
    <w:p w14:paraId="2B9D50E9" w14:textId="1596A49A" w:rsidR="00602854" w:rsidRPr="00B31E01" w:rsidRDefault="00000000" w:rsidP="00B31E01">
      <w:pPr>
        <w:pStyle w:val="ListBullet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Total nominations, growth, active nominations (last 180 days)</w:t>
      </w:r>
    </w:p>
    <w:p w14:paraId="4D35C4AC" w14:textId="339FE391" w:rsidR="00602854" w:rsidRPr="00B31E01" w:rsidRDefault="00000000" w:rsidP="00B31E01">
      <w:pPr>
        <w:pStyle w:val="ListBullet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Highlights new patients not yet nominated and overdue/returned patients</w:t>
      </w:r>
    </w:p>
    <w:p w14:paraId="22C6E602" w14:textId="17E9FF74" w:rsidR="00602854" w:rsidRPr="00B31E01" w:rsidRDefault="00000000" w:rsidP="00B31E01">
      <w:pPr>
        <w:pStyle w:val="ListBullet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Nominations Details → Module 4.55: Patient Nominations - View nomination details by postcode and online pharmacy trends</w:t>
      </w:r>
    </w:p>
    <w:p w14:paraId="4372A74E" w14:textId="06F9CD73" w:rsidR="00602854" w:rsidRPr="00B31E01" w:rsidRDefault="00000000" w:rsidP="00B31E01">
      <w:pPr>
        <w:pStyle w:val="ListBullet"/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Overdue Details → Module 4.30: Overdue Patients - Analyze overdue status based on dispensing cycles and returned prescriptions</w:t>
      </w:r>
    </w:p>
    <w:p w14:paraId="2089273E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Services</w:t>
      </w:r>
    </w:p>
    <w:p w14:paraId="48B32913" w14:textId="1EC2754B" w:rsidR="00602854" w:rsidRPr="00B31E01" w:rsidRDefault="00000000" w:rsidP="00B31E01">
      <w:pPr>
        <w:pStyle w:val="ListBullet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Tracks NMS progress from intervention to completion</w:t>
      </w:r>
    </w:p>
    <w:p w14:paraId="1C3B968C" w14:textId="5CF875C3" w:rsidR="00602854" w:rsidRPr="00B31E01" w:rsidRDefault="00000000" w:rsidP="00B31E01">
      <w:pPr>
        <w:pStyle w:val="ListBullet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lastRenderedPageBreak/>
        <w:t>Includes missed, expired, or declined opportunities</w:t>
      </w:r>
    </w:p>
    <w:p w14:paraId="350B27C4" w14:textId="42CA969A" w:rsidR="00602854" w:rsidRPr="00B31E01" w:rsidRDefault="00000000" w:rsidP="00B31E01">
      <w:pPr>
        <w:pStyle w:val="ListBullet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NMS Review → Module 13.20: NMS Review</w:t>
      </w:r>
    </w:p>
    <w:p w14:paraId="080158CF" w14:textId="710066D6" w:rsidR="00602854" w:rsidRPr="00B31E01" w:rsidRDefault="00000000" w:rsidP="00B31E01">
      <w:pPr>
        <w:pStyle w:val="ListBullet"/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Flu Details → Module 13.50: Flu Tracking - View flu vaccinations dispensed by month</w:t>
      </w:r>
    </w:p>
    <w:p w14:paraId="36B89F11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Operations</w:t>
      </w:r>
    </w:p>
    <w:p w14:paraId="63BB2CE9" w14:textId="088FFBF0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Covers unclaimed prescriptions, top owing products, missed endorsements</w:t>
      </w:r>
    </w:p>
    <w:p w14:paraId="1EB6C967" w14:textId="3B0FF7D5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Includes workload indicators (e.g., average processing time)</w:t>
      </w:r>
    </w:p>
    <w:p w14:paraId="65593754" w14:textId="6EA36E9B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Unclaimed Detail → Module 6.30: EPS Unclaimed Scripts</w:t>
      </w:r>
    </w:p>
    <w:p w14:paraId="2AAC7339" w14:textId="0ED73469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Returned Details → Module 6.31: EPS Claims Analysis</w:t>
      </w:r>
    </w:p>
    <w:p w14:paraId="34CD2627" w14:textId="71025C9C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Emergency Detail → Module 6.10: Emergency Supply</w:t>
      </w:r>
    </w:p>
    <w:p w14:paraId="3D3D74D8" w14:textId="02A7BCEB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Owings Detail → Module 3.90: Owings by Product</w:t>
      </w:r>
    </w:p>
    <w:p w14:paraId="79B851AA" w14:textId="78073ABD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Endorsement Detail → Module 6.27: Endorsement Exceptions - Includes Expensive Items, Special Items, Broken Bulk, and dispensed details</w:t>
      </w:r>
    </w:p>
    <w:p w14:paraId="2F21E6BD" w14:textId="48656DC8" w:rsidR="00602854" w:rsidRPr="00B31E01" w:rsidRDefault="00000000" w:rsidP="00B31E01">
      <w:pPr>
        <w:pStyle w:val="ListBullet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Workload Detail → Module 5.60: Workload Indicator - Shows average days from prescription start to label, and branch nomination growth trends</w:t>
      </w:r>
    </w:p>
    <w:p w14:paraId="429D9D6D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Margin</w:t>
      </w:r>
    </w:p>
    <w:p w14:paraId="33AD445A" w14:textId="175B4E40" w:rsidR="00602854" w:rsidRPr="00B31E01" w:rsidRDefault="00B31E01" w:rsidP="00B31E01">
      <w:pPr>
        <w:pStyle w:val="ListBullet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Displays of</w:t>
      </w:r>
      <w:r w:rsidR="00000000" w:rsidRPr="00B31E01">
        <w:rPr>
          <w:rFonts w:ascii="Calibri" w:hAnsi="Calibri" w:cs="Calibri"/>
        </w:rPr>
        <w:t xml:space="preserve"> predicted net sales and margin for the previous month</w:t>
      </w:r>
    </w:p>
    <w:p w14:paraId="1923FDCD" w14:textId="6134ADD3" w:rsidR="00602854" w:rsidRPr="00B31E01" w:rsidRDefault="00000000" w:rsidP="00B31E01">
      <w:pPr>
        <w:pStyle w:val="ListBullet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Includes paid margin by drug tariff category and monthly margin analysis</w:t>
      </w:r>
    </w:p>
    <w:p w14:paraId="14CC516E" w14:textId="3CFD6712" w:rsidR="00602854" w:rsidRPr="00B31E01" w:rsidRDefault="00000000" w:rsidP="00B31E01">
      <w:pPr>
        <w:pStyle w:val="ListBullet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Margin Detail → Module 2.30: Rx Monthly Financial Overview - Includes financial summaries and margin breakdowns</w:t>
      </w:r>
    </w:p>
    <w:p w14:paraId="7D5CA606" w14:textId="77777777" w:rsidR="00602854" w:rsidRPr="00B31E01" w:rsidRDefault="00000000" w:rsidP="00B31E01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B31E01">
        <w:rPr>
          <w:rFonts w:ascii="Calibri" w:hAnsi="Calibri" w:cs="Calibri"/>
          <w:sz w:val="24"/>
          <w:szCs w:val="24"/>
        </w:rPr>
        <w:t>Benchmarking</w:t>
      </w:r>
    </w:p>
    <w:p w14:paraId="665A35CE" w14:textId="7FAC0A2C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Year-on-year comparisons for:</w:t>
      </w:r>
    </w:p>
    <w:p w14:paraId="2DCF02F8" w14:textId="07259A97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 xml:space="preserve"> Item growth</w:t>
      </w:r>
    </w:p>
    <w:p w14:paraId="79B1A37B" w14:textId="12F975B7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NMS achievements</w:t>
      </w:r>
    </w:p>
    <w:p w14:paraId="2ED99926" w14:textId="203EFB96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Patient growth</w:t>
      </w:r>
    </w:p>
    <w:p w14:paraId="6CD51D32" w14:textId="6F8FA60C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Nomination growth</w:t>
      </w:r>
    </w:p>
    <w:p w14:paraId="46CDF190" w14:textId="3915F0F9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AIV Benchmarking Detail → Module 1.35: AIV and Drug Tariff Benchmarking</w:t>
      </w:r>
    </w:p>
    <w:p w14:paraId="65B8F874" w14:textId="19CA49E4" w:rsidR="00602854" w:rsidRPr="00B31E01" w:rsidRDefault="00000000" w:rsidP="00B31E01">
      <w:pPr>
        <w:pStyle w:val="ListBullet"/>
        <w:numPr>
          <w:ilvl w:val="0"/>
          <w:numId w:val="33"/>
        </w:numPr>
        <w:spacing w:after="0" w:line="240" w:lineRule="auto"/>
        <w:rPr>
          <w:rFonts w:ascii="Calibri" w:hAnsi="Calibri" w:cs="Calibri"/>
        </w:rPr>
      </w:pPr>
      <w:r w:rsidRPr="00B31E01">
        <w:rPr>
          <w:rFonts w:ascii="Calibri" w:hAnsi="Calibri" w:cs="Calibri"/>
        </w:rPr>
        <w:t>Pharmacy Type Benchmarking → Module 1.15: Pharmacy Type Benchmarking - Compare RWA customer performance across items, patients, EPS, ERD, and services</w:t>
      </w:r>
    </w:p>
    <w:sectPr w:rsidR="00602854" w:rsidRPr="00B31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64C70"/>
    <w:multiLevelType w:val="hybridMultilevel"/>
    <w:tmpl w:val="DDFCBD82"/>
    <w:lvl w:ilvl="0" w:tplc="06F436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32964"/>
    <w:multiLevelType w:val="hybridMultilevel"/>
    <w:tmpl w:val="F9F617F8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D0915"/>
    <w:multiLevelType w:val="hybridMultilevel"/>
    <w:tmpl w:val="5DD075D2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32B1C"/>
    <w:multiLevelType w:val="hybridMultilevel"/>
    <w:tmpl w:val="FFE22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A3A88"/>
    <w:multiLevelType w:val="hybridMultilevel"/>
    <w:tmpl w:val="7AEAB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D310D"/>
    <w:multiLevelType w:val="hybridMultilevel"/>
    <w:tmpl w:val="DDC467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9A2768"/>
    <w:multiLevelType w:val="hybridMultilevel"/>
    <w:tmpl w:val="0ACA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61067C"/>
    <w:multiLevelType w:val="hybridMultilevel"/>
    <w:tmpl w:val="B0BEDEF4"/>
    <w:lvl w:ilvl="0" w:tplc="66B25B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60EDB"/>
    <w:multiLevelType w:val="hybridMultilevel"/>
    <w:tmpl w:val="1C38D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8009C"/>
    <w:multiLevelType w:val="hybridMultilevel"/>
    <w:tmpl w:val="2996C558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D0641"/>
    <w:multiLevelType w:val="hybridMultilevel"/>
    <w:tmpl w:val="39BE8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0552B"/>
    <w:multiLevelType w:val="hybridMultilevel"/>
    <w:tmpl w:val="5DEA4074"/>
    <w:lvl w:ilvl="0" w:tplc="FC3AD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46F57"/>
    <w:multiLevelType w:val="hybridMultilevel"/>
    <w:tmpl w:val="604E2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408B1"/>
    <w:multiLevelType w:val="hybridMultilevel"/>
    <w:tmpl w:val="4A5076F0"/>
    <w:lvl w:ilvl="0" w:tplc="CC5205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93C26"/>
    <w:multiLevelType w:val="hybridMultilevel"/>
    <w:tmpl w:val="659C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D780A"/>
    <w:multiLevelType w:val="hybridMultilevel"/>
    <w:tmpl w:val="37565424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63624"/>
    <w:multiLevelType w:val="hybridMultilevel"/>
    <w:tmpl w:val="8E222B90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C68A8"/>
    <w:multiLevelType w:val="hybridMultilevel"/>
    <w:tmpl w:val="83467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F5E5C"/>
    <w:multiLevelType w:val="hybridMultilevel"/>
    <w:tmpl w:val="6A1E5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035C1"/>
    <w:multiLevelType w:val="hybridMultilevel"/>
    <w:tmpl w:val="DF508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3F1"/>
    <w:multiLevelType w:val="hybridMultilevel"/>
    <w:tmpl w:val="E158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6C4E"/>
    <w:multiLevelType w:val="hybridMultilevel"/>
    <w:tmpl w:val="8CCAB8C8"/>
    <w:lvl w:ilvl="0" w:tplc="263C15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6936"/>
    <w:multiLevelType w:val="hybridMultilevel"/>
    <w:tmpl w:val="F1E47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A4DB3"/>
    <w:multiLevelType w:val="hybridMultilevel"/>
    <w:tmpl w:val="415AA1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8664041">
    <w:abstractNumId w:val="8"/>
  </w:num>
  <w:num w:numId="2" w16cid:durableId="1771391367">
    <w:abstractNumId w:val="6"/>
  </w:num>
  <w:num w:numId="3" w16cid:durableId="1766724737">
    <w:abstractNumId w:val="5"/>
  </w:num>
  <w:num w:numId="4" w16cid:durableId="748187377">
    <w:abstractNumId w:val="4"/>
  </w:num>
  <w:num w:numId="5" w16cid:durableId="1370180169">
    <w:abstractNumId w:val="7"/>
  </w:num>
  <w:num w:numId="6" w16cid:durableId="860632196">
    <w:abstractNumId w:val="3"/>
  </w:num>
  <w:num w:numId="7" w16cid:durableId="111216859">
    <w:abstractNumId w:val="2"/>
  </w:num>
  <w:num w:numId="8" w16cid:durableId="2095391899">
    <w:abstractNumId w:val="1"/>
  </w:num>
  <w:num w:numId="9" w16cid:durableId="1272936739">
    <w:abstractNumId w:val="0"/>
  </w:num>
  <w:num w:numId="10" w16cid:durableId="1013729833">
    <w:abstractNumId w:val="27"/>
  </w:num>
  <w:num w:numId="11" w16cid:durableId="921066808">
    <w:abstractNumId w:val="9"/>
  </w:num>
  <w:num w:numId="12" w16cid:durableId="75134690">
    <w:abstractNumId w:val="13"/>
  </w:num>
  <w:num w:numId="13" w16cid:durableId="421604030">
    <w:abstractNumId w:val="22"/>
  </w:num>
  <w:num w:numId="14" w16cid:durableId="1611740223">
    <w:abstractNumId w:val="14"/>
  </w:num>
  <w:num w:numId="15" w16cid:durableId="751047920">
    <w:abstractNumId w:val="28"/>
  </w:num>
  <w:num w:numId="16" w16cid:durableId="573781696">
    <w:abstractNumId w:val="16"/>
  </w:num>
  <w:num w:numId="17" w16cid:durableId="644747761">
    <w:abstractNumId w:val="31"/>
  </w:num>
  <w:num w:numId="18" w16cid:durableId="1907380211">
    <w:abstractNumId w:val="29"/>
  </w:num>
  <w:num w:numId="19" w16cid:durableId="217206804">
    <w:abstractNumId w:val="26"/>
  </w:num>
  <w:num w:numId="20" w16cid:durableId="501119374">
    <w:abstractNumId w:val="20"/>
  </w:num>
  <w:num w:numId="21" w16cid:durableId="916012623">
    <w:abstractNumId w:val="19"/>
  </w:num>
  <w:num w:numId="22" w16cid:durableId="353918862">
    <w:abstractNumId w:val="15"/>
  </w:num>
  <w:num w:numId="23" w16cid:durableId="336349355">
    <w:abstractNumId w:val="11"/>
  </w:num>
  <w:num w:numId="24" w16cid:durableId="194118044">
    <w:abstractNumId w:val="30"/>
  </w:num>
  <w:num w:numId="25" w16cid:durableId="729495308">
    <w:abstractNumId w:val="10"/>
  </w:num>
  <w:num w:numId="26" w16cid:durableId="528419816">
    <w:abstractNumId w:val="12"/>
  </w:num>
  <w:num w:numId="27" w16cid:durableId="1381368136">
    <w:abstractNumId w:val="23"/>
  </w:num>
  <w:num w:numId="28" w16cid:durableId="1681346365">
    <w:abstractNumId w:val="24"/>
  </w:num>
  <w:num w:numId="29" w16cid:durableId="1217743382">
    <w:abstractNumId w:val="32"/>
  </w:num>
  <w:num w:numId="30" w16cid:durableId="1682969925">
    <w:abstractNumId w:val="21"/>
  </w:num>
  <w:num w:numId="31" w16cid:durableId="1319961764">
    <w:abstractNumId w:val="25"/>
  </w:num>
  <w:num w:numId="32" w16cid:durableId="1482040686">
    <w:abstractNumId w:val="18"/>
  </w:num>
  <w:num w:numId="33" w16cid:durableId="6246238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854"/>
    <w:rsid w:val="00711501"/>
    <w:rsid w:val="009928BF"/>
    <w:rsid w:val="00AA1D8D"/>
    <w:rsid w:val="00B31E01"/>
    <w:rsid w:val="00B47730"/>
    <w:rsid w:val="00CB0664"/>
    <w:rsid w:val="00E56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7C141"/>
  <w14:defaultImageDpi w14:val="300"/>
  <w15:docId w15:val="{DB6BEF41-0EF5-4AF3-8E52-C9F5306D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6F675-D57C-4139-88CF-D64BFB3635F6}"/>
</file>

<file path=customXml/itemProps3.xml><?xml version="1.0" encoding="utf-8"?>
<ds:datastoreItem xmlns:ds="http://schemas.openxmlformats.org/officeDocument/2006/customXml" ds:itemID="{BA4B49AD-B2BC-46DE-8388-B551C3315A6D}"/>
</file>

<file path=customXml/itemProps4.xml><?xml version="1.0" encoding="utf-8"?>
<ds:datastoreItem xmlns:ds="http://schemas.openxmlformats.org/officeDocument/2006/customXml" ds:itemID="{2F8A5054-7F36-4DAC-B5D7-1B9AAF9159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4</cp:revision>
  <dcterms:created xsi:type="dcterms:W3CDTF">2025-09-08T09:32:00Z</dcterms:created>
  <dcterms:modified xsi:type="dcterms:W3CDTF">2025-09-10T10:22:00Z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