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CF5E" w14:textId="77777777" w:rsidR="00400192" w:rsidRPr="00C52AB2" w:rsidRDefault="00000000" w:rsidP="00C52AB2">
      <w:pPr>
        <w:pStyle w:val="Heading1"/>
        <w:spacing w:before="0"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1.45 Branch Monthly Reports</w:t>
      </w:r>
    </w:p>
    <w:p w14:paraId="75063B43" w14:textId="77777777" w:rsidR="00400192" w:rsidRPr="00C52AB2" w:rsidRDefault="00000000" w:rsidP="00C52AB2">
      <w:pPr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An interactive dashboard and a monthly email (sent on the 6th of each month) present data from the previous month for each branch. The homepage summarizes six key areas:</w:t>
      </w:r>
    </w:p>
    <w:p w14:paraId="0B1C6BC2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Items</w:t>
      </w:r>
    </w:p>
    <w:p w14:paraId="5C5EB30A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Reimbursement</w:t>
      </w:r>
    </w:p>
    <w:p w14:paraId="38075E00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Patients</w:t>
      </w:r>
    </w:p>
    <w:p w14:paraId="0DADF7E6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NMS</w:t>
      </w:r>
    </w:p>
    <w:p w14:paraId="660BFA7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Electronic Prescriptions</w:t>
      </w:r>
    </w:p>
    <w:p w14:paraId="74954F45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Services</w:t>
      </w:r>
    </w:p>
    <w:p w14:paraId="1F0EFD4F" w14:textId="77777777" w:rsidR="00400192" w:rsidRPr="00C52AB2" w:rsidRDefault="00000000" w:rsidP="00C52AB2">
      <w:pPr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Each area is clickable for deeper exploration.</w:t>
      </w:r>
    </w:p>
    <w:p w14:paraId="1D188144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Items</w:t>
      </w:r>
    </w:p>
    <w:p w14:paraId="5023BEB5" w14:textId="2D52A570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Tracks items claimed, Year on Year growth, Exempt/</w:t>
      </w:r>
      <w:r w:rsidR="00C52AB2" w:rsidRPr="00C52AB2">
        <w:rPr>
          <w:rFonts w:ascii="Calibri" w:hAnsi="Calibri" w:cs="Calibri"/>
        </w:rPr>
        <w:t>Non-Exempt</w:t>
      </w:r>
      <w:r w:rsidRPr="00C52AB2">
        <w:rPr>
          <w:rFonts w:ascii="Calibri" w:hAnsi="Calibri" w:cs="Calibri"/>
        </w:rPr>
        <w:t xml:space="preserve"> items, Private items, paid Items, claimed item in the previous month, Year on Year growth</w:t>
      </w:r>
    </w:p>
    <w:p w14:paraId="0657F7A8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Shows rolling 12-month prescription growth trends and item dispensed category within the drug tariff</w:t>
      </w:r>
    </w:p>
    <w:p w14:paraId="77C48999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Reimbursements – predicted reimbursement on the previous month and a breakdown of dispensed category within the drug tariff</w:t>
      </w:r>
    </w:p>
    <w:p w14:paraId="49DF9ACF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Item Detail → Module 1.10: Item Analysis - Gain deeper insights into dispensed and claimed trends</w:t>
      </w:r>
    </w:p>
    <w:p w14:paraId="2242C427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Reimbursement</w:t>
      </w:r>
    </w:p>
    <w:p w14:paraId="766BD48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Predicts payments expected in three months</w:t>
      </w:r>
    </w:p>
    <w:p w14:paraId="21C5EA89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Reimbursement Details → Module 2.70: FP34 Prediction / Predicted Payment Summary by Branch</w:t>
      </w:r>
    </w:p>
    <w:p w14:paraId="40C33DFF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Patients</w:t>
      </w:r>
    </w:p>
    <w:p w14:paraId="1D2E2A45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Displays NHS/Private patient count, growth, total items per patient, Nomination count/% active nominations. New patients and status of Nominated/Not nominated</w:t>
      </w:r>
    </w:p>
    <w:p w14:paraId="0F184940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 xml:space="preserve">- Includes </w:t>
      </w:r>
      <w:proofErr w:type="gramStart"/>
      <w:r w:rsidRPr="00C52AB2">
        <w:rPr>
          <w:rFonts w:ascii="Calibri" w:hAnsi="Calibri" w:cs="Calibri"/>
        </w:rPr>
        <w:t>delivery</w:t>
      </w:r>
      <w:proofErr w:type="gramEnd"/>
      <w:r w:rsidRPr="00C52AB2">
        <w:rPr>
          <w:rFonts w:ascii="Calibri" w:hAnsi="Calibri" w:cs="Calibri"/>
        </w:rPr>
        <w:t xml:space="preserve"> patient data</w:t>
      </w:r>
    </w:p>
    <w:p w14:paraId="31BEC7D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Patient Detail / New Patient Details → Module 4.10: Patient Profiling</w:t>
      </w:r>
    </w:p>
    <w:p w14:paraId="7F0611D1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Delivery Patient Details → Module 4.05: Patient Deliveries</w:t>
      </w:r>
    </w:p>
    <w:p w14:paraId="26E68965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ERD Details → Module 4.60: Patient Repeats - View ERD patient counts and identify potential ERD patients by practice</w:t>
      </w:r>
    </w:p>
    <w:p w14:paraId="7531B4F1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Highlights new patients not yet nominated and overdue/returned patients</w:t>
      </w:r>
    </w:p>
    <w:p w14:paraId="0EF765CF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Nomination Details</w:t>
      </w:r>
    </w:p>
    <w:p w14:paraId="44096B2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Nominations Details → Module 4.55: Patient Nominations - View nomination details by postcode and online pharmacy trends. Total nominations, growth, active nominations (last 180 days) active and not nominated</w:t>
      </w:r>
    </w:p>
    <w:p w14:paraId="386160EF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Patient Status</w:t>
      </w:r>
    </w:p>
    <w:p w14:paraId="0AD08486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Overdue Details → Module 4.30: Overdue Patients - Analyze overdue status based on dispensing cycles and returned prescriptions</w:t>
      </w:r>
    </w:p>
    <w:p w14:paraId="7C78B808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lastRenderedPageBreak/>
        <w:t>Operations</w:t>
      </w:r>
    </w:p>
    <w:p w14:paraId="3E390351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Covers unclaimed prescriptions, top owing products, missed endorsements</w:t>
      </w:r>
    </w:p>
    <w:p w14:paraId="2C41105F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Includes workload indicators (e.g., average processing time)</w:t>
      </w:r>
    </w:p>
    <w:p w14:paraId="571DCD19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Unclaimed Detail → Module 6.30: EPS Unclaimed Scripts</w:t>
      </w:r>
    </w:p>
    <w:p w14:paraId="2D5227F4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Emergency Detail → Module 6.10: Emergency Supply</w:t>
      </w:r>
    </w:p>
    <w:p w14:paraId="43D37662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Owings Detail → Module 3.90: Owings by Product</w:t>
      </w:r>
    </w:p>
    <w:p w14:paraId="22717707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Endorsement Detail → Module 6.27: Endorsement Exceptions - Includes Expensive Items, Special Items, Broken Bulk, and dispensed details</w:t>
      </w:r>
    </w:p>
    <w:p w14:paraId="75F010D2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Workload Detail → Module 5.60: Workload Indicator - Shows average days from prescription start to label, and branch nomination growth trends</w:t>
      </w:r>
    </w:p>
    <w:p w14:paraId="15C23ADB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Services</w:t>
      </w:r>
    </w:p>
    <w:p w14:paraId="5758B30E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Tracks NMS progress from intervention to completion</w:t>
      </w:r>
    </w:p>
    <w:p w14:paraId="00DA1594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Includes missed, expired, or declined opportunities</w:t>
      </w:r>
    </w:p>
    <w:p w14:paraId="497A7B0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NMS Review → Module 13.20: NMS Review</w:t>
      </w:r>
    </w:p>
    <w:p w14:paraId="7ACF629C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Flu Details → Module 13.50: Flu Tracking - View flu vaccinations dispensed by month</w:t>
      </w:r>
    </w:p>
    <w:p w14:paraId="0106EB85" w14:textId="77777777" w:rsidR="00400192" w:rsidRPr="00C52AB2" w:rsidRDefault="00000000" w:rsidP="00C52AB2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C52AB2">
        <w:rPr>
          <w:rFonts w:ascii="Calibri" w:hAnsi="Calibri" w:cs="Calibri"/>
          <w:sz w:val="24"/>
          <w:szCs w:val="24"/>
        </w:rPr>
        <w:t>Paid Data Services</w:t>
      </w:r>
    </w:p>
    <w:p w14:paraId="0185EFB6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Pharmacy First, Hypertension and Contraception go to Private Service Detail capsule – 02. Dispensary Financials &gt; 2.90 Reimbursement Analysis covers the following:</w:t>
      </w:r>
    </w:p>
    <w:p w14:paraId="0A49DAE9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Eschedules by Branch</w:t>
      </w:r>
    </w:p>
    <w:p w14:paraId="4E5FC7B0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Eschedules Summary</w:t>
      </w:r>
    </w:p>
    <w:p w14:paraId="4B7C8E7D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Category Summary</w:t>
      </w:r>
    </w:p>
    <w:p w14:paraId="04733332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Branch Comparison</w:t>
      </w:r>
    </w:p>
    <w:p w14:paraId="527FBA36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By product</w:t>
      </w:r>
    </w:p>
    <w:p w14:paraId="09179A8A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Usage by product</w:t>
      </w:r>
    </w:p>
    <w:p w14:paraId="69904957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Usage by branch</w:t>
      </w:r>
    </w:p>
    <w:p w14:paraId="5F5A8B0F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Mix by category</w:t>
      </w:r>
    </w:p>
    <w:p w14:paraId="2F95B357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Mix by drug tariff category</w:t>
      </w:r>
    </w:p>
    <w:p w14:paraId="1D0DD1DF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Average Item Value (AIV) by drug tariff category</w:t>
      </w:r>
    </w:p>
    <w:p w14:paraId="36391381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Payment trend</w:t>
      </w:r>
    </w:p>
    <w:p w14:paraId="46AE1E3E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Methadone payments</w:t>
      </w:r>
    </w:p>
    <w:p w14:paraId="20CB1D52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Branch Listings (All items for each branch)</w:t>
      </w:r>
    </w:p>
    <w:p w14:paraId="2B30A2BD" w14:textId="77777777" w:rsidR="00400192" w:rsidRPr="00C52AB2" w:rsidRDefault="00000000" w:rsidP="00C52AB2">
      <w:pPr>
        <w:pStyle w:val="ListBullet"/>
        <w:spacing w:line="240" w:lineRule="auto"/>
        <w:rPr>
          <w:rFonts w:ascii="Calibri" w:hAnsi="Calibri" w:cs="Calibri"/>
        </w:rPr>
      </w:pPr>
      <w:r w:rsidRPr="00C52AB2">
        <w:rPr>
          <w:rFonts w:ascii="Calibri" w:hAnsi="Calibri" w:cs="Calibri"/>
        </w:rPr>
        <w:t>- PPD’s</w:t>
      </w:r>
    </w:p>
    <w:sectPr w:rsidR="00400192" w:rsidRPr="00C52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155096">
    <w:abstractNumId w:val="8"/>
  </w:num>
  <w:num w:numId="2" w16cid:durableId="1995179227">
    <w:abstractNumId w:val="6"/>
  </w:num>
  <w:num w:numId="3" w16cid:durableId="602955453">
    <w:abstractNumId w:val="5"/>
  </w:num>
  <w:num w:numId="4" w16cid:durableId="1687294332">
    <w:abstractNumId w:val="4"/>
  </w:num>
  <w:num w:numId="5" w16cid:durableId="1856263333">
    <w:abstractNumId w:val="7"/>
  </w:num>
  <w:num w:numId="6" w16cid:durableId="959411630">
    <w:abstractNumId w:val="3"/>
  </w:num>
  <w:num w:numId="7" w16cid:durableId="974335671">
    <w:abstractNumId w:val="2"/>
  </w:num>
  <w:num w:numId="8" w16cid:durableId="860437919">
    <w:abstractNumId w:val="1"/>
  </w:num>
  <w:num w:numId="9" w16cid:durableId="145609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192"/>
    <w:rsid w:val="00AA1D8D"/>
    <w:rsid w:val="00B47730"/>
    <w:rsid w:val="00C01BB9"/>
    <w:rsid w:val="00C52A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6F86F"/>
  <w14:defaultImageDpi w14:val="300"/>
  <w15:docId w15:val="{C3E85092-E842-419F-8017-E4D0D8EE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9256E1-78EF-428F-999A-DA89084AD6EC}"/>
</file>

<file path=customXml/itemProps3.xml><?xml version="1.0" encoding="utf-8"?>
<ds:datastoreItem xmlns:ds="http://schemas.openxmlformats.org/officeDocument/2006/customXml" ds:itemID="{A90ACB59-9EBA-4CB2-B391-B9512847DFD9}"/>
</file>

<file path=customXml/itemProps4.xml><?xml version="1.0" encoding="utf-8"?>
<ds:datastoreItem xmlns:ds="http://schemas.openxmlformats.org/officeDocument/2006/customXml" ds:itemID="{0777C4BF-8C43-41B6-8E09-CD88E8DE33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3</cp:revision>
  <dcterms:created xsi:type="dcterms:W3CDTF">2013-12-23T23:15:00Z</dcterms:created>
  <dcterms:modified xsi:type="dcterms:W3CDTF">2025-09-10T10:09:00Z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