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4B043" w14:textId="0E329C1F" w:rsidR="00522868" w:rsidRDefault="00846F4C">
      <w:r w:rsidRPr="00846F4C">
        <w:rPr>
          <w:b/>
          <w:bCs/>
        </w:rPr>
        <w:t>Company:</w:t>
      </w:r>
      <w:r w:rsidRPr="00846F4C">
        <w:t xml:space="preserve"> </w:t>
      </w:r>
      <w:proofErr w:type="spellStart"/>
      <w:r w:rsidRPr="00846F4C">
        <w:t>Botium</w:t>
      </w:r>
      <w:proofErr w:type="spellEnd"/>
      <w:r w:rsidRPr="00846F4C">
        <w:t xml:space="preserve"> Toys</w:t>
      </w:r>
      <w:r w:rsidRPr="00846F4C">
        <w:br/>
      </w:r>
      <w:r w:rsidRPr="00846F4C">
        <w:rPr>
          <w:b/>
          <w:bCs/>
        </w:rPr>
        <w:t>Auditor:</w:t>
      </w:r>
      <w:r w:rsidRPr="00846F4C">
        <w:t xml:space="preserve"> Sami </w:t>
      </w:r>
      <w:proofErr w:type="spellStart"/>
      <w:r w:rsidRPr="00846F4C">
        <w:t>Naeeb</w:t>
      </w:r>
      <w:proofErr w:type="spellEnd"/>
      <w:r w:rsidRPr="00846F4C">
        <w:br/>
      </w:r>
      <w:r w:rsidRPr="00846F4C">
        <w:rPr>
          <w:b/>
          <w:bCs/>
        </w:rPr>
        <w:t>Date:</w:t>
      </w:r>
      <w:r w:rsidRPr="00846F4C">
        <w:t xml:space="preserve"> </w:t>
      </w:r>
      <w:r>
        <w:t>21/02/2025</w:t>
      </w:r>
      <w:r w:rsidRPr="00846F4C">
        <w:br/>
      </w:r>
      <w:r w:rsidRPr="00846F4C">
        <w:rPr>
          <w:b/>
          <w:bCs/>
        </w:rPr>
        <w:t>Audit Scope:</w:t>
      </w:r>
      <w:r w:rsidRPr="00846F4C">
        <w:t xml:space="preserve"> Internal IT Security Controls and Compliance</w:t>
      </w:r>
      <w:r w:rsidRPr="00846F4C">
        <w:br/>
      </w:r>
      <w:r w:rsidRPr="00846F4C">
        <w:rPr>
          <w:b/>
          <w:bCs/>
        </w:rPr>
        <w:t>Framework:</w:t>
      </w:r>
      <w:r w:rsidRPr="00846F4C">
        <w:t xml:space="preserve"> NIST Cybersecurity Framework (NIST CSF), PCI DSS, GDPR, S</w:t>
      </w:r>
      <w:r>
        <w:t>OC 2</w:t>
      </w:r>
    </w:p>
    <w:p w14:paraId="6907487F" w14:textId="77777777" w:rsidR="00846F4C" w:rsidRDefault="00846F4C"/>
    <w:p w14:paraId="2332DDEA" w14:textId="77777777" w:rsidR="00FC4EA3" w:rsidRPr="00FC4EA3" w:rsidRDefault="00FC4EA3" w:rsidP="00FC4EA3">
      <w:pPr>
        <w:rPr>
          <w:b/>
          <w:bCs/>
          <w:sz w:val="22"/>
          <w:szCs w:val="22"/>
        </w:rPr>
      </w:pPr>
      <w:r w:rsidRPr="00FC4EA3">
        <w:rPr>
          <w:b/>
          <w:bCs/>
          <w:sz w:val="22"/>
          <w:szCs w:val="22"/>
        </w:rPr>
        <w:t>1. Introduction</w:t>
      </w:r>
    </w:p>
    <w:p w14:paraId="71782010" w14:textId="77777777" w:rsidR="00FC4EA3" w:rsidRPr="00FC4EA3" w:rsidRDefault="00FC4EA3" w:rsidP="00FC4EA3">
      <w:pPr>
        <w:rPr>
          <w:sz w:val="22"/>
          <w:szCs w:val="22"/>
        </w:rPr>
      </w:pPr>
      <w:r w:rsidRPr="00FC4EA3">
        <w:rPr>
          <w:sz w:val="22"/>
          <w:szCs w:val="22"/>
        </w:rPr>
        <w:t xml:space="preserve">The purpose of this internal security audit is to assess </w:t>
      </w:r>
      <w:proofErr w:type="spellStart"/>
      <w:r w:rsidRPr="00FC4EA3">
        <w:rPr>
          <w:sz w:val="22"/>
          <w:szCs w:val="22"/>
        </w:rPr>
        <w:t>Botium</w:t>
      </w:r>
      <w:proofErr w:type="spellEnd"/>
      <w:r w:rsidRPr="00FC4EA3">
        <w:rPr>
          <w:sz w:val="22"/>
          <w:szCs w:val="22"/>
        </w:rPr>
        <w:t xml:space="preserve"> Toys' current security posture, identify risks, and recommend improvements to enhance data protection and regulatory compliance. This audit evaluates key security controls, access management, encryption, system integrity, and compliance with industry standards such as PCI DSS, GDPR, and SOC frameworks.</w:t>
      </w:r>
    </w:p>
    <w:p w14:paraId="2872FFA6" w14:textId="77777777" w:rsidR="00FC4EA3" w:rsidRPr="00FC4EA3" w:rsidRDefault="00FC4EA3" w:rsidP="00FC4EA3">
      <w:pPr>
        <w:rPr>
          <w:sz w:val="22"/>
          <w:szCs w:val="22"/>
        </w:rPr>
      </w:pPr>
      <w:r w:rsidRPr="00FC4EA3">
        <w:rPr>
          <w:sz w:val="22"/>
          <w:szCs w:val="22"/>
        </w:rPr>
        <w:pict w14:anchorId="22EA4A63">
          <v:rect id="_x0000_i1037" style="width:0;height:1.5pt" o:hralign="center" o:hrstd="t" o:hr="t" fillcolor="#a0a0a0" stroked="f"/>
        </w:pict>
      </w:r>
    </w:p>
    <w:p w14:paraId="5EC64444" w14:textId="77777777" w:rsidR="00FC4EA3" w:rsidRPr="00FC4EA3" w:rsidRDefault="00FC4EA3" w:rsidP="00FC4EA3">
      <w:pPr>
        <w:rPr>
          <w:b/>
          <w:bCs/>
          <w:sz w:val="22"/>
          <w:szCs w:val="22"/>
        </w:rPr>
      </w:pPr>
      <w:r w:rsidRPr="00FC4EA3">
        <w:rPr>
          <w:b/>
          <w:bCs/>
          <w:sz w:val="22"/>
          <w:szCs w:val="22"/>
        </w:rPr>
        <w:t>2. Findings and Observations</w:t>
      </w:r>
    </w:p>
    <w:p w14:paraId="7735D10C" w14:textId="77777777" w:rsidR="00FC4EA3" w:rsidRPr="00FC4EA3" w:rsidRDefault="00FC4EA3" w:rsidP="00FC4EA3">
      <w:pPr>
        <w:rPr>
          <w:b/>
          <w:bCs/>
          <w:sz w:val="22"/>
          <w:szCs w:val="22"/>
        </w:rPr>
      </w:pPr>
      <w:r w:rsidRPr="00FC4EA3">
        <w:rPr>
          <w:b/>
          <w:bCs/>
          <w:sz w:val="22"/>
          <w:szCs w:val="22"/>
        </w:rPr>
        <w:t>Access Control and Data Security</w:t>
      </w:r>
    </w:p>
    <w:p w14:paraId="66A1AC39" w14:textId="77777777" w:rsidR="00FC4EA3" w:rsidRPr="00FC4EA3" w:rsidRDefault="00FC4EA3" w:rsidP="00FC4EA3">
      <w:pPr>
        <w:numPr>
          <w:ilvl w:val="0"/>
          <w:numId w:val="1"/>
        </w:numPr>
        <w:rPr>
          <w:sz w:val="22"/>
          <w:szCs w:val="22"/>
        </w:rPr>
      </w:pPr>
      <w:r w:rsidRPr="00FC4EA3">
        <w:rPr>
          <w:sz w:val="22"/>
          <w:szCs w:val="22"/>
        </w:rPr>
        <w:t>Currently, all employees have access to internally stored data, including cardholder data and customers’ PII/SPII, which increases the risk of unauthorized access.</w:t>
      </w:r>
    </w:p>
    <w:p w14:paraId="6358F214" w14:textId="77777777" w:rsidR="00FC4EA3" w:rsidRPr="00FC4EA3" w:rsidRDefault="00FC4EA3" w:rsidP="00FC4EA3">
      <w:pPr>
        <w:numPr>
          <w:ilvl w:val="0"/>
          <w:numId w:val="1"/>
        </w:numPr>
        <w:rPr>
          <w:sz w:val="22"/>
          <w:szCs w:val="22"/>
        </w:rPr>
      </w:pPr>
      <w:r w:rsidRPr="00FC4EA3">
        <w:rPr>
          <w:sz w:val="22"/>
          <w:szCs w:val="22"/>
        </w:rPr>
        <w:t>Least privilege and separation of duties have not been implemented, which could lead to potential misuse of sensitive information.</w:t>
      </w:r>
    </w:p>
    <w:p w14:paraId="664BCE44" w14:textId="77777777" w:rsidR="00FC4EA3" w:rsidRPr="00FC4EA3" w:rsidRDefault="00FC4EA3" w:rsidP="00FC4EA3">
      <w:pPr>
        <w:numPr>
          <w:ilvl w:val="0"/>
          <w:numId w:val="1"/>
        </w:numPr>
        <w:rPr>
          <w:sz w:val="22"/>
          <w:szCs w:val="22"/>
        </w:rPr>
      </w:pPr>
      <w:r w:rsidRPr="00FC4EA3">
        <w:rPr>
          <w:sz w:val="22"/>
          <w:szCs w:val="22"/>
        </w:rPr>
        <w:t>User access policies have not been clearly defined or enforced.</w:t>
      </w:r>
    </w:p>
    <w:p w14:paraId="05350137" w14:textId="77777777" w:rsidR="00FC4EA3" w:rsidRPr="00FC4EA3" w:rsidRDefault="00FC4EA3" w:rsidP="00FC4EA3">
      <w:pPr>
        <w:numPr>
          <w:ilvl w:val="0"/>
          <w:numId w:val="1"/>
        </w:numPr>
        <w:rPr>
          <w:sz w:val="22"/>
          <w:szCs w:val="22"/>
        </w:rPr>
      </w:pPr>
      <w:r w:rsidRPr="00FC4EA3">
        <w:rPr>
          <w:b/>
          <w:bCs/>
          <w:sz w:val="22"/>
          <w:szCs w:val="22"/>
        </w:rPr>
        <w:t>Recommendation:</w:t>
      </w:r>
      <w:r w:rsidRPr="00FC4EA3">
        <w:rPr>
          <w:sz w:val="22"/>
          <w:szCs w:val="22"/>
        </w:rPr>
        <w:t xml:space="preserve"> Implement strict access control policies and role-based access management to restrict access to only those who require it.</w:t>
      </w:r>
    </w:p>
    <w:p w14:paraId="5D7C4DC8" w14:textId="77777777" w:rsidR="00FC4EA3" w:rsidRPr="00FC4EA3" w:rsidRDefault="00FC4EA3" w:rsidP="00FC4EA3">
      <w:pPr>
        <w:rPr>
          <w:b/>
          <w:bCs/>
          <w:sz w:val="22"/>
          <w:szCs w:val="22"/>
        </w:rPr>
      </w:pPr>
      <w:r w:rsidRPr="00FC4EA3">
        <w:rPr>
          <w:b/>
          <w:bCs/>
          <w:sz w:val="22"/>
          <w:szCs w:val="22"/>
        </w:rPr>
        <w:t>Encryption and Secure Transactions</w:t>
      </w:r>
    </w:p>
    <w:p w14:paraId="04C0D158" w14:textId="77777777" w:rsidR="00FC4EA3" w:rsidRPr="00FC4EA3" w:rsidRDefault="00FC4EA3" w:rsidP="00FC4EA3">
      <w:pPr>
        <w:numPr>
          <w:ilvl w:val="0"/>
          <w:numId w:val="2"/>
        </w:numPr>
        <w:rPr>
          <w:sz w:val="22"/>
          <w:szCs w:val="22"/>
        </w:rPr>
      </w:pPr>
      <w:r w:rsidRPr="00FC4EA3">
        <w:rPr>
          <w:sz w:val="22"/>
          <w:szCs w:val="22"/>
        </w:rPr>
        <w:t>Encryption is not currently used for storing or transmitting customers’ credit card information, leaving data vulnerable to breaches.</w:t>
      </w:r>
    </w:p>
    <w:p w14:paraId="742BCEB8" w14:textId="77777777" w:rsidR="00FC4EA3" w:rsidRPr="00FC4EA3" w:rsidRDefault="00FC4EA3" w:rsidP="00FC4EA3">
      <w:pPr>
        <w:numPr>
          <w:ilvl w:val="0"/>
          <w:numId w:val="2"/>
        </w:numPr>
        <w:rPr>
          <w:sz w:val="22"/>
          <w:szCs w:val="22"/>
        </w:rPr>
      </w:pPr>
      <w:r w:rsidRPr="00FC4EA3">
        <w:rPr>
          <w:b/>
          <w:bCs/>
          <w:sz w:val="22"/>
          <w:szCs w:val="22"/>
        </w:rPr>
        <w:t>Recommendation:</w:t>
      </w:r>
      <w:r w:rsidRPr="00FC4EA3">
        <w:rPr>
          <w:sz w:val="22"/>
          <w:szCs w:val="22"/>
        </w:rPr>
        <w:t xml:space="preserve"> Adopt encryption protocols to secure credit card data at all transaction touchpoints.</w:t>
      </w:r>
    </w:p>
    <w:p w14:paraId="4FA65A0F" w14:textId="77777777" w:rsidR="00FC4EA3" w:rsidRPr="00FC4EA3" w:rsidRDefault="00FC4EA3" w:rsidP="00FC4EA3">
      <w:pPr>
        <w:rPr>
          <w:b/>
          <w:bCs/>
          <w:sz w:val="22"/>
          <w:szCs w:val="22"/>
        </w:rPr>
      </w:pPr>
      <w:r w:rsidRPr="00FC4EA3">
        <w:rPr>
          <w:b/>
          <w:bCs/>
          <w:sz w:val="22"/>
          <w:szCs w:val="22"/>
        </w:rPr>
        <w:t>Compliance with GDPR</w:t>
      </w:r>
    </w:p>
    <w:p w14:paraId="3BD9DCF9" w14:textId="77777777" w:rsidR="00FC4EA3" w:rsidRPr="00FC4EA3" w:rsidRDefault="00FC4EA3" w:rsidP="00FC4EA3">
      <w:pPr>
        <w:numPr>
          <w:ilvl w:val="0"/>
          <w:numId w:val="3"/>
        </w:numPr>
        <w:rPr>
          <w:sz w:val="22"/>
          <w:szCs w:val="22"/>
        </w:rPr>
      </w:pPr>
      <w:r w:rsidRPr="00FC4EA3">
        <w:rPr>
          <w:sz w:val="22"/>
          <w:szCs w:val="22"/>
        </w:rPr>
        <w:t>There is a plan in place to notify E.U. customers within 72 hours in case of a data breach.</w:t>
      </w:r>
    </w:p>
    <w:p w14:paraId="2FFF0909" w14:textId="77777777" w:rsidR="00FC4EA3" w:rsidRPr="00FC4EA3" w:rsidRDefault="00FC4EA3" w:rsidP="00FC4EA3">
      <w:pPr>
        <w:numPr>
          <w:ilvl w:val="0"/>
          <w:numId w:val="3"/>
        </w:numPr>
        <w:rPr>
          <w:sz w:val="22"/>
          <w:szCs w:val="22"/>
        </w:rPr>
      </w:pPr>
      <w:r w:rsidRPr="00FC4EA3">
        <w:rPr>
          <w:sz w:val="22"/>
          <w:szCs w:val="22"/>
        </w:rPr>
        <w:t>Privacy policies, procedures, and processes have been established but need reinforcement across departments.</w:t>
      </w:r>
    </w:p>
    <w:p w14:paraId="660A6A2B" w14:textId="77777777" w:rsidR="00FC4EA3" w:rsidRDefault="00FC4EA3" w:rsidP="00FC4EA3">
      <w:pPr>
        <w:numPr>
          <w:ilvl w:val="0"/>
          <w:numId w:val="3"/>
        </w:numPr>
        <w:rPr>
          <w:sz w:val="22"/>
          <w:szCs w:val="22"/>
        </w:rPr>
      </w:pPr>
      <w:r w:rsidRPr="00FC4EA3">
        <w:rPr>
          <w:b/>
          <w:bCs/>
          <w:sz w:val="22"/>
          <w:szCs w:val="22"/>
        </w:rPr>
        <w:t>Recommendation:</w:t>
      </w:r>
      <w:r w:rsidRPr="00FC4EA3">
        <w:rPr>
          <w:sz w:val="22"/>
          <w:szCs w:val="22"/>
        </w:rPr>
        <w:t xml:space="preserve"> Strengthen GDPR compliance by properly classifying and inventorying customer data and ensuring privacy policies are strictly followed.</w:t>
      </w:r>
    </w:p>
    <w:p w14:paraId="23E172EC" w14:textId="77777777" w:rsidR="00FC4EA3" w:rsidRPr="00FC4EA3" w:rsidRDefault="00FC4EA3" w:rsidP="00FC4EA3">
      <w:pPr>
        <w:ind w:left="720"/>
        <w:rPr>
          <w:sz w:val="22"/>
          <w:szCs w:val="22"/>
        </w:rPr>
      </w:pPr>
    </w:p>
    <w:p w14:paraId="3897F3E6" w14:textId="77777777" w:rsidR="00FC4EA3" w:rsidRPr="00FC4EA3" w:rsidRDefault="00FC4EA3" w:rsidP="00FC4EA3">
      <w:pPr>
        <w:rPr>
          <w:b/>
          <w:bCs/>
          <w:sz w:val="22"/>
          <w:szCs w:val="22"/>
        </w:rPr>
      </w:pPr>
      <w:r w:rsidRPr="00FC4EA3">
        <w:rPr>
          <w:b/>
          <w:bCs/>
          <w:sz w:val="22"/>
          <w:szCs w:val="22"/>
        </w:rPr>
        <w:lastRenderedPageBreak/>
        <w:t>System Integrity and Maintenance</w:t>
      </w:r>
    </w:p>
    <w:p w14:paraId="38749732" w14:textId="77777777" w:rsidR="00FC4EA3" w:rsidRPr="00FC4EA3" w:rsidRDefault="00FC4EA3" w:rsidP="00FC4EA3">
      <w:pPr>
        <w:numPr>
          <w:ilvl w:val="0"/>
          <w:numId w:val="4"/>
        </w:numPr>
        <w:rPr>
          <w:sz w:val="22"/>
          <w:szCs w:val="22"/>
        </w:rPr>
      </w:pPr>
      <w:r w:rsidRPr="00FC4EA3">
        <w:rPr>
          <w:sz w:val="22"/>
          <w:szCs w:val="22"/>
        </w:rPr>
        <w:t>The IT department has ensured data integrity measures are in place.</w:t>
      </w:r>
    </w:p>
    <w:p w14:paraId="6BD92E6E" w14:textId="77777777" w:rsidR="00FC4EA3" w:rsidRPr="00FC4EA3" w:rsidRDefault="00FC4EA3" w:rsidP="00FC4EA3">
      <w:pPr>
        <w:numPr>
          <w:ilvl w:val="0"/>
          <w:numId w:val="4"/>
        </w:numPr>
        <w:rPr>
          <w:sz w:val="22"/>
          <w:szCs w:val="22"/>
        </w:rPr>
      </w:pPr>
      <w:r w:rsidRPr="00FC4EA3">
        <w:rPr>
          <w:sz w:val="22"/>
          <w:szCs w:val="22"/>
        </w:rPr>
        <w:t>Firewalls are configured correctly and follow security best practices.</w:t>
      </w:r>
    </w:p>
    <w:p w14:paraId="05D726EE" w14:textId="77777777" w:rsidR="00FC4EA3" w:rsidRPr="00FC4EA3" w:rsidRDefault="00FC4EA3" w:rsidP="00FC4EA3">
      <w:pPr>
        <w:numPr>
          <w:ilvl w:val="0"/>
          <w:numId w:val="4"/>
        </w:numPr>
        <w:rPr>
          <w:sz w:val="22"/>
          <w:szCs w:val="22"/>
        </w:rPr>
      </w:pPr>
      <w:r w:rsidRPr="00FC4EA3">
        <w:rPr>
          <w:sz w:val="22"/>
          <w:szCs w:val="22"/>
        </w:rPr>
        <w:t>Antivirus software is installed and regularly monitored.</w:t>
      </w:r>
    </w:p>
    <w:p w14:paraId="29FD1A68" w14:textId="77777777" w:rsidR="00FC4EA3" w:rsidRPr="00FC4EA3" w:rsidRDefault="00FC4EA3" w:rsidP="00FC4EA3">
      <w:pPr>
        <w:numPr>
          <w:ilvl w:val="0"/>
          <w:numId w:val="4"/>
        </w:numPr>
        <w:rPr>
          <w:sz w:val="22"/>
          <w:szCs w:val="22"/>
        </w:rPr>
      </w:pPr>
      <w:r w:rsidRPr="00FC4EA3">
        <w:rPr>
          <w:sz w:val="22"/>
          <w:szCs w:val="22"/>
        </w:rPr>
        <w:t>An intrusion detection system (IDS) has not been installed.</w:t>
      </w:r>
    </w:p>
    <w:p w14:paraId="6DEAC61E" w14:textId="77777777" w:rsidR="00FC4EA3" w:rsidRPr="00FC4EA3" w:rsidRDefault="00FC4EA3" w:rsidP="00FC4EA3">
      <w:pPr>
        <w:numPr>
          <w:ilvl w:val="0"/>
          <w:numId w:val="4"/>
        </w:numPr>
        <w:rPr>
          <w:sz w:val="22"/>
          <w:szCs w:val="22"/>
        </w:rPr>
      </w:pPr>
      <w:r w:rsidRPr="00FC4EA3">
        <w:rPr>
          <w:sz w:val="22"/>
          <w:szCs w:val="22"/>
        </w:rPr>
        <w:t>Legacy systems are monitored but do not follow a strict maintenance schedule.</w:t>
      </w:r>
    </w:p>
    <w:p w14:paraId="62BF71E5" w14:textId="77777777" w:rsidR="00FC4EA3" w:rsidRPr="00FC4EA3" w:rsidRDefault="00FC4EA3" w:rsidP="00FC4EA3">
      <w:pPr>
        <w:numPr>
          <w:ilvl w:val="0"/>
          <w:numId w:val="4"/>
        </w:numPr>
        <w:rPr>
          <w:sz w:val="22"/>
          <w:szCs w:val="22"/>
        </w:rPr>
      </w:pPr>
      <w:r w:rsidRPr="00FC4EA3">
        <w:rPr>
          <w:b/>
          <w:bCs/>
          <w:sz w:val="22"/>
          <w:szCs w:val="22"/>
        </w:rPr>
        <w:t>Recommendation:</w:t>
      </w:r>
      <w:r w:rsidRPr="00FC4EA3">
        <w:rPr>
          <w:sz w:val="22"/>
          <w:szCs w:val="22"/>
        </w:rPr>
        <w:t xml:space="preserve"> Deploy an IDS to enhance threat monitoring and establish a regular maintenance schedule for legacy systems.</w:t>
      </w:r>
    </w:p>
    <w:p w14:paraId="658147EA" w14:textId="77777777" w:rsidR="00FC4EA3" w:rsidRPr="00FC4EA3" w:rsidRDefault="00FC4EA3" w:rsidP="00FC4EA3">
      <w:pPr>
        <w:rPr>
          <w:b/>
          <w:bCs/>
          <w:sz w:val="22"/>
          <w:szCs w:val="22"/>
        </w:rPr>
      </w:pPr>
      <w:r w:rsidRPr="00FC4EA3">
        <w:rPr>
          <w:b/>
          <w:bCs/>
          <w:sz w:val="22"/>
          <w:szCs w:val="22"/>
        </w:rPr>
        <w:t>Disaster Recovery and Backup Plans</w:t>
      </w:r>
    </w:p>
    <w:p w14:paraId="2BB0C12A" w14:textId="77777777" w:rsidR="00FC4EA3" w:rsidRPr="00FC4EA3" w:rsidRDefault="00FC4EA3" w:rsidP="00FC4EA3">
      <w:pPr>
        <w:numPr>
          <w:ilvl w:val="0"/>
          <w:numId w:val="5"/>
        </w:numPr>
        <w:rPr>
          <w:sz w:val="22"/>
          <w:szCs w:val="22"/>
        </w:rPr>
      </w:pPr>
      <w:r w:rsidRPr="00FC4EA3">
        <w:rPr>
          <w:sz w:val="22"/>
          <w:szCs w:val="22"/>
        </w:rPr>
        <w:t>There are no documented disaster recovery plans in place.</w:t>
      </w:r>
    </w:p>
    <w:p w14:paraId="36EF23FA" w14:textId="77777777" w:rsidR="00FC4EA3" w:rsidRPr="00FC4EA3" w:rsidRDefault="00FC4EA3" w:rsidP="00FC4EA3">
      <w:pPr>
        <w:numPr>
          <w:ilvl w:val="0"/>
          <w:numId w:val="5"/>
        </w:numPr>
        <w:rPr>
          <w:sz w:val="22"/>
          <w:szCs w:val="22"/>
        </w:rPr>
      </w:pPr>
      <w:r w:rsidRPr="00FC4EA3">
        <w:rPr>
          <w:sz w:val="22"/>
          <w:szCs w:val="22"/>
        </w:rPr>
        <w:t>Critical business data is not regularly backed up, creating a high risk of data loss.</w:t>
      </w:r>
    </w:p>
    <w:p w14:paraId="0F43FEBF" w14:textId="77777777" w:rsidR="00FC4EA3" w:rsidRPr="00FC4EA3" w:rsidRDefault="00FC4EA3" w:rsidP="00FC4EA3">
      <w:pPr>
        <w:numPr>
          <w:ilvl w:val="0"/>
          <w:numId w:val="5"/>
        </w:numPr>
        <w:rPr>
          <w:sz w:val="22"/>
          <w:szCs w:val="22"/>
        </w:rPr>
      </w:pPr>
      <w:r w:rsidRPr="00FC4EA3">
        <w:rPr>
          <w:b/>
          <w:bCs/>
          <w:sz w:val="22"/>
          <w:szCs w:val="22"/>
        </w:rPr>
        <w:t>Recommendation:</w:t>
      </w:r>
      <w:r w:rsidRPr="00FC4EA3">
        <w:rPr>
          <w:sz w:val="22"/>
          <w:szCs w:val="22"/>
        </w:rPr>
        <w:t xml:space="preserve"> Develop a formal disaster recovery plan and implement automated backups for critical data.</w:t>
      </w:r>
    </w:p>
    <w:p w14:paraId="3E909F75" w14:textId="77777777" w:rsidR="00FC4EA3" w:rsidRPr="00FC4EA3" w:rsidRDefault="00FC4EA3" w:rsidP="00FC4EA3">
      <w:pPr>
        <w:rPr>
          <w:b/>
          <w:bCs/>
          <w:sz w:val="22"/>
          <w:szCs w:val="22"/>
        </w:rPr>
      </w:pPr>
      <w:r w:rsidRPr="00FC4EA3">
        <w:rPr>
          <w:b/>
          <w:bCs/>
          <w:sz w:val="22"/>
          <w:szCs w:val="22"/>
        </w:rPr>
        <w:t>Password Management and Security</w:t>
      </w:r>
    </w:p>
    <w:p w14:paraId="4D421C93" w14:textId="77777777" w:rsidR="00FC4EA3" w:rsidRPr="00FC4EA3" w:rsidRDefault="00FC4EA3" w:rsidP="00FC4EA3">
      <w:pPr>
        <w:numPr>
          <w:ilvl w:val="0"/>
          <w:numId w:val="6"/>
        </w:numPr>
        <w:rPr>
          <w:sz w:val="22"/>
          <w:szCs w:val="22"/>
        </w:rPr>
      </w:pPr>
      <w:r w:rsidRPr="00FC4EA3">
        <w:rPr>
          <w:sz w:val="22"/>
          <w:szCs w:val="22"/>
        </w:rPr>
        <w:t>Password policy requirements are outdated and not aligned with current security best practices.</w:t>
      </w:r>
    </w:p>
    <w:p w14:paraId="7C4F21C5" w14:textId="77777777" w:rsidR="00FC4EA3" w:rsidRPr="00FC4EA3" w:rsidRDefault="00FC4EA3" w:rsidP="00FC4EA3">
      <w:pPr>
        <w:numPr>
          <w:ilvl w:val="0"/>
          <w:numId w:val="6"/>
        </w:numPr>
        <w:rPr>
          <w:sz w:val="22"/>
          <w:szCs w:val="22"/>
        </w:rPr>
      </w:pPr>
      <w:r w:rsidRPr="00FC4EA3">
        <w:rPr>
          <w:sz w:val="22"/>
          <w:szCs w:val="22"/>
        </w:rPr>
        <w:t>No centralized password management system is in place, causing inefficiencies in password recovery processes.</w:t>
      </w:r>
    </w:p>
    <w:p w14:paraId="02CF71C4" w14:textId="77777777" w:rsidR="00FC4EA3" w:rsidRPr="00FC4EA3" w:rsidRDefault="00FC4EA3" w:rsidP="00FC4EA3">
      <w:pPr>
        <w:numPr>
          <w:ilvl w:val="0"/>
          <w:numId w:val="6"/>
        </w:numPr>
        <w:rPr>
          <w:sz w:val="22"/>
          <w:szCs w:val="22"/>
        </w:rPr>
      </w:pPr>
      <w:r w:rsidRPr="00FC4EA3">
        <w:rPr>
          <w:b/>
          <w:bCs/>
          <w:sz w:val="22"/>
          <w:szCs w:val="22"/>
        </w:rPr>
        <w:t>Recommendation:</w:t>
      </w:r>
      <w:r w:rsidRPr="00FC4EA3">
        <w:rPr>
          <w:sz w:val="22"/>
          <w:szCs w:val="22"/>
        </w:rPr>
        <w:t xml:space="preserve"> Enforce strong password policies (minimum eight characters, a mix of uppercase, lowercase, numbers, and special characters) and implement a centralized password management system.</w:t>
      </w:r>
    </w:p>
    <w:p w14:paraId="6B4C0E98" w14:textId="77777777" w:rsidR="00FC4EA3" w:rsidRPr="00FC4EA3" w:rsidRDefault="00FC4EA3" w:rsidP="00FC4EA3">
      <w:pPr>
        <w:rPr>
          <w:sz w:val="22"/>
          <w:szCs w:val="22"/>
        </w:rPr>
      </w:pPr>
      <w:r w:rsidRPr="00FC4EA3">
        <w:rPr>
          <w:sz w:val="22"/>
          <w:szCs w:val="22"/>
        </w:rPr>
        <w:pict w14:anchorId="11346C7E">
          <v:rect id="_x0000_i1038" style="width:0;height:1.5pt" o:hralign="center" o:hrstd="t" o:hr="t" fillcolor="#a0a0a0" stroked="f"/>
        </w:pict>
      </w:r>
    </w:p>
    <w:p w14:paraId="5FD8C55F" w14:textId="77777777" w:rsidR="00FC4EA3" w:rsidRPr="00FC4EA3" w:rsidRDefault="00FC4EA3" w:rsidP="00FC4EA3">
      <w:pPr>
        <w:rPr>
          <w:b/>
          <w:bCs/>
          <w:sz w:val="22"/>
          <w:szCs w:val="22"/>
        </w:rPr>
      </w:pPr>
      <w:r w:rsidRPr="00FC4EA3">
        <w:rPr>
          <w:b/>
          <w:bCs/>
          <w:sz w:val="22"/>
          <w:szCs w:val="22"/>
        </w:rPr>
        <w:t>3. Conclusion and Next Steps</w:t>
      </w:r>
    </w:p>
    <w:p w14:paraId="1A18AA80" w14:textId="77777777" w:rsidR="00FC4EA3" w:rsidRPr="00FC4EA3" w:rsidRDefault="00FC4EA3" w:rsidP="00FC4EA3">
      <w:pPr>
        <w:rPr>
          <w:sz w:val="22"/>
          <w:szCs w:val="22"/>
        </w:rPr>
      </w:pPr>
      <w:r w:rsidRPr="00FC4EA3">
        <w:rPr>
          <w:sz w:val="22"/>
          <w:szCs w:val="22"/>
        </w:rPr>
        <w:t xml:space="preserve">The security audit has identified several critical areas that require immediate attention, including access control, encryption, password security, and disaster recovery planning. Addressing these vulnerabilities will significantly enhance </w:t>
      </w:r>
      <w:proofErr w:type="spellStart"/>
      <w:r w:rsidRPr="00FC4EA3">
        <w:rPr>
          <w:sz w:val="22"/>
          <w:szCs w:val="22"/>
        </w:rPr>
        <w:t>Botium</w:t>
      </w:r>
      <w:proofErr w:type="spellEnd"/>
      <w:r w:rsidRPr="00FC4EA3">
        <w:rPr>
          <w:sz w:val="22"/>
          <w:szCs w:val="22"/>
        </w:rPr>
        <w:t xml:space="preserve"> Toys’ overall security posture.</w:t>
      </w:r>
    </w:p>
    <w:p w14:paraId="3F51B3F0" w14:textId="77777777" w:rsidR="00FC4EA3" w:rsidRPr="00FC4EA3" w:rsidRDefault="00FC4EA3" w:rsidP="00FC4EA3">
      <w:pPr>
        <w:rPr>
          <w:sz w:val="22"/>
          <w:szCs w:val="22"/>
        </w:rPr>
      </w:pPr>
      <w:r w:rsidRPr="00FC4EA3">
        <w:rPr>
          <w:sz w:val="22"/>
          <w:szCs w:val="22"/>
        </w:rPr>
        <w:t>The next steps involve implementing the recommended security controls, enforcing stricter compliance measures, and scheduling regular security reviews to maintain data integrity and business continuity.</w:t>
      </w:r>
    </w:p>
    <w:p w14:paraId="48B1AB23" w14:textId="61AAA901" w:rsidR="00FC4EA3" w:rsidRDefault="00FC4EA3" w:rsidP="00FC4EA3">
      <w:r w:rsidRPr="00FC4EA3">
        <w:rPr>
          <w:b/>
          <w:bCs/>
          <w:sz w:val="22"/>
          <w:szCs w:val="22"/>
        </w:rPr>
        <w:t>Prepared by:</w:t>
      </w:r>
      <w:r w:rsidRPr="00FC4EA3">
        <w:rPr>
          <w:sz w:val="22"/>
          <w:szCs w:val="22"/>
        </w:rPr>
        <w:br/>
      </w:r>
      <w:r w:rsidRPr="00FC4EA3">
        <w:rPr>
          <w:b/>
          <w:bCs/>
          <w:sz w:val="22"/>
          <w:szCs w:val="22"/>
        </w:rPr>
        <w:t xml:space="preserve">Sami </w:t>
      </w:r>
      <w:proofErr w:type="spellStart"/>
      <w:r w:rsidRPr="00FC4EA3">
        <w:rPr>
          <w:b/>
          <w:bCs/>
          <w:sz w:val="22"/>
          <w:szCs w:val="22"/>
        </w:rPr>
        <w:t>Naeeb</w:t>
      </w:r>
      <w:proofErr w:type="spellEnd"/>
      <w:r w:rsidRPr="00FC4EA3">
        <w:br/>
      </w:r>
    </w:p>
    <w:sectPr w:rsidR="00FC4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26357"/>
    <w:multiLevelType w:val="multilevel"/>
    <w:tmpl w:val="874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B79A9"/>
    <w:multiLevelType w:val="multilevel"/>
    <w:tmpl w:val="3F3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22459"/>
    <w:multiLevelType w:val="multilevel"/>
    <w:tmpl w:val="3FC0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A6FB0"/>
    <w:multiLevelType w:val="multilevel"/>
    <w:tmpl w:val="08F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C4CBC"/>
    <w:multiLevelType w:val="multilevel"/>
    <w:tmpl w:val="0EF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E3D1C"/>
    <w:multiLevelType w:val="multilevel"/>
    <w:tmpl w:val="1E6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663283">
    <w:abstractNumId w:val="1"/>
  </w:num>
  <w:num w:numId="2" w16cid:durableId="287207954">
    <w:abstractNumId w:val="3"/>
  </w:num>
  <w:num w:numId="3" w16cid:durableId="1978799525">
    <w:abstractNumId w:val="5"/>
  </w:num>
  <w:num w:numId="4" w16cid:durableId="735586184">
    <w:abstractNumId w:val="0"/>
  </w:num>
  <w:num w:numId="5" w16cid:durableId="1202328394">
    <w:abstractNumId w:val="4"/>
  </w:num>
  <w:num w:numId="6" w16cid:durableId="391198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4C"/>
    <w:rsid w:val="00522868"/>
    <w:rsid w:val="006D701B"/>
    <w:rsid w:val="00846F4C"/>
    <w:rsid w:val="00902909"/>
    <w:rsid w:val="00D57242"/>
    <w:rsid w:val="00FC4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4BD6"/>
  <w15:chartTrackingRefBased/>
  <w15:docId w15:val="{1B7AD4E4-60A2-43E4-B970-DE4837D1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F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F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F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F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F4C"/>
    <w:rPr>
      <w:rFonts w:eastAsiaTheme="majorEastAsia" w:cstheme="majorBidi"/>
      <w:color w:val="272727" w:themeColor="text1" w:themeTint="D8"/>
    </w:rPr>
  </w:style>
  <w:style w:type="paragraph" w:styleId="Title">
    <w:name w:val="Title"/>
    <w:basedOn w:val="Normal"/>
    <w:next w:val="Normal"/>
    <w:link w:val="TitleChar"/>
    <w:uiPriority w:val="10"/>
    <w:qFormat/>
    <w:rsid w:val="00846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F4C"/>
    <w:pPr>
      <w:spacing w:before="160"/>
      <w:jc w:val="center"/>
    </w:pPr>
    <w:rPr>
      <w:i/>
      <w:iCs/>
      <w:color w:val="404040" w:themeColor="text1" w:themeTint="BF"/>
    </w:rPr>
  </w:style>
  <w:style w:type="character" w:customStyle="1" w:styleId="QuoteChar">
    <w:name w:val="Quote Char"/>
    <w:basedOn w:val="DefaultParagraphFont"/>
    <w:link w:val="Quote"/>
    <w:uiPriority w:val="29"/>
    <w:rsid w:val="00846F4C"/>
    <w:rPr>
      <w:i/>
      <w:iCs/>
      <w:color w:val="404040" w:themeColor="text1" w:themeTint="BF"/>
    </w:rPr>
  </w:style>
  <w:style w:type="paragraph" w:styleId="ListParagraph">
    <w:name w:val="List Paragraph"/>
    <w:basedOn w:val="Normal"/>
    <w:uiPriority w:val="34"/>
    <w:qFormat/>
    <w:rsid w:val="00846F4C"/>
    <w:pPr>
      <w:ind w:left="720"/>
      <w:contextualSpacing/>
    </w:pPr>
  </w:style>
  <w:style w:type="character" w:styleId="IntenseEmphasis">
    <w:name w:val="Intense Emphasis"/>
    <w:basedOn w:val="DefaultParagraphFont"/>
    <w:uiPriority w:val="21"/>
    <w:qFormat/>
    <w:rsid w:val="00846F4C"/>
    <w:rPr>
      <w:i/>
      <w:iCs/>
      <w:color w:val="0F4761" w:themeColor="accent1" w:themeShade="BF"/>
    </w:rPr>
  </w:style>
  <w:style w:type="paragraph" w:styleId="IntenseQuote">
    <w:name w:val="Intense Quote"/>
    <w:basedOn w:val="Normal"/>
    <w:next w:val="Normal"/>
    <w:link w:val="IntenseQuoteChar"/>
    <w:uiPriority w:val="30"/>
    <w:qFormat/>
    <w:rsid w:val="00846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F4C"/>
    <w:rPr>
      <w:i/>
      <w:iCs/>
      <w:color w:val="0F4761" w:themeColor="accent1" w:themeShade="BF"/>
    </w:rPr>
  </w:style>
  <w:style w:type="character" w:styleId="IntenseReference">
    <w:name w:val="Intense Reference"/>
    <w:basedOn w:val="DefaultParagraphFont"/>
    <w:uiPriority w:val="32"/>
    <w:qFormat/>
    <w:rsid w:val="00846F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6525">
      <w:bodyDiv w:val="1"/>
      <w:marLeft w:val="0"/>
      <w:marRight w:val="0"/>
      <w:marTop w:val="0"/>
      <w:marBottom w:val="0"/>
      <w:divBdr>
        <w:top w:val="none" w:sz="0" w:space="0" w:color="auto"/>
        <w:left w:val="none" w:sz="0" w:space="0" w:color="auto"/>
        <w:bottom w:val="none" w:sz="0" w:space="0" w:color="auto"/>
        <w:right w:val="none" w:sz="0" w:space="0" w:color="auto"/>
      </w:divBdr>
    </w:div>
    <w:div w:id="898126059">
      <w:bodyDiv w:val="1"/>
      <w:marLeft w:val="0"/>
      <w:marRight w:val="0"/>
      <w:marTop w:val="0"/>
      <w:marBottom w:val="0"/>
      <w:divBdr>
        <w:top w:val="none" w:sz="0" w:space="0" w:color="auto"/>
        <w:left w:val="none" w:sz="0" w:space="0" w:color="auto"/>
        <w:bottom w:val="none" w:sz="0" w:space="0" w:color="auto"/>
        <w:right w:val="none" w:sz="0" w:space="0" w:color="auto"/>
      </w:divBdr>
    </w:div>
    <w:div w:id="1165196917">
      <w:bodyDiv w:val="1"/>
      <w:marLeft w:val="0"/>
      <w:marRight w:val="0"/>
      <w:marTop w:val="0"/>
      <w:marBottom w:val="0"/>
      <w:divBdr>
        <w:top w:val="none" w:sz="0" w:space="0" w:color="auto"/>
        <w:left w:val="none" w:sz="0" w:space="0" w:color="auto"/>
        <w:bottom w:val="none" w:sz="0" w:space="0" w:color="auto"/>
        <w:right w:val="none" w:sz="0" w:space="0" w:color="auto"/>
      </w:divBdr>
    </w:div>
    <w:div w:id="1171721190">
      <w:bodyDiv w:val="1"/>
      <w:marLeft w:val="0"/>
      <w:marRight w:val="0"/>
      <w:marTop w:val="0"/>
      <w:marBottom w:val="0"/>
      <w:divBdr>
        <w:top w:val="none" w:sz="0" w:space="0" w:color="auto"/>
        <w:left w:val="none" w:sz="0" w:space="0" w:color="auto"/>
        <w:bottom w:val="none" w:sz="0" w:space="0" w:color="auto"/>
        <w:right w:val="none" w:sz="0" w:space="0" w:color="auto"/>
      </w:divBdr>
    </w:div>
    <w:div w:id="1215238443">
      <w:bodyDiv w:val="1"/>
      <w:marLeft w:val="0"/>
      <w:marRight w:val="0"/>
      <w:marTop w:val="0"/>
      <w:marBottom w:val="0"/>
      <w:divBdr>
        <w:top w:val="none" w:sz="0" w:space="0" w:color="auto"/>
        <w:left w:val="none" w:sz="0" w:space="0" w:color="auto"/>
        <w:bottom w:val="none" w:sz="0" w:space="0" w:color="auto"/>
        <w:right w:val="none" w:sz="0" w:space="0" w:color="auto"/>
      </w:divBdr>
    </w:div>
    <w:div w:id="1308051214">
      <w:bodyDiv w:val="1"/>
      <w:marLeft w:val="0"/>
      <w:marRight w:val="0"/>
      <w:marTop w:val="0"/>
      <w:marBottom w:val="0"/>
      <w:divBdr>
        <w:top w:val="none" w:sz="0" w:space="0" w:color="auto"/>
        <w:left w:val="none" w:sz="0" w:space="0" w:color="auto"/>
        <w:bottom w:val="none" w:sz="0" w:space="0" w:color="auto"/>
        <w:right w:val="none" w:sz="0" w:space="0" w:color="auto"/>
      </w:divBdr>
    </w:div>
    <w:div w:id="1364134569">
      <w:bodyDiv w:val="1"/>
      <w:marLeft w:val="0"/>
      <w:marRight w:val="0"/>
      <w:marTop w:val="0"/>
      <w:marBottom w:val="0"/>
      <w:divBdr>
        <w:top w:val="none" w:sz="0" w:space="0" w:color="auto"/>
        <w:left w:val="none" w:sz="0" w:space="0" w:color="auto"/>
        <w:bottom w:val="none" w:sz="0" w:space="0" w:color="auto"/>
        <w:right w:val="none" w:sz="0" w:space="0" w:color="auto"/>
      </w:divBdr>
    </w:div>
    <w:div w:id="202994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Reema Menelik</dc:creator>
  <cp:keywords/>
  <dc:description/>
  <cp:lastModifiedBy>Reema Menelik</cp:lastModifiedBy>
  <cp:revision>1</cp:revision>
  <dcterms:created xsi:type="dcterms:W3CDTF">2025-02-21T16:33:00Z</dcterms:created>
  <dcterms:modified xsi:type="dcterms:W3CDTF">2025-02-21T16:48:00Z</dcterms:modified>
</cp:coreProperties>
</file>