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2500"/>
        <w:gridCol w:w="25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>Отдел АСУП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>Заместитель генерального директора (по идеологической работе)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Петренко А.А.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>ДОКЛАДНАЯ ЗАПИСКА		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09.11.2023 № /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г.Гомель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Бухгалтерии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к оплате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_______________________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____.____.20__</w:t>
            </w:r>
          </w:p>
        </w:tc>
      </w:tr>
    </w:tbl>
    <w:p>
      <w:pPr>
        <w:jc w:val="left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Об оплате в белорусских рублях.</w:t>
      </w:r>
    </w:p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В соответствии с договором на оказание санаторно-курортных услуг от 03.11.2023 № №62с, заключенным с РУП "Гомельского отделения Белорусской железной дороги", прошу Вас дать поручение бухгалтерии оплатить сумму 1157,00 белорусских рублей, без НДС  (Одна тысяча сто пятьдесят семь рублей 00 копеек) за оздоровление и санаторно-курортное лечение пенсионера АУ Саможенова В.В.</w:t>
      </w:r>
    </w:p>
    <w:p>
      <w:pPr/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Условия оплаты: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Предоплата.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Основание для оплаты: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Договор на оказание санаторно-курортных услуг от 03.11.2023 № №62с, счет-фактура, заявление Саможенова В.В. № 136 от 03.11.2023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Срок оплаты: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Обоснование цены: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Договор на оказание санаторно-курортных услуг от 03.11.2023 № №62с, счет-фактура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Код назначения платежа: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20701 </w:t>
      </w:r>
    </w:p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Сведения о нахождении РУП "Гомельского отделения Белорусской железной дороги" в перечне организаций и индивидуальных предпринимателей, в отношении которых ДФР КГК Республики Беларусь составлено заключение об установлении оснований, указанных в пункте 4 статьи 33 Налогового кодекса Республики Беларусь, на официальном сайте Комитета государственного контроля Республики Беларусь www.kgk.gov.by/ru/perechen_lzhestruktur-ru/ по состоянию на 09.11.2023 отсутствуют.</w:t>
      </w:r>
    </w:p>
    <w:p>
      <w:pPr/>
      <w:r>
        <w:rPr>
          <w:rFonts w:ascii="Times New Roman" w:eastAsia="Times New Roman" w:hAnsi="Times New Roman" w:cs="Times New Roman"/>
          <w:b w:val="0"/>
          <w:sz w:val="28"/>
        </w:rPr>
        <w:t xml:space="preserve">Для совершения платежа, заключение договора не требуется.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</w:rPr>
        <w:t xml:space="preserve">На дату совершения оплаты срок действия договора не истёк.</w:t>
      </w:r>
    </w:p>
    <w:p>
      <w:pPr/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Реквизиты для платежа: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  <w:u w:val="single"/>
        </w:rPr>
        <w:t xml:space="preserve">Получатель: </w:t>
      </w:r>
      <w:r>
        <w:rPr>
          <w:rFonts w:ascii="Times New Roman" w:eastAsia="Times New Roman" w:hAnsi="Times New Roman" w:cs="Times New Roman"/>
          <w:b/>
          <w:sz w:val="28"/>
        </w:rPr>
        <w:t xml:space="preserve">РУП "Гомельского отделения Белорусской железной дороги"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</w:rPr>
        <w:t xml:space="preserve">Юр.адрес: РБ, г.Гомель, 246008, РБ, г. Гомель, ул. Циолковского, 30.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</w:rPr>
        <w:t xml:space="preserve">Почт.адрес: РБ, г.Гомель, 246008, Республика Беларусь, г. Гомель, ул. Циолковского, 30.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8"/>
        </w:rPr>
        <w:t xml:space="preserve">Р/С: BY20AKBB30120205300113100000 в ОАО "АСБ Беларусбанк" г.Гомель, г. Гомель , ул. Фрунзе, д.6а, BIC: AKBBBY2X, УНП: 400265571, ОКПО: -.</w:t>
      </w:r>
    </w:p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300"/>
        <w:gridCol w:w="300"/>
        <w:gridCol w:w="3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>Инженер-программист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Отдел АСУП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		____________________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8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		Самусенко О.В.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2023-11-09T08:32:45Z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1.2.3</lpwstr>
  </property>
</Properties>
</file>