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86" w:rsidRPr="00631D4B" w:rsidRDefault="006E4A86" w:rsidP="006E4A86">
      <w:pPr>
        <w:jc w:val="center"/>
        <w:rPr>
          <w:b/>
          <w:sz w:val="28"/>
          <w:szCs w:val="28"/>
        </w:rPr>
      </w:pPr>
      <w:bookmarkStart w:id="0" w:name="_Hlk531540174"/>
      <w:bookmarkEnd w:id="0"/>
      <w:r w:rsidRPr="00631D4B">
        <w:rPr>
          <w:b/>
          <w:sz w:val="28"/>
          <w:szCs w:val="28"/>
        </w:rPr>
        <w:t>MSDS6371 Project</w:t>
      </w:r>
    </w:p>
    <w:p w:rsidR="006E4A86" w:rsidRPr="00631D4B" w:rsidRDefault="006E4A86" w:rsidP="006E4A86">
      <w:pPr>
        <w:jc w:val="center"/>
        <w:rPr>
          <w:b/>
          <w:sz w:val="28"/>
          <w:szCs w:val="28"/>
        </w:rPr>
      </w:pPr>
      <w:r w:rsidRPr="00631D4B">
        <w:rPr>
          <w:b/>
          <w:sz w:val="28"/>
          <w:szCs w:val="28"/>
        </w:rPr>
        <w:t>(</w:t>
      </w:r>
      <w:proofErr w:type="spellStart"/>
      <w:r w:rsidRPr="00631D4B">
        <w:rPr>
          <w:b/>
          <w:sz w:val="28"/>
          <w:szCs w:val="28"/>
        </w:rPr>
        <w:t>Kaggle</w:t>
      </w:r>
      <w:proofErr w:type="spellEnd"/>
      <w:r w:rsidRPr="00631D4B">
        <w:rPr>
          <w:b/>
          <w:sz w:val="28"/>
          <w:szCs w:val="28"/>
        </w:rPr>
        <w:t>)House Prices: Advanced Regression Techniques</w:t>
      </w:r>
    </w:p>
    <w:p w:rsidR="006E4A86" w:rsidRDefault="006E4A86" w:rsidP="006E4A86">
      <w:pPr>
        <w:jc w:val="left"/>
        <w:rPr>
          <w:sz w:val="24"/>
          <w:szCs w:val="24"/>
        </w:rPr>
      </w:pPr>
    </w:p>
    <w:p w:rsidR="006E4A86" w:rsidRPr="00843734" w:rsidRDefault="006E4A86" w:rsidP="006E4A86">
      <w:pPr>
        <w:jc w:val="left"/>
        <w:rPr>
          <w:b/>
          <w:sz w:val="24"/>
          <w:szCs w:val="24"/>
        </w:rPr>
      </w:pPr>
      <w:r w:rsidRPr="00843734">
        <w:rPr>
          <w:b/>
          <w:sz w:val="24"/>
          <w:szCs w:val="24"/>
        </w:rPr>
        <w:t>Analysis 1:</w:t>
      </w:r>
    </w:p>
    <w:p w:rsidR="006E4A86" w:rsidRDefault="006E4A86" w:rsidP="006E4A86">
      <w:pPr>
        <w:rPr>
          <w:sz w:val="22"/>
        </w:rPr>
      </w:pPr>
      <w:r w:rsidRPr="00631D4B">
        <w:rPr>
          <w:sz w:val="22"/>
        </w:rPr>
        <w:t xml:space="preserve">In the first analysis, the train data is downloaded from </w:t>
      </w:r>
      <w:proofErr w:type="spellStart"/>
      <w:r w:rsidRPr="00631D4B">
        <w:rPr>
          <w:sz w:val="22"/>
        </w:rPr>
        <w:t>Kaggle</w:t>
      </w:r>
      <w:proofErr w:type="spellEnd"/>
      <w:r w:rsidRPr="00631D4B">
        <w:rPr>
          <w:sz w:val="22"/>
        </w:rPr>
        <w:t xml:space="preserve"> competition. Our task is to predict the sale price of houses in three neighborhoods, with explanatory variable, categorical variable and dependent variable as </w:t>
      </w:r>
      <w:proofErr w:type="spellStart"/>
      <w:r w:rsidRPr="00631D4B">
        <w:rPr>
          <w:sz w:val="22"/>
        </w:rPr>
        <w:t>GrLivArea</w:t>
      </w:r>
      <w:proofErr w:type="spellEnd"/>
      <w:r w:rsidRPr="00631D4B">
        <w:rPr>
          <w:sz w:val="22"/>
        </w:rPr>
        <w:t xml:space="preserve">, Neighborhood and </w:t>
      </w:r>
      <w:proofErr w:type="spellStart"/>
      <w:r w:rsidRPr="00631D4B">
        <w:rPr>
          <w:sz w:val="22"/>
        </w:rPr>
        <w:t>SalePrice</w:t>
      </w:r>
      <w:proofErr w:type="spellEnd"/>
      <w:r w:rsidRPr="00631D4B">
        <w:rPr>
          <w:sz w:val="22"/>
        </w:rPr>
        <w:t xml:space="preserve">, respectively. </w:t>
      </w:r>
    </w:p>
    <w:p w:rsidR="006E4A86" w:rsidRDefault="006E4A86" w:rsidP="006E4A86">
      <w:pPr>
        <w:rPr>
          <w:sz w:val="22"/>
        </w:rPr>
      </w:pPr>
      <w:r w:rsidRPr="002C6FFE">
        <w:rPr>
          <w:b/>
          <w:sz w:val="22"/>
        </w:rPr>
        <w:t xml:space="preserve">Analysis the data quickly, identify </w:t>
      </w:r>
      <w:r>
        <w:rPr>
          <w:b/>
          <w:sz w:val="22"/>
        </w:rPr>
        <w:t xml:space="preserve">outliers and remove outlier. </w:t>
      </w:r>
      <w:r w:rsidRPr="00856D6D">
        <w:rPr>
          <w:sz w:val="22"/>
        </w:rPr>
        <w:t xml:space="preserve">The </w:t>
      </w:r>
      <w:r w:rsidRPr="008B3F92">
        <w:rPr>
          <w:sz w:val="22"/>
        </w:rPr>
        <w:t>cook’</w:t>
      </w:r>
      <w:r>
        <w:rPr>
          <w:sz w:val="22"/>
        </w:rPr>
        <w:t xml:space="preserve">s D, residual, </w:t>
      </w:r>
      <w:proofErr w:type="spellStart"/>
      <w:r>
        <w:rPr>
          <w:sz w:val="22"/>
        </w:rPr>
        <w:t>qq</w:t>
      </w:r>
      <w:proofErr w:type="spellEnd"/>
      <w:r>
        <w:rPr>
          <w:sz w:val="22"/>
        </w:rPr>
        <w:t xml:space="preserve"> plot improve after removal of outliers, see appendix 1.</w:t>
      </w:r>
    </w:p>
    <w:p w:rsidR="006E4A86" w:rsidRPr="00E005E8" w:rsidRDefault="006E4A86" w:rsidP="006E4A86">
      <w:pPr>
        <w:rPr>
          <w:b/>
          <w:sz w:val="22"/>
        </w:rPr>
      </w:pPr>
      <w:r w:rsidRPr="00E005E8">
        <w:rPr>
          <w:b/>
          <w:sz w:val="22"/>
        </w:rPr>
        <w:t>Before data transformation:</w:t>
      </w:r>
    </w:p>
    <w:p w:rsidR="006E4A86" w:rsidRDefault="006E4A86" w:rsidP="006E4A86">
      <w:pPr>
        <w:jc w:val="left"/>
        <w:rPr>
          <w:sz w:val="22"/>
        </w:rPr>
      </w:pPr>
      <w:r>
        <w:rPr>
          <w:noProof/>
          <w:lang w:eastAsia="en-US"/>
        </w:rPr>
        <w:drawing>
          <wp:inline distT="0" distB="0" distL="0" distR="0">
            <wp:extent cx="483870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sz w:val="22"/>
        </w:rPr>
      </w:pPr>
    </w:p>
    <w:p w:rsidR="006E4A86" w:rsidRDefault="006E4A86" w:rsidP="006E4A86">
      <w:pPr>
        <w:jc w:val="left"/>
        <w:rPr>
          <w:sz w:val="22"/>
        </w:rPr>
      </w:pPr>
      <w:r>
        <w:rPr>
          <w:sz w:val="22"/>
        </w:rPr>
        <w:t>Model before data transformation:</w:t>
      </w:r>
    </w:p>
    <w:p w:rsidR="006E4A86" w:rsidRDefault="006E4A86" w:rsidP="006E4A86">
      <w:pPr>
        <w:jc w:val="left"/>
        <w:rPr>
          <w:sz w:val="22"/>
        </w:rPr>
      </w:pPr>
      <w:r>
        <w:rPr>
          <w:noProof/>
          <w:lang w:eastAsia="en-US"/>
        </w:rPr>
        <w:drawing>
          <wp:inline distT="0" distB="0" distL="0" distR="0">
            <wp:extent cx="5274310" cy="1755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sz w:val="22"/>
        </w:rPr>
      </w:pPr>
      <w:r>
        <w:rPr>
          <w:noProof/>
          <w:lang w:eastAsia="en-US"/>
        </w:rPr>
        <w:drawing>
          <wp:inline distT="0" distB="0" distL="0" distR="0">
            <wp:extent cx="2638425" cy="504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sz w:val="22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05350" cy="463113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671" cy="46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sz w:val="22"/>
        </w:rPr>
      </w:pPr>
    </w:p>
    <w:p w:rsidR="006E4A86" w:rsidRPr="00E005E8" w:rsidRDefault="006E4A86" w:rsidP="006E4A86">
      <w:pPr>
        <w:rPr>
          <w:b/>
          <w:sz w:val="22"/>
        </w:rPr>
      </w:pPr>
      <w:r w:rsidRPr="00E005E8">
        <w:rPr>
          <w:b/>
          <w:sz w:val="22"/>
        </w:rPr>
        <w:t>After data transformation:</w:t>
      </w:r>
    </w:p>
    <w:p w:rsidR="006E4A86" w:rsidRDefault="006E4A86" w:rsidP="006E4A86">
      <w:pPr>
        <w:rPr>
          <w:sz w:val="22"/>
        </w:rPr>
      </w:pPr>
      <w:r>
        <w:rPr>
          <w:noProof/>
          <w:lang w:eastAsia="en-US"/>
        </w:rPr>
        <w:drawing>
          <wp:inline distT="0" distB="0" distL="0" distR="0">
            <wp:extent cx="5274310" cy="7105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sz w:val="22"/>
        </w:rPr>
      </w:pPr>
      <w:r>
        <w:rPr>
          <w:sz w:val="22"/>
        </w:rPr>
        <w:t>Model after data transformation:</w:t>
      </w:r>
    </w:p>
    <w:p w:rsidR="006E4A86" w:rsidRPr="00344C8C" w:rsidRDefault="006E4A86" w:rsidP="006E4A86">
      <w:r>
        <w:t>Parameters:  Estimates and Confidence Intervals, interpretation in the conclusion.</w:t>
      </w:r>
    </w:p>
    <w:p w:rsidR="006E4A86" w:rsidRPr="00495CEC" w:rsidRDefault="006E4A86" w:rsidP="006E4A86">
      <w:pPr>
        <w:jc w:val="left"/>
        <w:rPr>
          <w:sz w:val="22"/>
        </w:rPr>
      </w:pPr>
    </w:p>
    <w:p w:rsidR="006E4A86" w:rsidRDefault="006E4A86" w:rsidP="006E4A86">
      <w:pPr>
        <w:jc w:val="left"/>
        <w:rPr>
          <w:noProof/>
        </w:rPr>
      </w:pPr>
      <w:r>
        <w:rPr>
          <w:noProof/>
          <w:lang w:eastAsia="en-US"/>
        </w:rPr>
        <w:drawing>
          <wp:inline distT="0" distB="0" distL="0" distR="0">
            <wp:extent cx="5274310" cy="184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E4A86" w:rsidRDefault="006E4A86" w:rsidP="006E4A86">
      <w:pPr>
        <w:jc w:val="left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80035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noProof/>
        </w:rPr>
      </w:pPr>
    </w:p>
    <w:p w:rsidR="006E4A86" w:rsidRDefault="006E4A86" w:rsidP="006E4A86">
      <w:pPr>
        <w:jc w:val="left"/>
        <w:rPr>
          <w:noProof/>
        </w:rPr>
      </w:pPr>
      <w:r w:rsidRPr="00F0139F">
        <w:rPr>
          <w:b/>
          <w:noProof/>
        </w:rPr>
        <w:t>Overall Model:</w:t>
      </w:r>
      <w:r>
        <w:rPr>
          <w:noProof/>
        </w:rPr>
        <w:t xml:space="preserve"> log(SalePrice)=11.4433-0.6517*BrkSide-0.4179*Edwards+(GrLivArea/100)*0.0324+</w:t>
      </w:r>
      <w:r w:rsidRPr="007319C8">
        <w:rPr>
          <w:noProof/>
        </w:rPr>
        <w:t xml:space="preserve"> </w:t>
      </w:r>
      <w:r>
        <w:rPr>
          <w:noProof/>
        </w:rPr>
        <w:t>(GrLivArea/100)*BrkSide*0.0414+</w:t>
      </w:r>
      <w:r w:rsidRPr="007319C8">
        <w:rPr>
          <w:noProof/>
        </w:rPr>
        <w:t xml:space="preserve"> </w:t>
      </w:r>
      <w:r>
        <w:rPr>
          <w:noProof/>
        </w:rPr>
        <w:t>(GrLivArea/100)*Edwards*0.0215</w:t>
      </w:r>
    </w:p>
    <w:p w:rsidR="006E4A86" w:rsidRPr="00F0139F" w:rsidRDefault="006E4A86" w:rsidP="006E4A86">
      <w:pPr>
        <w:jc w:val="left"/>
        <w:rPr>
          <w:b/>
          <w:noProof/>
        </w:rPr>
      </w:pPr>
      <w:r w:rsidRPr="00F0139F">
        <w:rPr>
          <w:b/>
          <w:noProof/>
        </w:rPr>
        <w:t xml:space="preserve">In Neighborhood </w:t>
      </w:r>
      <w:bookmarkStart w:id="2" w:name="_Hlk531552576"/>
      <w:r w:rsidRPr="00F0139F">
        <w:rPr>
          <w:b/>
          <w:noProof/>
        </w:rPr>
        <w:t>BrkSide</w:t>
      </w:r>
      <w:bookmarkEnd w:id="2"/>
      <w:r w:rsidRPr="00F0139F">
        <w:rPr>
          <w:b/>
          <w:noProof/>
        </w:rPr>
        <w:t>:</w:t>
      </w:r>
    </w:p>
    <w:p w:rsidR="006E4A86" w:rsidRDefault="006E4A86" w:rsidP="006E4A86">
      <w:pPr>
        <w:jc w:val="left"/>
        <w:rPr>
          <w:noProof/>
        </w:rPr>
      </w:pPr>
      <w:r>
        <w:rPr>
          <w:noProof/>
        </w:rPr>
        <w:t>log(SalePrice)=11.4433-0.6517*1 +(GrLivArea/100)*0.0324+</w:t>
      </w:r>
      <w:r w:rsidRPr="007319C8">
        <w:rPr>
          <w:noProof/>
        </w:rPr>
        <w:t xml:space="preserve"> </w:t>
      </w:r>
      <w:r>
        <w:rPr>
          <w:noProof/>
        </w:rPr>
        <w:t>(GrLivArea/100)*1 *0.0414= 10.7916+(GrLivArea/100)*0.0738</w:t>
      </w:r>
    </w:p>
    <w:p w:rsidR="006E4A86" w:rsidRPr="00F0139F" w:rsidRDefault="006E4A86" w:rsidP="006E4A86">
      <w:pPr>
        <w:jc w:val="left"/>
        <w:rPr>
          <w:b/>
          <w:noProof/>
        </w:rPr>
      </w:pPr>
      <w:r w:rsidRPr="00F0139F">
        <w:rPr>
          <w:b/>
          <w:noProof/>
        </w:rPr>
        <w:t xml:space="preserve">In Neighborhood </w:t>
      </w:r>
      <w:bookmarkStart w:id="3" w:name="_Hlk531552614"/>
      <w:r w:rsidRPr="00F0139F">
        <w:rPr>
          <w:b/>
          <w:noProof/>
        </w:rPr>
        <w:t>Edwards</w:t>
      </w:r>
      <w:bookmarkEnd w:id="3"/>
      <w:r w:rsidRPr="00F0139F">
        <w:rPr>
          <w:b/>
          <w:noProof/>
        </w:rPr>
        <w:t>:</w:t>
      </w:r>
    </w:p>
    <w:p w:rsidR="006E4A86" w:rsidRDefault="006E4A86" w:rsidP="006E4A86">
      <w:pPr>
        <w:jc w:val="left"/>
        <w:rPr>
          <w:noProof/>
        </w:rPr>
      </w:pPr>
      <w:r>
        <w:rPr>
          <w:noProof/>
        </w:rPr>
        <w:t>log(SalePrice)=11.4433-0.4179*1+(GrLivArea/100)*0.0324+</w:t>
      </w:r>
      <w:r w:rsidRPr="007319C8">
        <w:rPr>
          <w:noProof/>
        </w:rPr>
        <w:t xml:space="preserve"> </w:t>
      </w:r>
      <w:r>
        <w:rPr>
          <w:noProof/>
        </w:rPr>
        <w:t>(GrLivArea/100)*1*0.0215 = 11.0254+(GrLivArea/100)*0.0539</w:t>
      </w:r>
    </w:p>
    <w:p w:rsidR="006E4A86" w:rsidRPr="00F0139F" w:rsidRDefault="006E4A86" w:rsidP="006E4A86">
      <w:pPr>
        <w:jc w:val="left"/>
        <w:rPr>
          <w:b/>
          <w:noProof/>
        </w:rPr>
      </w:pPr>
      <w:r w:rsidRPr="00F0139F">
        <w:rPr>
          <w:b/>
          <w:noProof/>
        </w:rPr>
        <w:t>In Neighborhood NAmes:</w:t>
      </w:r>
    </w:p>
    <w:p w:rsidR="006E4A86" w:rsidRDefault="006E4A86" w:rsidP="006E4A86">
      <w:pPr>
        <w:jc w:val="left"/>
        <w:rPr>
          <w:noProof/>
        </w:rPr>
      </w:pPr>
      <w:r>
        <w:rPr>
          <w:noProof/>
        </w:rPr>
        <w:t>log(SalePrice)=11.4433 +(GrLivArea/100)*0.0324</w:t>
      </w:r>
    </w:p>
    <w:p w:rsidR="006E4A86" w:rsidRDefault="006E4A86" w:rsidP="006E4A86">
      <w:pPr>
        <w:jc w:val="left"/>
        <w:rPr>
          <w:noProof/>
        </w:rPr>
      </w:pPr>
    </w:p>
    <w:p w:rsidR="006E4A86" w:rsidRDefault="006E4A86" w:rsidP="006E4A86">
      <w:pPr>
        <w:jc w:val="left"/>
        <w:rPr>
          <w:noProof/>
        </w:rPr>
      </w:pPr>
      <w:r>
        <w:rPr>
          <w:noProof/>
          <w:lang w:eastAsia="en-US"/>
        </w:rPr>
        <w:drawing>
          <wp:inline distT="0" distB="0" distL="0" distR="0">
            <wp:extent cx="5274310" cy="5215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221659" cy="315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553" cy="31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noProof/>
        </w:rPr>
      </w:pPr>
      <w:r>
        <w:rPr>
          <w:noProof/>
          <w:lang w:eastAsia="en-US"/>
        </w:rPr>
        <w:drawing>
          <wp:inline distT="0" distB="0" distL="0" distR="0">
            <wp:extent cx="4210050" cy="3149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550" cy="31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jc w:val="left"/>
        <w:rPr>
          <w:sz w:val="22"/>
        </w:rPr>
      </w:pPr>
    </w:p>
    <w:p w:rsidR="006E4A86" w:rsidRPr="00287384" w:rsidRDefault="006E4A86" w:rsidP="006E4A86">
      <w:pPr>
        <w:rPr>
          <w:b/>
          <w:sz w:val="22"/>
        </w:rPr>
      </w:pPr>
      <w:r w:rsidRPr="00287384">
        <w:rPr>
          <w:b/>
          <w:sz w:val="22"/>
        </w:rPr>
        <w:t>Check Assumptions:</w:t>
      </w:r>
    </w:p>
    <w:p w:rsidR="006E4A86" w:rsidRPr="00CE5D42" w:rsidRDefault="006E4A86" w:rsidP="006E4A86">
      <w:pPr>
        <w:jc w:val="left"/>
        <w:rPr>
          <w:noProof/>
        </w:rPr>
      </w:pPr>
      <w:r w:rsidRPr="00B2236F">
        <w:rPr>
          <w:b/>
          <w:sz w:val="22"/>
        </w:rPr>
        <w:t>Linearity:</w:t>
      </w:r>
      <w:r>
        <w:rPr>
          <w:sz w:val="22"/>
        </w:rPr>
        <w:t xml:space="preserve"> From </w:t>
      </w:r>
      <w:proofErr w:type="spellStart"/>
      <w:r>
        <w:rPr>
          <w:sz w:val="22"/>
        </w:rPr>
        <w:t>scatterplot</w:t>
      </w:r>
      <w:proofErr w:type="spellEnd"/>
      <w:r>
        <w:rPr>
          <w:sz w:val="22"/>
        </w:rPr>
        <w:t>, it shows linearity</w:t>
      </w:r>
      <w:r>
        <w:rPr>
          <w:noProof/>
        </w:rPr>
        <w:t>.</w:t>
      </w:r>
    </w:p>
    <w:p w:rsidR="006E4A86" w:rsidRDefault="006E4A86" w:rsidP="006E4A86">
      <w:pPr>
        <w:rPr>
          <w:sz w:val="22"/>
        </w:rPr>
      </w:pPr>
      <w:r w:rsidRPr="00B2236F">
        <w:rPr>
          <w:b/>
          <w:sz w:val="22"/>
        </w:rPr>
        <w:t>Normality:</w:t>
      </w:r>
      <w:r>
        <w:rPr>
          <w:sz w:val="22"/>
        </w:rPr>
        <w:t xml:space="preserve"> From the </w:t>
      </w:r>
      <w:proofErr w:type="spellStart"/>
      <w:r>
        <w:rPr>
          <w:sz w:val="22"/>
        </w:rPr>
        <w:t>qqplot</w:t>
      </w:r>
      <w:proofErr w:type="spellEnd"/>
      <w:r>
        <w:rPr>
          <w:sz w:val="22"/>
        </w:rPr>
        <w:t xml:space="preserve">, no evidence against normality. </w:t>
      </w:r>
    </w:p>
    <w:p w:rsidR="006E4A86" w:rsidRDefault="006E4A86" w:rsidP="006E4A86">
      <w:pPr>
        <w:rPr>
          <w:sz w:val="22"/>
        </w:rPr>
      </w:pPr>
      <w:r w:rsidRPr="00B2236F">
        <w:rPr>
          <w:b/>
          <w:sz w:val="22"/>
        </w:rPr>
        <w:t>Constant variance:</w:t>
      </w:r>
      <w:r>
        <w:rPr>
          <w:sz w:val="22"/>
        </w:rPr>
        <w:t xml:space="preserve"> the residual plot is scattered, no obvious evidence against constant variance.</w:t>
      </w:r>
    </w:p>
    <w:p w:rsidR="006E4A86" w:rsidRPr="00631D4B" w:rsidRDefault="006E4A86" w:rsidP="006E4A86">
      <w:pPr>
        <w:rPr>
          <w:sz w:val="22"/>
        </w:rPr>
      </w:pPr>
      <w:r w:rsidRPr="007255F3">
        <w:rPr>
          <w:b/>
          <w:sz w:val="22"/>
        </w:rPr>
        <w:t>Independence:</w:t>
      </w:r>
      <w:r>
        <w:rPr>
          <w:sz w:val="22"/>
        </w:rPr>
        <w:t xml:space="preserve"> we can assume independency, and proceed with cautious.</w:t>
      </w:r>
    </w:p>
    <w:p w:rsidR="006E4A86" w:rsidRDefault="006E4A86" w:rsidP="006E4A86">
      <w:pPr>
        <w:widowControl/>
        <w:jc w:val="left"/>
        <w:rPr>
          <w:sz w:val="22"/>
        </w:rPr>
      </w:pPr>
    </w:p>
    <w:p w:rsidR="006E4A86" w:rsidRDefault="006E4A86" w:rsidP="006E4A86">
      <w:pPr>
        <w:rPr>
          <w:sz w:val="22"/>
        </w:rPr>
      </w:pPr>
      <w:r w:rsidRPr="009D76E8">
        <w:rPr>
          <w:b/>
          <w:sz w:val="22"/>
        </w:rPr>
        <w:t>Conclusion</w:t>
      </w:r>
      <w:r>
        <w:rPr>
          <w:sz w:val="22"/>
        </w:rPr>
        <w:t xml:space="preserve">: The sale price of any house in these three </w:t>
      </w:r>
      <w:proofErr w:type="gramStart"/>
      <w:r>
        <w:rPr>
          <w:sz w:val="22"/>
        </w:rPr>
        <w:t>neighborhood</w:t>
      </w:r>
      <w:proofErr w:type="gramEnd"/>
      <w:r>
        <w:rPr>
          <w:sz w:val="22"/>
        </w:rPr>
        <w:t xml:space="preserve"> can be predicted by the models as above. Starting at sale price </w:t>
      </w:r>
      <w:proofErr w:type="gramStart"/>
      <w:r>
        <w:rPr>
          <w:sz w:val="22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10.7916</m:t>
            </m:r>
          </m:sup>
        </m:sSup>
      </m:oMath>
      <w:r>
        <w:rPr>
          <w:iCs/>
          <w:sz w:val="22"/>
        </w:rPr>
        <w:t>,</w:t>
      </w:r>
      <w:r w:rsidRPr="001D6B23">
        <w:rPr>
          <w:sz w:val="22"/>
        </w:rPr>
        <w:t xml:space="preserve"> </w:t>
      </w:r>
      <w:r>
        <w:rPr>
          <w:sz w:val="22"/>
        </w:rPr>
        <w:t>a 100 square foot increase of above grade (ground)</w:t>
      </w:r>
      <w:r w:rsidRPr="001D49C3">
        <w:rPr>
          <w:sz w:val="22"/>
        </w:rPr>
        <w:t xml:space="preserve"> living area</w:t>
      </w:r>
      <w:r w:rsidRPr="001D6B23">
        <w:rPr>
          <w:sz w:val="22"/>
        </w:rPr>
        <w:t xml:space="preserve"> is associated with a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0.0738</m:t>
            </m:r>
          </m:sup>
        </m:sSup>
      </m:oMath>
      <w:r w:rsidRPr="001D6B23">
        <w:rPr>
          <w:sz w:val="22"/>
        </w:rPr>
        <w:t xml:space="preserve"> multiplicative change in median</w:t>
      </w:r>
      <w:r>
        <w:rPr>
          <w:sz w:val="22"/>
        </w:rPr>
        <w:t xml:space="preserve"> of sale Price in the Neighborhood of </w:t>
      </w:r>
      <w:proofErr w:type="spellStart"/>
      <w:r w:rsidRPr="0015578A">
        <w:rPr>
          <w:sz w:val="22"/>
        </w:rPr>
        <w:t>BrkSide</w:t>
      </w:r>
      <w:proofErr w:type="spellEnd"/>
      <w:r>
        <w:rPr>
          <w:sz w:val="22"/>
        </w:rPr>
        <w:t xml:space="preserve">. Starting at sale price </w:t>
      </w:r>
      <w:proofErr w:type="gramStart"/>
      <w:r>
        <w:rPr>
          <w:sz w:val="22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11.0254</m:t>
            </m:r>
          </m:sup>
        </m:sSup>
      </m:oMath>
      <w:r>
        <w:rPr>
          <w:iCs/>
          <w:sz w:val="22"/>
        </w:rPr>
        <w:t>,</w:t>
      </w:r>
      <w:r w:rsidRPr="001D6B23">
        <w:rPr>
          <w:sz w:val="22"/>
        </w:rPr>
        <w:t xml:space="preserve"> </w:t>
      </w:r>
      <w:r>
        <w:rPr>
          <w:sz w:val="22"/>
        </w:rPr>
        <w:t>a 100 square foot increase of above grade (ground)</w:t>
      </w:r>
      <w:r w:rsidRPr="001D49C3">
        <w:rPr>
          <w:sz w:val="22"/>
        </w:rPr>
        <w:t xml:space="preserve"> living area</w:t>
      </w:r>
      <w:r w:rsidRPr="001D6B23">
        <w:rPr>
          <w:sz w:val="22"/>
        </w:rPr>
        <w:t xml:space="preserve"> is </w:t>
      </w:r>
      <w:r w:rsidRPr="001D6B23">
        <w:rPr>
          <w:sz w:val="22"/>
        </w:rPr>
        <w:lastRenderedPageBreak/>
        <w:t xml:space="preserve">associated with a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0.0539</m:t>
            </m:r>
          </m:sup>
        </m:sSup>
      </m:oMath>
      <w:r w:rsidRPr="001D6B23">
        <w:rPr>
          <w:sz w:val="22"/>
        </w:rPr>
        <w:t xml:space="preserve"> multiplicative change in median</w:t>
      </w:r>
      <w:r>
        <w:rPr>
          <w:sz w:val="22"/>
        </w:rPr>
        <w:t xml:space="preserve"> of sale Price in the Neighborhood of </w:t>
      </w:r>
      <w:r w:rsidRPr="0015578A">
        <w:rPr>
          <w:sz w:val="22"/>
        </w:rPr>
        <w:t>Edwards</w:t>
      </w:r>
      <w:r>
        <w:rPr>
          <w:sz w:val="22"/>
        </w:rPr>
        <w:t xml:space="preserve">. Starting at sale price </w:t>
      </w:r>
      <w:proofErr w:type="gramStart"/>
      <w:r>
        <w:rPr>
          <w:sz w:val="22"/>
        </w:rPr>
        <w:t xml:space="preserve">of </w:t>
      </w:r>
      <m:oMath>
        <w:proofErr w:type="gramEnd"/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11.4433</m:t>
            </m:r>
          </m:sup>
        </m:sSup>
      </m:oMath>
      <w:r>
        <w:rPr>
          <w:iCs/>
          <w:sz w:val="22"/>
        </w:rPr>
        <w:t>,</w:t>
      </w:r>
      <w:r w:rsidRPr="001D6B23">
        <w:rPr>
          <w:sz w:val="22"/>
        </w:rPr>
        <w:t xml:space="preserve"> </w:t>
      </w:r>
      <w:r>
        <w:rPr>
          <w:sz w:val="22"/>
        </w:rPr>
        <w:t>a 100 square foot increase of above grade (ground)</w:t>
      </w:r>
      <w:r w:rsidRPr="001D49C3">
        <w:rPr>
          <w:sz w:val="22"/>
        </w:rPr>
        <w:t xml:space="preserve"> living area</w:t>
      </w:r>
      <w:r w:rsidRPr="001D6B23">
        <w:rPr>
          <w:sz w:val="22"/>
        </w:rPr>
        <w:t xml:space="preserve"> is associated with a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0.0324</m:t>
            </m:r>
          </m:sup>
        </m:sSup>
      </m:oMath>
      <w:r w:rsidRPr="001D6B23">
        <w:rPr>
          <w:sz w:val="22"/>
        </w:rPr>
        <w:t xml:space="preserve"> multiplicative change in median</w:t>
      </w:r>
      <w:r>
        <w:rPr>
          <w:sz w:val="22"/>
        </w:rPr>
        <w:t xml:space="preserve"> of sale Price in the Neighborhood of </w:t>
      </w:r>
      <w:proofErr w:type="spellStart"/>
      <w:r>
        <w:rPr>
          <w:sz w:val="22"/>
        </w:rPr>
        <w:t>NAmes</w:t>
      </w:r>
      <w:proofErr w:type="spellEnd"/>
      <w:r>
        <w:rPr>
          <w:sz w:val="22"/>
        </w:rPr>
        <w:t>.</w:t>
      </w:r>
    </w:p>
    <w:p w:rsidR="006E4A86" w:rsidRDefault="006E4A86" w:rsidP="006E4A86">
      <w:pPr>
        <w:rPr>
          <w:sz w:val="22"/>
        </w:rPr>
      </w:pPr>
    </w:p>
    <w:p w:rsidR="006E4A86" w:rsidRPr="00A76554" w:rsidRDefault="006E4A86" w:rsidP="006E4A86">
      <w:pPr>
        <w:jc w:val="left"/>
        <w:rPr>
          <w:b/>
          <w:sz w:val="24"/>
          <w:szCs w:val="24"/>
        </w:rPr>
      </w:pPr>
      <w:r w:rsidRPr="00A76554">
        <w:rPr>
          <w:b/>
          <w:sz w:val="24"/>
          <w:szCs w:val="24"/>
        </w:rPr>
        <w:t xml:space="preserve">Appendix 1: </w:t>
      </w:r>
    </w:p>
    <w:p w:rsidR="006E4A86" w:rsidRDefault="006E4A86" w:rsidP="006E4A86">
      <w:pPr>
        <w:jc w:val="left"/>
        <w:rPr>
          <w:b/>
          <w:sz w:val="22"/>
        </w:rPr>
      </w:pPr>
      <w:r w:rsidRPr="00ED0485">
        <w:rPr>
          <w:b/>
          <w:sz w:val="22"/>
        </w:rPr>
        <w:t>Check outliers</w:t>
      </w:r>
      <w:r>
        <w:rPr>
          <w:b/>
          <w:sz w:val="22"/>
        </w:rPr>
        <w:t>:</w:t>
      </w:r>
    </w:p>
    <w:p w:rsidR="006E4A86" w:rsidRDefault="006E4A86" w:rsidP="006E4A86">
      <w:pPr>
        <w:rPr>
          <w:b/>
          <w:sz w:val="22"/>
        </w:rPr>
      </w:pPr>
      <w:r>
        <w:rPr>
          <w:noProof/>
          <w:lang w:eastAsia="en-US"/>
        </w:rPr>
        <w:drawing>
          <wp:inline distT="0" distB="0" distL="0" distR="0">
            <wp:extent cx="38100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rPr>
          <w:b/>
          <w:sz w:val="22"/>
        </w:rPr>
      </w:pPr>
      <w:r>
        <w:rPr>
          <w:noProof/>
          <w:lang w:eastAsia="en-US"/>
        </w:rPr>
        <w:drawing>
          <wp:inline distT="0" distB="0" distL="0" distR="0">
            <wp:extent cx="5248275" cy="5038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600" cy="50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rPr>
          <w:sz w:val="22"/>
        </w:rPr>
      </w:pPr>
      <w:r>
        <w:rPr>
          <w:b/>
          <w:sz w:val="22"/>
        </w:rPr>
        <w:t xml:space="preserve">After </w:t>
      </w:r>
      <w:proofErr w:type="gramStart"/>
      <w:r>
        <w:rPr>
          <w:b/>
          <w:sz w:val="22"/>
        </w:rPr>
        <w:t>outliers</w:t>
      </w:r>
      <w:proofErr w:type="gramEnd"/>
      <w:r>
        <w:rPr>
          <w:b/>
          <w:sz w:val="22"/>
        </w:rPr>
        <w:t xml:space="preserve"> removal, </w:t>
      </w:r>
      <w:r w:rsidRPr="008B3F92">
        <w:rPr>
          <w:sz w:val="22"/>
        </w:rPr>
        <w:t xml:space="preserve">the cook’s D plot and residual, </w:t>
      </w:r>
      <w:proofErr w:type="spellStart"/>
      <w:r w:rsidRPr="008B3F92">
        <w:rPr>
          <w:sz w:val="22"/>
        </w:rPr>
        <w:t>qq</w:t>
      </w:r>
      <w:proofErr w:type="spellEnd"/>
      <w:r w:rsidRPr="008B3F92">
        <w:rPr>
          <w:sz w:val="22"/>
        </w:rPr>
        <w:t xml:space="preserve"> plot improved.</w:t>
      </w:r>
    </w:p>
    <w:p w:rsidR="006E4A86" w:rsidRDefault="006E4A86" w:rsidP="006E4A86">
      <w:pPr>
        <w:rPr>
          <w:b/>
          <w:sz w:val="22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343275" cy="18048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385" cy="18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Default="006E4A86" w:rsidP="006E4A86">
      <w:pPr>
        <w:rPr>
          <w:b/>
          <w:sz w:val="22"/>
        </w:rPr>
      </w:pPr>
      <w:r>
        <w:rPr>
          <w:noProof/>
          <w:lang w:eastAsia="en-US"/>
        </w:rPr>
        <w:drawing>
          <wp:inline distT="0" distB="0" distL="0" distR="0">
            <wp:extent cx="5274310" cy="523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86" w:rsidRPr="002C6FFE" w:rsidRDefault="006E4A86" w:rsidP="006E4A86">
      <w:pPr>
        <w:rPr>
          <w:b/>
          <w:sz w:val="22"/>
        </w:rPr>
      </w:pPr>
    </w:p>
    <w:p w:rsidR="006E4A86" w:rsidRDefault="006E4A86" w:rsidP="006E4A86">
      <w:pPr>
        <w:jc w:val="left"/>
        <w:rPr>
          <w:sz w:val="22"/>
        </w:rPr>
      </w:pPr>
    </w:p>
    <w:p w:rsidR="006E4A86" w:rsidRDefault="006E4A86" w:rsidP="006E4A86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CF2AAF" w:rsidRPr="00A76554" w:rsidRDefault="00CF2AAF" w:rsidP="00CF2AAF">
      <w:pPr>
        <w:jc w:val="left"/>
        <w:rPr>
          <w:b/>
          <w:sz w:val="24"/>
          <w:szCs w:val="24"/>
        </w:rPr>
      </w:pPr>
      <w:r w:rsidRPr="00A76554">
        <w:rPr>
          <w:b/>
          <w:sz w:val="24"/>
          <w:szCs w:val="24"/>
        </w:rPr>
        <w:lastRenderedPageBreak/>
        <w:t>Appendix 2:</w:t>
      </w:r>
    </w:p>
    <w:p w:rsidR="00CF2AAF" w:rsidRDefault="00CF2AAF" w:rsidP="00CF2AAF">
      <w:pPr>
        <w:jc w:val="left"/>
        <w:rPr>
          <w:sz w:val="22"/>
        </w:rPr>
      </w:pPr>
    </w:p>
    <w:p w:rsidR="00CF2AAF" w:rsidRDefault="00CF2AAF" w:rsidP="00CF2AAF">
      <w:pPr>
        <w:jc w:val="left"/>
        <w:rPr>
          <w:sz w:val="22"/>
        </w:rPr>
      </w:pPr>
      <w:r>
        <w:rPr>
          <w:noProof/>
          <w:lang w:eastAsia="en-US"/>
        </w:rPr>
        <w:drawing>
          <wp:inline distT="0" distB="0" distL="0" distR="0">
            <wp:extent cx="336232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AF" w:rsidRDefault="00CF2AAF" w:rsidP="00CF2AAF">
      <w:pPr>
        <w:jc w:val="left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4198"/>
        <w:gridCol w:w="4410"/>
      </w:tblGrid>
      <w:tr w:rsidR="00CF2AAF" w:rsidTr="009545A1">
        <w:tc>
          <w:tcPr>
            <w:tcW w:w="4156" w:type="dxa"/>
          </w:tcPr>
          <w:p w:rsidR="00CF2AAF" w:rsidRDefault="00CF2AAF" w:rsidP="009545A1">
            <w:pPr>
              <w:jc w:val="left"/>
              <w:rPr>
                <w:noProof/>
              </w:rPr>
            </w:pPr>
            <w:r>
              <w:rPr>
                <w:noProof/>
              </w:rPr>
              <w:t>Before data transformation</w:t>
            </w:r>
          </w:p>
        </w:tc>
        <w:tc>
          <w:tcPr>
            <w:tcW w:w="4366" w:type="dxa"/>
          </w:tcPr>
          <w:p w:rsidR="00CF2AAF" w:rsidRDefault="00CF2AAF" w:rsidP="009545A1">
            <w:pPr>
              <w:jc w:val="left"/>
              <w:rPr>
                <w:noProof/>
              </w:rPr>
            </w:pPr>
            <w:r>
              <w:rPr>
                <w:noProof/>
              </w:rPr>
              <w:t>After data transformation</w:t>
            </w:r>
          </w:p>
        </w:tc>
      </w:tr>
      <w:tr w:rsidR="00CF2AAF" w:rsidTr="009545A1">
        <w:tc>
          <w:tcPr>
            <w:tcW w:w="4156" w:type="dxa"/>
          </w:tcPr>
          <w:p w:rsidR="00CF2AAF" w:rsidRDefault="00CF2AAF" w:rsidP="009545A1">
            <w:pPr>
              <w:jc w:val="left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528247" cy="18573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17" cy="186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:rsidR="00CF2AAF" w:rsidRDefault="00CF2AAF" w:rsidP="009545A1">
            <w:pPr>
              <w:jc w:val="left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662939" cy="2000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107" cy="200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AAF" w:rsidRDefault="00CF2AAF" w:rsidP="00CF2AAF">
      <w:pPr>
        <w:jc w:val="left"/>
        <w:rPr>
          <w:sz w:val="22"/>
        </w:rPr>
      </w:pPr>
    </w:p>
    <w:p w:rsidR="00CF2AAF" w:rsidRDefault="00CF2AAF" w:rsidP="00CF2AAF">
      <w:pPr>
        <w:jc w:val="left"/>
        <w:rPr>
          <w:sz w:val="22"/>
        </w:rPr>
      </w:pPr>
    </w:p>
    <w:p w:rsidR="00CF2AAF" w:rsidRDefault="00CF2AAF" w:rsidP="00CF2AAF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CF2AAF" w:rsidRDefault="00CF2AAF" w:rsidP="00CF2AAF">
      <w:pPr>
        <w:jc w:val="left"/>
        <w:rPr>
          <w:sz w:val="22"/>
        </w:rPr>
      </w:pPr>
    </w:p>
    <w:p w:rsidR="00CF2AAF" w:rsidRDefault="00CF2AAF" w:rsidP="00CF2AAF">
      <w:pPr>
        <w:jc w:val="left"/>
        <w:rPr>
          <w:b/>
          <w:sz w:val="28"/>
          <w:szCs w:val="28"/>
        </w:rPr>
      </w:pPr>
      <w:proofErr w:type="gramStart"/>
      <w:r w:rsidRPr="00B458FA">
        <w:rPr>
          <w:b/>
          <w:sz w:val="28"/>
          <w:szCs w:val="28"/>
        </w:rPr>
        <w:t>Appendix 3.</w:t>
      </w:r>
      <w:proofErr w:type="gramEnd"/>
    </w:p>
    <w:p w:rsidR="00CF2AAF" w:rsidRDefault="00CF2AAF" w:rsidP="00CF2AAF">
      <w:pPr>
        <w:jc w:val="left"/>
        <w:rPr>
          <w:sz w:val="22"/>
        </w:rPr>
      </w:pPr>
      <w:r>
        <w:rPr>
          <w:noProof/>
          <w:lang w:eastAsia="en-US"/>
        </w:rPr>
        <w:drawing>
          <wp:inline distT="0" distB="0" distL="0" distR="0">
            <wp:extent cx="5274310" cy="424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5680087" cy="452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298" cy="45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AF" w:rsidRDefault="00CF2AAF" w:rsidP="00CF2AAF">
      <w:pPr>
        <w:jc w:val="left"/>
        <w:rPr>
          <w:sz w:val="22"/>
        </w:rPr>
      </w:pPr>
    </w:p>
    <w:p w:rsidR="00CF2AAF" w:rsidRDefault="00CF2AAF" w:rsidP="00CF2AAF">
      <w:pPr>
        <w:jc w:val="left"/>
        <w:rPr>
          <w:sz w:val="22"/>
        </w:rPr>
      </w:pPr>
    </w:p>
    <w:p w:rsidR="00CF2AAF" w:rsidRDefault="00CF2AAF" w:rsidP="00CF2AAF">
      <w:pPr>
        <w:jc w:val="left"/>
        <w:rPr>
          <w:sz w:val="22"/>
        </w:rPr>
      </w:pPr>
      <w:r>
        <w:rPr>
          <w:sz w:val="22"/>
        </w:rPr>
        <w:br w:type="page"/>
      </w:r>
    </w:p>
    <w:p w:rsidR="006E4A86" w:rsidRPr="001D6B23" w:rsidRDefault="006E4A86" w:rsidP="00CF2AAF">
      <w:pPr>
        <w:rPr>
          <w:sz w:val="22"/>
        </w:rPr>
      </w:pPr>
    </w:p>
    <w:p w:rsidR="006E4A86" w:rsidRDefault="006E4A86" w:rsidP="006E4A86">
      <w:pPr>
        <w:widowControl/>
        <w:jc w:val="left"/>
        <w:rPr>
          <w:sz w:val="22"/>
        </w:rPr>
      </w:pPr>
    </w:p>
    <w:p w:rsidR="00EF5CC5" w:rsidRDefault="00EF5CC5"/>
    <w:sectPr w:rsidR="00EF5CC5" w:rsidSect="00EF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E4A86"/>
    <w:rsid w:val="006E4A86"/>
    <w:rsid w:val="00CF2AAF"/>
    <w:rsid w:val="00EF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86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86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TableGrid">
    <w:name w:val="Table Grid"/>
    <w:basedOn w:val="TableNormal"/>
    <w:uiPriority w:val="39"/>
    <w:unhideWhenUsed/>
    <w:rsid w:val="00CF2AAF"/>
    <w:pPr>
      <w:spacing w:after="0" w:line="240" w:lineRule="auto"/>
    </w:pPr>
    <w:rPr>
      <w:rFonts w:eastAsiaTheme="minorEastAsia"/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squit980219@yahoo.com</dc:creator>
  <cp:lastModifiedBy>squit980219@yahoo.com</cp:lastModifiedBy>
  <cp:revision>1</cp:revision>
  <dcterms:created xsi:type="dcterms:W3CDTF">2019-04-05T08:36:00Z</dcterms:created>
  <dcterms:modified xsi:type="dcterms:W3CDTF">2019-04-05T08:50:00Z</dcterms:modified>
</cp:coreProperties>
</file>