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80F7" w14:textId="77777777" w:rsidR="00BD46CA" w:rsidRDefault="00BD2504" w:rsidP="00BD2504">
      <w:pPr>
        <w:jc w:val="center"/>
      </w:pPr>
      <w:r>
        <w:t>MSDS 6372: Unit 2 HW 2</w:t>
      </w:r>
    </w:p>
    <w:p w14:paraId="7CCB6775" w14:textId="77777777" w:rsidR="00355D7A" w:rsidRDefault="00355D7A" w:rsidP="00BD2504">
      <w:r>
        <w:t xml:space="preserve">One of the major advantages of LASSO regression is that the estimate of the regression coefficients (betas) </w:t>
      </w:r>
      <w:proofErr w:type="gramStart"/>
      <w:r>
        <w:t>are allowed to</w:t>
      </w:r>
      <w:proofErr w:type="gramEnd"/>
      <w:r>
        <w:t xml:space="preserve"> be biased whereas the OLS estimates are forced to be unbiased.   This highlights the commonly referred</w:t>
      </w:r>
      <w:bookmarkStart w:id="0" w:name="_GoBack"/>
      <w:bookmarkEnd w:id="0"/>
      <w:r>
        <w:t xml:space="preserve"> to “variance / bias trade-off”.  Since MSE = Variance + Bias</w:t>
      </w:r>
      <w:r w:rsidRPr="00355D7A">
        <w:rPr>
          <w:vertAlign w:val="superscript"/>
        </w:rPr>
        <w:t>2</w:t>
      </w:r>
      <w:r>
        <w:t xml:space="preserve">, it is easy to see that for the OLS unbiased estimates that the MSE(betas) = Variance(betas) since the Bias is zero.  However, with the biased LASSO estimates, one is often able to reduce the variance of the estimate of the </w:t>
      </w:r>
      <w:proofErr w:type="spellStart"/>
      <w:r>
        <w:t>betasat</w:t>
      </w:r>
      <w:proofErr w:type="spellEnd"/>
      <w:r>
        <w:t xml:space="preserve"> the cost of introducing a little bias.  Often the reduction in the variance is greater than the increase in the squared bias and we see a reduction in the MSE of the betas.  </w:t>
      </w:r>
    </w:p>
    <w:p w14:paraId="224CEAB8" w14:textId="21B0D3BC" w:rsidR="00BD2504" w:rsidRDefault="00355D7A" w:rsidP="00BD2504">
      <w:r>
        <w:t xml:space="preserve">In short, this means that our estimate of the regression equation with the smaller MSE has </w:t>
      </w:r>
      <w:r w:rsidR="00D54EB1">
        <w:t>greater probability</w:t>
      </w:r>
      <w:r w:rsidR="00E37BE4">
        <w:t xml:space="preserve"> of being close to the equation</w:t>
      </w:r>
      <w:r>
        <w:t xml:space="preserve"> with the real betas: the real trend.  This means that if we cross validate our model on a test set (that maintains the same trend as the training set but with different noise), the model with the smaller MSE has greater probability of capturing more of the true trend.  Statistically, this will be reflected in statistics such as the ASE </w:t>
      </w:r>
      <w:r w:rsidR="00B02B85">
        <w:t xml:space="preserve">(Test) </w:t>
      </w:r>
      <w:r>
        <w:t>(Average Squared Error</w:t>
      </w:r>
      <w:r w:rsidR="00B02B85">
        <w:t xml:space="preserve"> for the model trained on the training set and used to fit the test set</w:t>
      </w:r>
      <w:r>
        <w:t xml:space="preserve">) and R squared of the test set (basically any goodness of fit statistic that is </w:t>
      </w:r>
      <w:r w:rsidRPr="00B02B85">
        <w:rPr>
          <w:b/>
        </w:rPr>
        <w:t>with respect to the model and the test set</w:t>
      </w:r>
      <w:r w:rsidRPr="00B02B85">
        <w:t xml:space="preserve">.) </w:t>
      </w:r>
      <w:r>
        <w:t xml:space="preserve">  </w:t>
      </w:r>
      <w:r w:rsidR="00BD2504">
        <w:t xml:space="preserve"> </w:t>
      </w:r>
    </w:p>
    <w:p w14:paraId="7BD54804" w14:textId="77777777" w:rsidR="00B02B85" w:rsidRDefault="00B02B85" w:rsidP="00F94C5D">
      <w:pPr>
        <w:ind w:right="-270"/>
      </w:pPr>
      <w:r>
        <w:t>We will use the ASE (Test) statistic to provide evidence of preferred models</w:t>
      </w:r>
      <w:r w:rsidR="00F94C5D">
        <w:t xml:space="preserve"> for this data set</w:t>
      </w:r>
      <w:r>
        <w:t xml:space="preserve">: LASSO or OLS.  </w:t>
      </w:r>
    </w:p>
    <w:p w14:paraId="4038C3FB" w14:textId="30C2EDC4" w:rsidR="00B02B85" w:rsidRDefault="00DC5F6E" w:rsidP="00BD2504">
      <w:r>
        <w:t>Attached</w:t>
      </w:r>
      <w:r w:rsidR="00B02B85">
        <w:t xml:space="preserve"> HW 2 S</w:t>
      </w:r>
      <w:r>
        <w:t>AS</w:t>
      </w:r>
      <w:r w:rsidR="00B02B85">
        <w:t xml:space="preserve"> Code has the data set from the paper you read as well as some code to divide the data set into a training and test set.  </w:t>
      </w:r>
    </w:p>
    <w:p w14:paraId="31861252" w14:textId="77777777" w:rsidR="00DC5F6E" w:rsidRDefault="00AB5F8B" w:rsidP="00BD2504">
      <w:r>
        <w:t>The assi</w:t>
      </w:r>
      <w:r w:rsidR="00DC5F6E">
        <w:t>gnment for this week is simple:</w:t>
      </w:r>
    </w:p>
    <w:p w14:paraId="3A0DFBF5" w14:textId="51455017" w:rsidR="00DC5F6E" w:rsidRDefault="00DC5F6E" w:rsidP="00BD2504">
      <w:pPr>
        <w:pStyle w:val="ListParagraph"/>
        <w:numPr>
          <w:ilvl w:val="0"/>
          <w:numId w:val="1"/>
        </w:numPr>
      </w:pPr>
      <w:r>
        <w:t>R</w:t>
      </w:r>
      <w:r w:rsidR="00AB5F8B">
        <w:t>un the code and make an argument / discussion as to which model / estimates (LASSO or O</w:t>
      </w:r>
      <w:r>
        <w:t>LS) will provide better predictability.</w:t>
      </w:r>
      <w:r w:rsidR="00AB5F8B">
        <w:t xml:space="preserve">  </w:t>
      </w:r>
      <w:r>
        <w:br/>
      </w:r>
      <w:r w:rsidR="00AB5F8B">
        <w:t>Make sure and copy and paste all relevant output to support your decision.  Don’t overthink this.  The answer can reference a single statistic.</w:t>
      </w:r>
    </w:p>
    <w:p w14:paraId="6B1E5706" w14:textId="5823E2A9" w:rsidR="003808F4" w:rsidRDefault="00416CAB" w:rsidP="00F523E4">
      <w:r>
        <w:rPr>
          <w:noProof/>
        </w:rPr>
        <mc:AlternateContent>
          <mc:Choice Requires="wps">
            <w:drawing>
              <wp:anchor distT="45720" distB="45720" distL="114300" distR="114300" simplePos="0" relativeHeight="251659264" behindDoc="0" locked="0" layoutInCell="1" allowOverlap="1" wp14:anchorId="73BB5F95" wp14:editId="5FE156B9">
                <wp:simplePos x="0" y="0"/>
                <wp:positionH relativeFrom="column">
                  <wp:align>center</wp:align>
                </wp:positionH>
                <wp:positionV relativeFrom="paragraph">
                  <wp:posOffset>182880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A815B2" w14:textId="62C8D6AA" w:rsidR="00416CAB" w:rsidRDefault="00790AEA">
                            <w:r>
                              <w:t>In this instance, the statistical output of the LASSO verifies that it is the preferred model since it clearly illustrates a lower</w:t>
                            </w:r>
                            <w:r w:rsidR="00CF6D4A">
                              <w:t xml:space="preserve"> RMSE, AIC, and AICC. The adjusted R</w:t>
                            </w:r>
                            <w:r w:rsidR="00F72873">
                              <w:rPr>
                                <w:rFonts w:cstheme="minorHAnsi"/>
                              </w:rPr>
                              <w:t>²</w:t>
                            </w:r>
                            <w:r w:rsidR="00CF6D4A">
                              <w:t xml:space="preserve"> </w:t>
                            </w:r>
                            <w:r w:rsidR="00F72873">
                              <w:t>is also higher than the OLS model, which confirms the better fit.</w:t>
                            </w:r>
                          </w:p>
                          <w:p w14:paraId="4DE02155" w14:textId="0B045025" w:rsidR="00F72873" w:rsidRDefault="001049B3" w:rsidP="001049B3">
                            <w:r>
                              <w:rPr>
                                <w:rFonts w:cstheme="minorHAnsi"/>
                              </w:rPr>
                              <w:t>←</w:t>
                            </w:r>
                            <w:r>
                              <w:rPr>
                                <w:rFonts w:cstheme="minorHAnsi"/>
                              </w:rPr>
                              <w:t xml:space="preserve"> </w:t>
                            </w:r>
                            <w:r>
                              <w:t>LASSO</w:t>
                            </w:r>
                            <w:r>
                              <w:tab/>
                            </w:r>
                            <w:r>
                              <w:tab/>
                              <w:t xml:space="preserve">            OLS </w:t>
                            </w:r>
                            <w:r>
                              <w:rPr>
                                <w:rFonts w:cstheme="minorHAnsi"/>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BB5F95"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14:paraId="6AA815B2" w14:textId="62C8D6AA" w:rsidR="00416CAB" w:rsidRDefault="00790AEA">
                      <w:r>
                        <w:t>In this instance, the statistical output of the LASSO verifies that it is the preferred model since it clearly illustrates a lower</w:t>
                      </w:r>
                      <w:r w:rsidR="00CF6D4A">
                        <w:t xml:space="preserve"> RMSE, AIC, and AICC. The adjusted R</w:t>
                      </w:r>
                      <w:r w:rsidR="00F72873">
                        <w:rPr>
                          <w:rFonts w:cstheme="minorHAnsi"/>
                        </w:rPr>
                        <w:t>²</w:t>
                      </w:r>
                      <w:r w:rsidR="00CF6D4A">
                        <w:t xml:space="preserve"> </w:t>
                      </w:r>
                      <w:r w:rsidR="00F72873">
                        <w:t>is also higher than the OLS model, which confirms the better fit.</w:t>
                      </w:r>
                    </w:p>
                    <w:p w14:paraId="4DE02155" w14:textId="0B045025" w:rsidR="00F72873" w:rsidRDefault="001049B3" w:rsidP="001049B3">
                      <w:r>
                        <w:rPr>
                          <w:rFonts w:cstheme="minorHAnsi"/>
                        </w:rPr>
                        <w:t>←</w:t>
                      </w:r>
                      <w:r>
                        <w:rPr>
                          <w:rFonts w:cstheme="minorHAnsi"/>
                        </w:rPr>
                        <w:t xml:space="preserve"> </w:t>
                      </w:r>
                      <w:r>
                        <w:t>LASSO</w:t>
                      </w:r>
                      <w:r>
                        <w:tab/>
                      </w:r>
                      <w:r>
                        <w:tab/>
                        <w:t xml:space="preserve">            OLS </w:t>
                      </w:r>
                      <w:r>
                        <w:rPr>
                          <w:rFonts w:cstheme="minorHAnsi"/>
                        </w:rPr>
                        <w:t>→</w:t>
                      </w:r>
                    </w:p>
                  </w:txbxContent>
                </v:textbox>
                <w10:wrap type="square"/>
              </v:shape>
            </w:pict>
          </mc:Fallback>
        </mc:AlternateContent>
      </w:r>
      <w:r w:rsidR="00F523E4">
        <w:rPr>
          <w:noProof/>
        </w:rPr>
        <w:drawing>
          <wp:inline distT="0" distB="0" distL="0" distR="0" wp14:anchorId="664A27B8" wp14:editId="392DABDA">
            <wp:extent cx="150801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4111" cy="3117713"/>
                    </a:xfrm>
                    <a:prstGeom prst="rect">
                      <a:avLst/>
                    </a:prstGeom>
                  </pic:spPr>
                </pic:pic>
              </a:graphicData>
            </a:graphic>
          </wp:inline>
        </w:drawing>
      </w:r>
      <w:r w:rsidR="00E801AA">
        <w:rPr>
          <w:noProof/>
        </w:rPr>
        <w:drawing>
          <wp:inline distT="0" distB="0" distL="0" distR="0" wp14:anchorId="636D5383" wp14:editId="45286B94">
            <wp:extent cx="1533525" cy="3110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0542" cy="3185821"/>
                    </a:xfrm>
                    <a:prstGeom prst="rect">
                      <a:avLst/>
                    </a:prstGeom>
                  </pic:spPr>
                </pic:pic>
              </a:graphicData>
            </a:graphic>
          </wp:inline>
        </w:drawing>
      </w:r>
    </w:p>
    <w:p w14:paraId="2ED6CDF3" w14:textId="16805BB5" w:rsidR="00AB5F8B" w:rsidRDefault="00E430A0" w:rsidP="00BD2504">
      <w:pPr>
        <w:pStyle w:val="ListParagraph"/>
        <w:numPr>
          <w:ilvl w:val="0"/>
          <w:numId w:val="1"/>
        </w:numPr>
      </w:pPr>
      <w:r>
        <w:lastRenderedPageBreak/>
        <w:t>P</w:t>
      </w:r>
      <w:r w:rsidR="00AB5F8B">
        <w:t xml:space="preserve">rovide confidence intervals for all estimates from both the LASSO and OLS models.  Also report the margin of error for each interval and comment on which margins of error seem to be smaller.  This should be fun! It uses a cutting age function and method that is related to machine learning topics (bootstrapping) called model averaging.  </w:t>
      </w:r>
      <w:r>
        <w:t>Read</w:t>
      </w:r>
      <w:r w:rsidR="00AB5F8B">
        <w:t xml:space="preserve"> the SAS documentation about it … it is a very strait forward yet powerful idea.  </w:t>
      </w:r>
    </w:p>
    <w:p w14:paraId="554AE60D" w14:textId="0D9763BF" w:rsidR="0083211A" w:rsidRDefault="0060362F" w:rsidP="0083211A">
      <w:pPr>
        <w:pStyle w:val="ListParagraph"/>
      </w:pPr>
      <w:r>
        <w:t>LASSO results &amp; code</w:t>
      </w:r>
    </w:p>
    <w:p w14:paraId="03DA57A7" w14:textId="38C99510" w:rsidR="00286C7F" w:rsidRDefault="00286C7F" w:rsidP="0083211A">
      <w:pPr>
        <w:pStyle w:val="ListParagraph"/>
      </w:pPr>
      <w:r>
        <w:rPr>
          <w:noProof/>
        </w:rPr>
        <w:drawing>
          <wp:inline distT="0" distB="0" distL="0" distR="0" wp14:anchorId="286856C3" wp14:editId="6109A96D">
            <wp:extent cx="5520716" cy="166211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868" cy="1668481"/>
                    </a:xfrm>
                    <a:prstGeom prst="rect">
                      <a:avLst/>
                    </a:prstGeom>
                  </pic:spPr>
                </pic:pic>
              </a:graphicData>
            </a:graphic>
          </wp:inline>
        </w:drawing>
      </w:r>
    </w:p>
    <w:bookmarkStart w:id="1" w:name="_MON_1609521251"/>
    <w:bookmarkEnd w:id="1"/>
    <w:p w14:paraId="4C38C2CB" w14:textId="3371535E" w:rsidR="00754435" w:rsidRDefault="00C51E76" w:rsidP="0083211A">
      <w:pPr>
        <w:pStyle w:val="ListParagraph"/>
      </w:pPr>
      <w:r>
        <w:object w:dxaOrig="9360" w:dyaOrig="2217" w14:anchorId="094A5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10.85pt" o:ole="">
            <v:imagedata r:id="rId10" o:title=""/>
          </v:shape>
          <o:OLEObject Type="Embed" ProgID="Word.OpenDocumentText.12" ShapeID="_x0000_i1028" DrawAspect="Content" ObjectID="_1609525274" r:id="rId11"/>
        </w:object>
      </w:r>
    </w:p>
    <w:p w14:paraId="295F5883" w14:textId="7CD0B499" w:rsidR="006313E8" w:rsidRDefault="006313E8" w:rsidP="006313E8">
      <w:pPr>
        <w:pStyle w:val="ListParagraph"/>
      </w:pPr>
      <w:r>
        <w:t>OLS results</w:t>
      </w:r>
      <w:r w:rsidR="0083211A">
        <w:t xml:space="preserve"> &amp; code</w:t>
      </w:r>
    </w:p>
    <w:p w14:paraId="0121F832" w14:textId="153E7FDA" w:rsidR="006313E8" w:rsidRDefault="006313E8" w:rsidP="006313E8">
      <w:pPr>
        <w:pStyle w:val="ListParagraph"/>
      </w:pPr>
      <w:r>
        <w:rPr>
          <w:noProof/>
        </w:rPr>
        <w:drawing>
          <wp:inline distT="0" distB="0" distL="0" distR="0" wp14:anchorId="1E5438F3" wp14:editId="6D85664A">
            <wp:extent cx="3714750" cy="235783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703" cy="2373039"/>
                    </a:xfrm>
                    <a:prstGeom prst="rect">
                      <a:avLst/>
                    </a:prstGeom>
                  </pic:spPr>
                </pic:pic>
              </a:graphicData>
            </a:graphic>
          </wp:inline>
        </w:drawing>
      </w:r>
      <w:bookmarkStart w:id="2" w:name="_MON_1609520423"/>
      <w:bookmarkEnd w:id="2"/>
      <w:r w:rsidR="0083211A">
        <w:object w:dxaOrig="9360" w:dyaOrig="2217" w14:anchorId="7E518B1C">
          <v:shape id="_x0000_i1026" type="#_x0000_t75" style="width:468pt;height:110.85pt" o:ole="">
            <v:imagedata r:id="rId13" o:title=""/>
          </v:shape>
          <o:OLEObject Type="Embed" ProgID="Word.OpenDocumentText.12" ShapeID="_x0000_i1026" DrawAspect="Content" ObjectID="_1609525275" r:id="rId14"/>
        </w:object>
      </w:r>
    </w:p>
    <w:p w14:paraId="56D09038" w14:textId="1A399946" w:rsidR="0060362F" w:rsidRDefault="0060362F" w:rsidP="003808F4">
      <w:pPr>
        <w:pStyle w:val="ListParagraph"/>
      </w:pPr>
    </w:p>
    <w:p w14:paraId="2EB9DF9B" w14:textId="77777777" w:rsidR="0060362F" w:rsidRDefault="0060362F" w:rsidP="003808F4">
      <w:pPr>
        <w:pStyle w:val="ListParagraph"/>
      </w:pPr>
    </w:p>
    <w:p w14:paraId="1DD550E2" w14:textId="10A67051" w:rsidR="00C020C2" w:rsidRDefault="00B91B83" w:rsidP="00BD2504">
      <w:pPr>
        <w:pStyle w:val="ListParagraph"/>
        <w:numPr>
          <w:ilvl w:val="0"/>
          <w:numId w:val="1"/>
        </w:numPr>
      </w:pPr>
      <w:r>
        <w:t xml:space="preserve">Chapter </w:t>
      </w:r>
      <w:r w:rsidR="0002752D">
        <w:t>12.10 and 12.11</w:t>
      </w:r>
    </w:p>
    <w:p w14:paraId="19102D54" w14:textId="7CE65E5D" w:rsidR="00C269BE" w:rsidRPr="003808F4" w:rsidRDefault="00C269BE" w:rsidP="00C269BE">
      <w:pPr>
        <w:autoSpaceDE w:val="0"/>
        <w:autoSpaceDN w:val="0"/>
        <w:adjustRightInd w:val="0"/>
        <w:spacing w:after="0" w:line="240" w:lineRule="auto"/>
        <w:rPr>
          <w:rFonts w:cstheme="minorHAnsi"/>
          <w:color w:val="000000"/>
        </w:rPr>
      </w:pPr>
      <w:r w:rsidRPr="003808F4">
        <w:rPr>
          <w:rFonts w:cstheme="minorHAnsi"/>
          <w:b/>
          <w:bCs/>
          <w:color w:val="000000"/>
        </w:rPr>
        <w:t xml:space="preserve">10. </w:t>
      </w:r>
      <w:r w:rsidRPr="003808F4">
        <w:rPr>
          <w:rFonts w:eastAsia="MT2MIT" w:cstheme="minorHAnsi"/>
          <w:color w:val="000000"/>
        </w:rPr>
        <w:t>A</w:t>
      </w:r>
      <w:r w:rsidRPr="003808F4">
        <w:rPr>
          <w:rFonts w:cstheme="minorHAnsi"/>
          <w:color w:val="000000"/>
        </w:rPr>
        <w:t xml:space="preserve">, </w:t>
      </w:r>
      <w:r w:rsidRPr="003808F4">
        <w:rPr>
          <w:rFonts w:eastAsia="MT2MIT" w:cstheme="minorHAnsi"/>
          <w:color w:val="000000"/>
        </w:rPr>
        <w:t>B</w:t>
      </w:r>
      <w:r w:rsidRPr="003808F4">
        <w:rPr>
          <w:rFonts w:cstheme="minorHAnsi"/>
          <w:color w:val="000000"/>
        </w:rPr>
        <w:t xml:space="preserve">, and </w:t>
      </w:r>
      <w:r w:rsidRPr="003808F4">
        <w:rPr>
          <w:rFonts w:eastAsia="MT2MIT" w:cstheme="minorHAnsi"/>
          <w:color w:val="000000"/>
        </w:rPr>
        <w:t xml:space="preserve">C </w:t>
      </w:r>
      <w:r w:rsidRPr="003808F4">
        <w:rPr>
          <w:rFonts w:cstheme="minorHAnsi"/>
          <w:color w:val="000000"/>
        </w:rPr>
        <w:t xml:space="preserve">are three explanatory variables in a multiple linear regression with </w:t>
      </w:r>
      <w:r w:rsidRPr="003808F4">
        <w:rPr>
          <w:rFonts w:eastAsia="MT2MIT" w:cstheme="minorHAnsi"/>
          <w:color w:val="000000"/>
        </w:rPr>
        <w:t xml:space="preserve">n </w:t>
      </w:r>
      <w:r w:rsidR="00385966" w:rsidRPr="003808F4">
        <w:rPr>
          <w:rFonts w:cstheme="minorHAnsi"/>
          <w:color w:val="000000"/>
        </w:rPr>
        <w:t>=</w:t>
      </w:r>
      <w:r w:rsidRPr="003808F4">
        <w:rPr>
          <w:rFonts w:cstheme="minorHAnsi"/>
          <w:color w:val="000000"/>
        </w:rPr>
        <w:t xml:space="preserve"> </w:t>
      </w:r>
      <w:r w:rsidRPr="003808F4">
        <w:rPr>
          <w:rFonts w:eastAsia="MT2MIT" w:cstheme="minorHAnsi"/>
          <w:color w:val="000000"/>
        </w:rPr>
        <w:t xml:space="preserve">28 </w:t>
      </w:r>
      <w:r w:rsidRPr="003808F4">
        <w:rPr>
          <w:rFonts w:cstheme="minorHAnsi"/>
          <w:color w:val="000000"/>
        </w:rPr>
        <w:t>cases.</w:t>
      </w:r>
    </w:p>
    <w:p w14:paraId="1CA7AA30" w14:textId="2CBF01E8" w:rsidR="00C269BE" w:rsidRPr="003808F4" w:rsidRDefault="00C269BE" w:rsidP="00C269BE">
      <w:pPr>
        <w:autoSpaceDE w:val="0"/>
        <w:autoSpaceDN w:val="0"/>
        <w:adjustRightInd w:val="0"/>
        <w:spacing w:after="0" w:line="240" w:lineRule="auto"/>
        <w:rPr>
          <w:rFonts w:cstheme="minorHAnsi"/>
          <w:color w:val="000000"/>
        </w:rPr>
      </w:pPr>
      <w:r w:rsidRPr="003808F4">
        <w:rPr>
          <w:rFonts w:cstheme="minorHAnsi"/>
          <w:color w:val="000000"/>
        </w:rPr>
        <w:t>Display 12.15 shows the residual sums of squares and degrees of freedom for all models.</w:t>
      </w:r>
    </w:p>
    <w:p w14:paraId="36B8FF51" w14:textId="1B698FCB" w:rsidR="00385966" w:rsidRDefault="003808F4" w:rsidP="00C269BE">
      <w:pPr>
        <w:autoSpaceDE w:val="0"/>
        <w:autoSpaceDN w:val="0"/>
        <w:adjustRightInd w:val="0"/>
        <w:spacing w:after="0" w:line="240" w:lineRule="auto"/>
        <w:rPr>
          <w:rFonts w:ascii="Times-Roman" w:hAnsi="Times-Roman" w:cs="Times-Roman"/>
          <w:color w:val="000000"/>
          <w:sz w:val="18"/>
          <w:szCs w:val="18"/>
        </w:rPr>
      </w:pPr>
      <w:r>
        <w:rPr>
          <w:noProof/>
        </w:rPr>
        <w:drawing>
          <wp:inline distT="0" distB="0" distL="0" distR="0" wp14:anchorId="3BBE210F" wp14:editId="3BDCB14B">
            <wp:extent cx="5943600" cy="204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4065"/>
                    </a:xfrm>
                    <a:prstGeom prst="rect">
                      <a:avLst/>
                    </a:prstGeom>
                  </pic:spPr>
                </pic:pic>
              </a:graphicData>
            </a:graphic>
          </wp:inline>
        </w:drawing>
      </w:r>
    </w:p>
    <w:p w14:paraId="41DDC6EF" w14:textId="05DABE66" w:rsidR="00C269BE" w:rsidRPr="003808F4" w:rsidRDefault="00C269BE" w:rsidP="003808F4">
      <w:pPr>
        <w:autoSpaceDE w:val="0"/>
        <w:autoSpaceDN w:val="0"/>
        <w:adjustRightInd w:val="0"/>
        <w:spacing w:after="0" w:line="240" w:lineRule="auto"/>
        <w:rPr>
          <w:rFonts w:cstheme="minorHAnsi"/>
          <w:color w:val="000000"/>
        </w:rPr>
      </w:pPr>
      <w:r w:rsidRPr="003808F4">
        <w:rPr>
          <w:rFonts w:cstheme="minorHAnsi"/>
          <w:color w:val="000000"/>
        </w:rPr>
        <w:t xml:space="preserve"> </w:t>
      </w:r>
      <w:r w:rsidRPr="003808F4">
        <w:rPr>
          <w:rFonts w:cstheme="minorHAnsi"/>
          <w:color w:val="000000"/>
        </w:rPr>
        <w:t xml:space="preserve">(a) Calculate the estimate of </w:t>
      </w:r>
      <w:r w:rsidRPr="003808F4">
        <w:rPr>
          <w:rFonts w:cstheme="minorHAnsi"/>
          <w:color w:val="000000"/>
        </w:rPr>
        <w:t>σ²</w:t>
      </w:r>
      <w:r w:rsidRPr="003808F4">
        <w:rPr>
          <w:rFonts w:cstheme="minorHAnsi"/>
          <w:color w:val="000000"/>
        </w:rPr>
        <w:t xml:space="preserve"> for each model. (b) Calculate the adjusted </w:t>
      </w:r>
      <w:r w:rsidRPr="003808F4">
        <w:rPr>
          <w:rFonts w:eastAsia="MT2MIT" w:cstheme="minorHAnsi"/>
          <w:color w:val="000000"/>
        </w:rPr>
        <w:t>R</w:t>
      </w:r>
      <w:r w:rsidR="003808F4" w:rsidRPr="003808F4">
        <w:rPr>
          <w:rFonts w:eastAsia="MT2MIT" w:cstheme="minorHAnsi"/>
          <w:color w:val="000000"/>
        </w:rPr>
        <w:t>²</w:t>
      </w:r>
      <w:r w:rsidRPr="003808F4">
        <w:rPr>
          <w:rFonts w:cstheme="minorHAnsi"/>
          <w:color w:val="000000"/>
        </w:rPr>
        <w:t xml:space="preserve"> for each model.</w:t>
      </w:r>
    </w:p>
    <w:p w14:paraId="7425A2A0" w14:textId="77777777" w:rsidR="00C269BE" w:rsidRPr="003808F4" w:rsidRDefault="00C269BE" w:rsidP="003808F4">
      <w:pPr>
        <w:autoSpaceDE w:val="0"/>
        <w:autoSpaceDN w:val="0"/>
        <w:adjustRightInd w:val="0"/>
        <w:spacing w:after="0" w:line="240" w:lineRule="auto"/>
        <w:rPr>
          <w:rFonts w:cstheme="minorHAnsi"/>
          <w:color w:val="000000"/>
        </w:rPr>
      </w:pPr>
      <w:r w:rsidRPr="003808F4">
        <w:rPr>
          <w:rFonts w:cstheme="minorHAnsi"/>
          <w:color w:val="000000"/>
        </w:rPr>
        <w:t>(c) Calculate the Cp statistic for each model. (d) Calculate the BIC for each model. (e) Which model</w:t>
      </w:r>
    </w:p>
    <w:p w14:paraId="62DCD23A" w14:textId="749F0E3D" w:rsidR="00C269BE" w:rsidRPr="003808F4" w:rsidRDefault="00C269BE" w:rsidP="003808F4">
      <w:pPr>
        <w:autoSpaceDE w:val="0"/>
        <w:autoSpaceDN w:val="0"/>
        <w:adjustRightInd w:val="0"/>
        <w:spacing w:after="0" w:line="240" w:lineRule="auto"/>
        <w:rPr>
          <w:rFonts w:cstheme="minorHAnsi"/>
          <w:color w:val="000000"/>
        </w:rPr>
      </w:pPr>
      <w:r w:rsidRPr="003808F4">
        <w:rPr>
          <w:rFonts w:cstheme="minorHAnsi"/>
          <w:color w:val="000000"/>
        </w:rPr>
        <w:t>has (</w:t>
      </w:r>
      <w:proofErr w:type="spellStart"/>
      <w:r w:rsidRPr="003808F4">
        <w:rPr>
          <w:rFonts w:cstheme="minorHAnsi"/>
          <w:color w:val="000000"/>
        </w:rPr>
        <w:t>i</w:t>
      </w:r>
      <w:proofErr w:type="spellEnd"/>
      <w:r w:rsidRPr="003808F4">
        <w:rPr>
          <w:rFonts w:cstheme="minorHAnsi"/>
          <w:color w:val="000000"/>
        </w:rPr>
        <w:t xml:space="preserve">) the smallest estimate of </w:t>
      </w:r>
      <w:r w:rsidRPr="003808F4">
        <w:rPr>
          <w:rFonts w:cstheme="minorHAnsi"/>
          <w:color w:val="000000"/>
        </w:rPr>
        <w:t>σ²</w:t>
      </w:r>
      <w:r w:rsidRPr="003808F4">
        <w:rPr>
          <w:rFonts w:cstheme="minorHAnsi"/>
          <w:color w:val="000000"/>
        </w:rPr>
        <w:t xml:space="preserve">? (ii) the largest adjusted </w:t>
      </w:r>
      <w:r w:rsidRPr="003808F4">
        <w:rPr>
          <w:rFonts w:eastAsia="MT2MIT" w:cstheme="minorHAnsi"/>
          <w:color w:val="000000"/>
        </w:rPr>
        <w:t>R</w:t>
      </w:r>
      <w:r w:rsidR="003808F4" w:rsidRPr="003808F4">
        <w:rPr>
          <w:rFonts w:cstheme="minorHAnsi"/>
          <w:color w:val="000000"/>
        </w:rPr>
        <w:t>²</w:t>
      </w:r>
      <w:r w:rsidRPr="003808F4">
        <w:rPr>
          <w:rFonts w:cstheme="minorHAnsi"/>
          <w:color w:val="000000"/>
        </w:rPr>
        <w:t>? (iii) the smallest Cp statistic? (iv) the</w:t>
      </w:r>
    </w:p>
    <w:p w14:paraId="4C79EFE2" w14:textId="0EF127A7" w:rsidR="00C269BE" w:rsidRDefault="00C269BE" w:rsidP="003808F4">
      <w:pPr>
        <w:autoSpaceDE w:val="0"/>
        <w:autoSpaceDN w:val="0"/>
        <w:adjustRightInd w:val="0"/>
        <w:spacing w:after="0" w:line="240" w:lineRule="auto"/>
        <w:rPr>
          <w:rFonts w:cstheme="minorHAnsi"/>
          <w:color w:val="000000"/>
        </w:rPr>
      </w:pPr>
      <w:r w:rsidRPr="003808F4">
        <w:rPr>
          <w:rFonts w:cstheme="minorHAnsi"/>
          <w:color w:val="000000"/>
        </w:rPr>
        <w:t>smallest BIC?</w:t>
      </w:r>
    </w:p>
    <w:tbl>
      <w:tblPr>
        <w:tblStyle w:val="TableGrid"/>
        <w:tblW w:w="0" w:type="auto"/>
        <w:tblLook w:val="04A0" w:firstRow="1" w:lastRow="0" w:firstColumn="1" w:lastColumn="0" w:noHBand="0" w:noVBand="1"/>
      </w:tblPr>
      <w:tblGrid>
        <w:gridCol w:w="935"/>
        <w:gridCol w:w="931"/>
        <w:gridCol w:w="933"/>
        <w:gridCol w:w="932"/>
        <w:gridCol w:w="933"/>
        <w:gridCol w:w="934"/>
        <w:gridCol w:w="934"/>
        <w:gridCol w:w="934"/>
        <w:gridCol w:w="944"/>
        <w:gridCol w:w="940"/>
      </w:tblGrid>
      <w:tr w:rsidR="002A6FB9" w14:paraId="468206EE" w14:textId="063C51F7" w:rsidTr="002A6FB9">
        <w:tc>
          <w:tcPr>
            <w:tcW w:w="935" w:type="dxa"/>
          </w:tcPr>
          <w:p w14:paraId="4A94AAB6" w14:textId="0EBBE293" w:rsidR="002A6FB9" w:rsidRDefault="002A6FB9" w:rsidP="003808F4">
            <w:pPr>
              <w:autoSpaceDE w:val="0"/>
              <w:autoSpaceDN w:val="0"/>
              <w:adjustRightInd w:val="0"/>
              <w:rPr>
                <w:rFonts w:cstheme="minorHAnsi"/>
                <w:color w:val="000000"/>
              </w:rPr>
            </w:pPr>
            <w:r>
              <w:rPr>
                <w:rFonts w:cstheme="minorHAnsi"/>
                <w:color w:val="000000"/>
              </w:rPr>
              <w:t>Models</w:t>
            </w:r>
          </w:p>
        </w:tc>
        <w:tc>
          <w:tcPr>
            <w:tcW w:w="931" w:type="dxa"/>
          </w:tcPr>
          <w:p w14:paraId="4465F3DD" w14:textId="3B7C969C" w:rsidR="002A6FB9" w:rsidRPr="00395657" w:rsidRDefault="002A6FB9" w:rsidP="003808F4">
            <w:pPr>
              <w:autoSpaceDE w:val="0"/>
              <w:autoSpaceDN w:val="0"/>
              <w:adjustRightInd w:val="0"/>
              <w:rPr>
                <w:rFonts w:cstheme="minorHAnsi"/>
                <w:color w:val="000000"/>
              </w:rPr>
            </w:pPr>
            <w:r>
              <w:rPr>
                <w:rFonts w:cstheme="minorHAnsi"/>
                <w:i/>
                <w:color w:val="000000"/>
              </w:rPr>
              <w:t>p</w:t>
            </w:r>
          </w:p>
        </w:tc>
        <w:tc>
          <w:tcPr>
            <w:tcW w:w="933" w:type="dxa"/>
          </w:tcPr>
          <w:p w14:paraId="164946C5" w14:textId="4E592227" w:rsidR="002A6FB9" w:rsidRDefault="002A6FB9" w:rsidP="003808F4">
            <w:pPr>
              <w:autoSpaceDE w:val="0"/>
              <w:autoSpaceDN w:val="0"/>
              <w:adjustRightInd w:val="0"/>
              <w:rPr>
                <w:rFonts w:cstheme="minorHAnsi"/>
                <w:color w:val="000000"/>
              </w:rPr>
            </w:pPr>
            <w:r>
              <w:rPr>
                <w:rFonts w:cstheme="minorHAnsi"/>
                <w:color w:val="000000"/>
              </w:rPr>
              <w:t>RSS</w:t>
            </w:r>
          </w:p>
        </w:tc>
        <w:tc>
          <w:tcPr>
            <w:tcW w:w="932" w:type="dxa"/>
          </w:tcPr>
          <w:p w14:paraId="142CB31C" w14:textId="032132ED" w:rsidR="002A6FB9" w:rsidRDefault="002A6FB9" w:rsidP="003808F4">
            <w:pPr>
              <w:autoSpaceDE w:val="0"/>
              <w:autoSpaceDN w:val="0"/>
              <w:adjustRightInd w:val="0"/>
              <w:rPr>
                <w:rFonts w:cstheme="minorHAnsi"/>
                <w:color w:val="000000"/>
              </w:rPr>
            </w:pPr>
            <w:r>
              <w:rPr>
                <w:rFonts w:cstheme="minorHAnsi"/>
                <w:color w:val="000000"/>
              </w:rPr>
              <w:t>df</w:t>
            </w:r>
          </w:p>
        </w:tc>
        <w:tc>
          <w:tcPr>
            <w:tcW w:w="933" w:type="dxa"/>
          </w:tcPr>
          <w:p w14:paraId="11DFEDDA" w14:textId="6874D9F4" w:rsidR="002A6FB9" w:rsidRDefault="002A6FB9" w:rsidP="003808F4">
            <w:pPr>
              <w:autoSpaceDE w:val="0"/>
              <w:autoSpaceDN w:val="0"/>
              <w:adjustRightInd w:val="0"/>
              <w:rPr>
                <w:rFonts w:cstheme="minorHAnsi"/>
                <w:color w:val="000000"/>
              </w:rPr>
            </w:pPr>
            <w:r>
              <w:rPr>
                <w:rFonts w:cstheme="minorHAnsi"/>
                <w:color w:val="000000"/>
              </w:rPr>
              <w:t>σ²</w:t>
            </w:r>
          </w:p>
        </w:tc>
        <w:tc>
          <w:tcPr>
            <w:tcW w:w="934" w:type="dxa"/>
          </w:tcPr>
          <w:p w14:paraId="56B46BE8" w14:textId="056B0DB0" w:rsidR="002A6FB9" w:rsidRDefault="002A6FB9" w:rsidP="003808F4">
            <w:pPr>
              <w:autoSpaceDE w:val="0"/>
              <w:autoSpaceDN w:val="0"/>
              <w:adjustRightInd w:val="0"/>
              <w:rPr>
                <w:rFonts w:cstheme="minorHAnsi"/>
                <w:color w:val="000000"/>
              </w:rPr>
            </w:pPr>
            <w:r>
              <w:rPr>
                <w:rFonts w:cstheme="minorHAnsi"/>
                <w:color w:val="000000"/>
              </w:rPr>
              <w:t>R²</w:t>
            </w:r>
          </w:p>
        </w:tc>
        <w:tc>
          <w:tcPr>
            <w:tcW w:w="934" w:type="dxa"/>
          </w:tcPr>
          <w:p w14:paraId="629C8775" w14:textId="30A3FACA" w:rsidR="002A6FB9" w:rsidRDefault="002A6FB9" w:rsidP="003808F4">
            <w:pPr>
              <w:autoSpaceDE w:val="0"/>
              <w:autoSpaceDN w:val="0"/>
              <w:adjustRightInd w:val="0"/>
              <w:rPr>
                <w:rFonts w:cstheme="minorHAnsi"/>
                <w:color w:val="000000"/>
              </w:rPr>
            </w:pPr>
            <w:r>
              <w:rPr>
                <w:rFonts w:cstheme="minorHAnsi"/>
                <w:color w:val="000000"/>
              </w:rPr>
              <w:t>Adj R²</w:t>
            </w:r>
          </w:p>
        </w:tc>
        <w:tc>
          <w:tcPr>
            <w:tcW w:w="934" w:type="dxa"/>
          </w:tcPr>
          <w:p w14:paraId="2A058E17" w14:textId="1DFEF862" w:rsidR="002A6FB9" w:rsidRPr="006B3380" w:rsidRDefault="002A6FB9" w:rsidP="003808F4">
            <w:pPr>
              <w:autoSpaceDE w:val="0"/>
              <w:autoSpaceDN w:val="0"/>
              <w:adjustRightInd w:val="0"/>
              <w:rPr>
                <w:rFonts w:cstheme="minorHAnsi"/>
                <w:color w:val="000000"/>
              </w:rPr>
            </w:pPr>
            <w:r>
              <w:rPr>
                <w:rFonts w:cstheme="minorHAnsi"/>
                <w:color w:val="000000"/>
              </w:rPr>
              <w:t>C</w:t>
            </w:r>
            <w:r>
              <w:rPr>
                <w:rFonts w:cstheme="minorHAnsi"/>
                <w:color w:val="000000"/>
                <w:vertAlign w:val="subscript"/>
              </w:rPr>
              <w:t>p</w:t>
            </w:r>
          </w:p>
        </w:tc>
        <w:tc>
          <w:tcPr>
            <w:tcW w:w="944" w:type="dxa"/>
          </w:tcPr>
          <w:p w14:paraId="3228C220" w14:textId="3957D8BE" w:rsidR="002A6FB9" w:rsidRDefault="002A6FB9" w:rsidP="003808F4">
            <w:pPr>
              <w:autoSpaceDE w:val="0"/>
              <w:autoSpaceDN w:val="0"/>
              <w:adjustRightInd w:val="0"/>
              <w:rPr>
                <w:rFonts w:cstheme="minorHAnsi"/>
                <w:color w:val="000000"/>
              </w:rPr>
            </w:pPr>
            <w:r>
              <w:rPr>
                <w:rFonts w:cstheme="minorHAnsi"/>
                <w:color w:val="000000"/>
              </w:rPr>
              <w:t>BIC</w:t>
            </w:r>
          </w:p>
        </w:tc>
        <w:tc>
          <w:tcPr>
            <w:tcW w:w="940" w:type="dxa"/>
          </w:tcPr>
          <w:p w14:paraId="5321136C" w14:textId="576416C7" w:rsidR="002A6FB9" w:rsidRDefault="002A6FB9" w:rsidP="003808F4">
            <w:pPr>
              <w:autoSpaceDE w:val="0"/>
              <w:autoSpaceDN w:val="0"/>
              <w:adjustRightInd w:val="0"/>
              <w:rPr>
                <w:rFonts w:cstheme="minorHAnsi"/>
                <w:color w:val="000000"/>
              </w:rPr>
            </w:pPr>
            <w:r>
              <w:rPr>
                <w:rFonts w:cstheme="minorHAnsi"/>
                <w:color w:val="000000"/>
              </w:rPr>
              <w:t>F-stat</w:t>
            </w:r>
          </w:p>
        </w:tc>
      </w:tr>
      <w:tr w:rsidR="002A6FB9" w14:paraId="4CDBCABC" w14:textId="4B052B37" w:rsidTr="002A6FB9">
        <w:tc>
          <w:tcPr>
            <w:tcW w:w="935" w:type="dxa"/>
          </w:tcPr>
          <w:p w14:paraId="05509FCC" w14:textId="4D60C33C" w:rsidR="002A6FB9" w:rsidRDefault="002A6FB9" w:rsidP="003808F4">
            <w:pPr>
              <w:autoSpaceDE w:val="0"/>
              <w:autoSpaceDN w:val="0"/>
              <w:adjustRightInd w:val="0"/>
              <w:rPr>
                <w:rFonts w:cstheme="minorHAnsi"/>
                <w:color w:val="000000"/>
              </w:rPr>
            </w:pPr>
            <w:r>
              <w:rPr>
                <w:rFonts w:cstheme="minorHAnsi"/>
                <w:color w:val="000000"/>
              </w:rPr>
              <w:t>None</w:t>
            </w:r>
          </w:p>
        </w:tc>
        <w:tc>
          <w:tcPr>
            <w:tcW w:w="931" w:type="dxa"/>
          </w:tcPr>
          <w:p w14:paraId="010F0598" w14:textId="549DCEF2" w:rsidR="002A6FB9" w:rsidRDefault="002A6FB9" w:rsidP="003808F4">
            <w:pPr>
              <w:autoSpaceDE w:val="0"/>
              <w:autoSpaceDN w:val="0"/>
              <w:adjustRightInd w:val="0"/>
              <w:rPr>
                <w:rFonts w:cstheme="minorHAnsi"/>
                <w:color w:val="000000"/>
              </w:rPr>
            </w:pPr>
            <w:r>
              <w:rPr>
                <w:rFonts w:cstheme="minorHAnsi"/>
                <w:color w:val="000000"/>
              </w:rPr>
              <w:t>1</w:t>
            </w:r>
          </w:p>
        </w:tc>
        <w:tc>
          <w:tcPr>
            <w:tcW w:w="933" w:type="dxa"/>
          </w:tcPr>
          <w:p w14:paraId="38563956" w14:textId="7F34A529" w:rsidR="002A6FB9" w:rsidRDefault="002A6FB9" w:rsidP="003808F4">
            <w:pPr>
              <w:autoSpaceDE w:val="0"/>
              <w:autoSpaceDN w:val="0"/>
              <w:adjustRightInd w:val="0"/>
              <w:rPr>
                <w:rFonts w:cstheme="minorHAnsi"/>
                <w:color w:val="000000"/>
              </w:rPr>
            </w:pPr>
            <w:r>
              <w:rPr>
                <w:rFonts w:cstheme="minorHAnsi"/>
                <w:color w:val="000000"/>
              </w:rPr>
              <w:t>8100</w:t>
            </w:r>
          </w:p>
        </w:tc>
        <w:tc>
          <w:tcPr>
            <w:tcW w:w="932" w:type="dxa"/>
          </w:tcPr>
          <w:p w14:paraId="5EE27D05" w14:textId="633DE086" w:rsidR="002A6FB9" w:rsidRDefault="002A6FB9" w:rsidP="003808F4">
            <w:pPr>
              <w:autoSpaceDE w:val="0"/>
              <w:autoSpaceDN w:val="0"/>
              <w:adjustRightInd w:val="0"/>
              <w:rPr>
                <w:rFonts w:cstheme="minorHAnsi"/>
                <w:color w:val="000000"/>
              </w:rPr>
            </w:pPr>
            <w:r>
              <w:rPr>
                <w:rFonts w:cstheme="minorHAnsi"/>
                <w:color w:val="000000"/>
              </w:rPr>
              <w:t>27</w:t>
            </w:r>
          </w:p>
        </w:tc>
        <w:tc>
          <w:tcPr>
            <w:tcW w:w="933" w:type="dxa"/>
          </w:tcPr>
          <w:p w14:paraId="31E319E2" w14:textId="266FC629" w:rsidR="002A6FB9" w:rsidRDefault="002A6FB9" w:rsidP="003808F4">
            <w:pPr>
              <w:autoSpaceDE w:val="0"/>
              <w:autoSpaceDN w:val="0"/>
              <w:adjustRightInd w:val="0"/>
              <w:rPr>
                <w:rFonts w:cstheme="minorHAnsi"/>
                <w:color w:val="000000"/>
              </w:rPr>
            </w:pPr>
            <w:r>
              <w:rPr>
                <w:rFonts w:cstheme="minorHAnsi"/>
                <w:color w:val="000000"/>
              </w:rPr>
              <w:t>300</w:t>
            </w:r>
          </w:p>
        </w:tc>
        <w:tc>
          <w:tcPr>
            <w:tcW w:w="934" w:type="dxa"/>
          </w:tcPr>
          <w:p w14:paraId="7064D09C" w14:textId="211B1889" w:rsidR="002A6FB9" w:rsidRDefault="002A6FB9" w:rsidP="003808F4">
            <w:pPr>
              <w:autoSpaceDE w:val="0"/>
              <w:autoSpaceDN w:val="0"/>
              <w:adjustRightInd w:val="0"/>
              <w:rPr>
                <w:rFonts w:cstheme="minorHAnsi"/>
                <w:color w:val="000000"/>
              </w:rPr>
            </w:pPr>
            <w:r>
              <w:rPr>
                <w:rFonts w:cstheme="minorHAnsi"/>
                <w:color w:val="000000"/>
              </w:rPr>
              <w:t>0</w:t>
            </w:r>
          </w:p>
        </w:tc>
        <w:tc>
          <w:tcPr>
            <w:tcW w:w="934" w:type="dxa"/>
          </w:tcPr>
          <w:p w14:paraId="66A3E4E2" w14:textId="0D233332" w:rsidR="002A6FB9" w:rsidRDefault="002A6FB9" w:rsidP="003808F4">
            <w:pPr>
              <w:autoSpaceDE w:val="0"/>
              <w:autoSpaceDN w:val="0"/>
              <w:adjustRightInd w:val="0"/>
              <w:rPr>
                <w:rFonts w:cstheme="minorHAnsi"/>
                <w:color w:val="000000"/>
              </w:rPr>
            </w:pPr>
            <w:r>
              <w:rPr>
                <w:rFonts w:cstheme="minorHAnsi"/>
                <w:color w:val="000000"/>
              </w:rPr>
              <w:t>0</w:t>
            </w:r>
          </w:p>
        </w:tc>
        <w:tc>
          <w:tcPr>
            <w:tcW w:w="934" w:type="dxa"/>
          </w:tcPr>
          <w:p w14:paraId="3890A7D1" w14:textId="2D2FACBF" w:rsidR="002A6FB9" w:rsidRDefault="002A6FB9" w:rsidP="003808F4">
            <w:pPr>
              <w:autoSpaceDE w:val="0"/>
              <w:autoSpaceDN w:val="0"/>
              <w:adjustRightInd w:val="0"/>
              <w:rPr>
                <w:rFonts w:cstheme="minorHAnsi"/>
                <w:color w:val="000000"/>
              </w:rPr>
            </w:pPr>
            <w:r>
              <w:rPr>
                <w:rFonts w:cstheme="minorHAnsi"/>
                <w:color w:val="000000"/>
              </w:rPr>
              <w:t>11.674</w:t>
            </w:r>
          </w:p>
        </w:tc>
        <w:tc>
          <w:tcPr>
            <w:tcW w:w="944" w:type="dxa"/>
          </w:tcPr>
          <w:p w14:paraId="2082BE1E" w14:textId="2DE91F8C" w:rsidR="002A6FB9" w:rsidRDefault="002A6FB9" w:rsidP="003808F4">
            <w:pPr>
              <w:autoSpaceDE w:val="0"/>
              <w:autoSpaceDN w:val="0"/>
              <w:adjustRightInd w:val="0"/>
              <w:rPr>
                <w:rFonts w:cstheme="minorHAnsi"/>
                <w:color w:val="000000"/>
              </w:rPr>
            </w:pPr>
            <w:r>
              <w:rPr>
                <w:rFonts w:cstheme="minorHAnsi"/>
                <w:color w:val="000000"/>
              </w:rPr>
              <w:t>165.352</w:t>
            </w:r>
          </w:p>
        </w:tc>
        <w:tc>
          <w:tcPr>
            <w:tcW w:w="940" w:type="dxa"/>
          </w:tcPr>
          <w:p w14:paraId="2057BE51" w14:textId="77777777" w:rsidR="002A6FB9" w:rsidRDefault="002A6FB9" w:rsidP="003808F4">
            <w:pPr>
              <w:autoSpaceDE w:val="0"/>
              <w:autoSpaceDN w:val="0"/>
              <w:adjustRightInd w:val="0"/>
              <w:rPr>
                <w:rFonts w:cstheme="minorHAnsi"/>
                <w:color w:val="000000"/>
              </w:rPr>
            </w:pPr>
          </w:p>
        </w:tc>
      </w:tr>
      <w:tr w:rsidR="002A6FB9" w14:paraId="37F273B7" w14:textId="4F9D31FA" w:rsidTr="002A6FB9">
        <w:tc>
          <w:tcPr>
            <w:tcW w:w="935" w:type="dxa"/>
          </w:tcPr>
          <w:p w14:paraId="26FD7AB8" w14:textId="142EBB87" w:rsidR="002A6FB9" w:rsidRDefault="002A6FB9" w:rsidP="003808F4">
            <w:pPr>
              <w:autoSpaceDE w:val="0"/>
              <w:autoSpaceDN w:val="0"/>
              <w:adjustRightInd w:val="0"/>
              <w:rPr>
                <w:rFonts w:cstheme="minorHAnsi"/>
                <w:color w:val="000000"/>
              </w:rPr>
            </w:pPr>
            <w:r>
              <w:rPr>
                <w:rFonts w:cstheme="minorHAnsi"/>
                <w:color w:val="000000"/>
              </w:rPr>
              <w:t>A</w:t>
            </w:r>
          </w:p>
        </w:tc>
        <w:tc>
          <w:tcPr>
            <w:tcW w:w="931" w:type="dxa"/>
          </w:tcPr>
          <w:p w14:paraId="6559B850" w14:textId="451908BC" w:rsidR="002A6FB9" w:rsidRDefault="002A6FB9" w:rsidP="003808F4">
            <w:pPr>
              <w:autoSpaceDE w:val="0"/>
              <w:autoSpaceDN w:val="0"/>
              <w:adjustRightInd w:val="0"/>
              <w:rPr>
                <w:rFonts w:cstheme="minorHAnsi"/>
                <w:color w:val="000000"/>
              </w:rPr>
            </w:pPr>
            <w:r>
              <w:rPr>
                <w:rFonts w:cstheme="minorHAnsi"/>
                <w:color w:val="000000"/>
              </w:rPr>
              <w:t>2</w:t>
            </w:r>
          </w:p>
        </w:tc>
        <w:tc>
          <w:tcPr>
            <w:tcW w:w="933" w:type="dxa"/>
          </w:tcPr>
          <w:p w14:paraId="3E00BC3D" w14:textId="37B35CE8" w:rsidR="002A6FB9" w:rsidRDefault="002A6FB9" w:rsidP="003808F4">
            <w:pPr>
              <w:autoSpaceDE w:val="0"/>
              <w:autoSpaceDN w:val="0"/>
              <w:adjustRightInd w:val="0"/>
              <w:rPr>
                <w:rFonts w:cstheme="minorHAnsi"/>
                <w:color w:val="000000"/>
              </w:rPr>
            </w:pPr>
            <w:r>
              <w:rPr>
                <w:rFonts w:cstheme="minorHAnsi"/>
                <w:color w:val="000000"/>
              </w:rPr>
              <w:t>6240</w:t>
            </w:r>
          </w:p>
        </w:tc>
        <w:tc>
          <w:tcPr>
            <w:tcW w:w="932" w:type="dxa"/>
          </w:tcPr>
          <w:p w14:paraId="3D424E92" w14:textId="18D7F702" w:rsidR="002A6FB9" w:rsidRDefault="002A6FB9" w:rsidP="003808F4">
            <w:pPr>
              <w:autoSpaceDE w:val="0"/>
              <w:autoSpaceDN w:val="0"/>
              <w:adjustRightInd w:val="0"/>
              <w:rPr>
                <w:rFonts w:cstheme="minorHAnsi"/>
                <w:color w:val="000000"/>
              </w:rPr>
            </w:pPr>
            <w:r>
              <w:rPr>
                <w:rFonts w:cstheme="minorHAnsi"/>
                <w:color w:val="000000"/>
              </w:rPr>
              <w:t>26</w:t>
            </w:r>
          </w:p>
        </w:tc>
        <w:tc>
          <w:tcPr>
            <w:tcW w:w="933" w:type="dxa"/>
          </w:tcPr>
          <w:p w14:paraId="33CD0BC9" w14:textId="6EA94468" w:rsidR="002A6FB9" w:rsidRDefault="002A6FB9" w:rsidP="003808F4">
            <w:pPr>
              <w:autoSpaceDE w:val="0"/>
              <w:autoSpaceDN w:val="0"/>
              <w:adjustRightInd w:val="0"/>
              <w:rPr>
                <w:rFonts w:cstheme="minorHAnsi"/>
                <w:color w:val="000000"/>
              </w:rPr>
            </w:pPr>
            <w:r>
              <w:rPr>
                <w:rFonts w:cstheme="minorHAnsi"/>
                <w:color w:val="000000"/>
              </w:rPr>
              <w:t>240</w:t>
            </w:r>
          </w:p>
        </w:tc>
        <w:tc>
          <w:tcPr>
            <w:tcW w:w="934" w:type="dxa"/>
          </w:tcPr>
          <w:p w14:paraId="5C49E234" w14:textId="1CEA8398" w:rsidR="002A6FB9" w:rsidRDefault="002A6FB9" w:rsidP="003808F4">
            <w:pPr>
              <w:autoSpaceDE w:val="0"/>
              <w:autoSpaceDN w:val="0"/>
              <w:adjustRightInd w:val="0"/>
              <w:rPr>
                <w:rFonts w:cstheme="minorHAnsi"/>
                <w:color w:val="000000"/>
              </w:rPr>
            </w:pPr>
            <w:r>
              <w:rPr>
                <w:rFonts w:cstheme="minorHAnsi"/>
                <w:color w:val="000000"/>
              </w:rPr>
              <w:t>0.200</w:t>
            </w:r>
          </w:p>
        </w:tc>
        <w:tc>
          <w:tcPr>
            <w:tcW w:w="934" w:type="dxa"/>
          </w:tcPr>
          <w:p w14:paraId="1977C9F9" w14:textId="0F96A6A2" w:rsidR="002A6FB9" w:rsidRDefault="002A6FB9" w:rsidP="003808F4">
            <w:pPr>
              <w:autoSpaceDE w:val="0"/>
              <w:autoSpaceDN w:val="0"/>
              <w:adjustRightInd w:val="0"/>
              <w:rPr>
                <w:rFonts w:cstheme="minorHAnsi"/>
                <w:color w:val="000000"/>
              </w:rPr>
            </w:pPr>
            <w:r>
              <w:rPr>
                <w:rFonts w:cstheme="minorHAnsi"/>
                <w:color w:val="000000"/>
              </w:rPr>
              <w:t>0.136</w:t>
            </w:r>
          </w:p>
        </w:tc>
        <w:tc>
          <w:tcPr>
            <w:tcW w:w="934" w:type="dxa"/>
          </w:tcPr>
          <w:p w14:paraId="238C0A35" w14:textId="34DD51B6" w:rsidR="002A6FB9" w:rsidRDefault="002A6FB9" w:rsidP="003808F4">
            <w:pPr>
              <w:autoSpaceDE w:val="0"/>
              <w:autoSpaceDN w:val="0"/>
              <w:adjustRightInd w:val="0"/>
              <w:rPr>
                <w:rFonts w:cstheme="minorHAnsi"/>
                <w:color w:val="000000"/>
              </w:rPr>
            </w:pPr>
            <w:r>
              <w:rPr>
                <w:rFonts w:cstheme="minorHAnsi"/>
                <w:color w:val="000000"/>
              </w:rPr>
              <w:t>5.023</w:t>
            </w:r>
          </w:p>
        </w:tc>
        <w:tc>
          <w:tcPr>
            <w:tcW w:w="944" w:type="dxa"/>
          </w:tcPr>
          <w:p w14:paraId="4E70684C" w14:textId="3225BC5F" w:rsidR="002A6FB9" w:rsidRDefault="002A6FB9" w:rsidP="003808F4">
            <w:pPr>
              <w:autoSpaceDE w:val="0"/>
              <w:autoSpaceDN w:val="0"/>
              <w:adjustRightInd w:val="0"/>
              <w:rPr>
                <w:rFonts w:cstheme="minorHAnsi"/>
                <w:color w:val="000000"/>
              </w:rPr>
            </w:pPr>
            <w:r>
              <w:rPr>
                <w:rFonts w:cstheme="minorHAnsi"/>
                <w:color w:val="000000"/>
              </w:rPr>
              <w:t>161.379</w:t>
            </w:r>
          </w:p>
        </w:tc>
        <w:tc>
          <w:tcPr>
            <w:tcW w:w="940" w:type="dxa"/>
          </w:tcPr>
          <w:p w14:paraId="5C932F0B" w14:textId="4E7A3526" w:rsidR="002A6FB9" w:rsidRDefault="00FF6B5F" w:rsidP="003808F4">
            <w:pPr>
              <w:autoSpaceDE w:val="0"/>
              <w:autoSpaceDN w:val="0"/>
              <w:adjustRightInd w:val="0"/>
              <w:rPr>
                <w:rFonts w:cstheme="minorHAnsi"/>
                <w:color w:val="000000"/>
              </w:rPr>
            </w:pPr>
            <w:r>
              <w:rPr>
                <w:rFonts w:cstheme="minorHAnsi"/>
                <w:color w:val="000000"/>
              </w:rPr>
              <w:t>7.75</w:t>
            </w:r>
          </w:p>
        </w:tc>
      </w:tr>
      <w:tr w:rsidR="002A6FB9" w14:paraId="3FC45A7F" w14:textId="6FAC86F1" w:rsidTr="002A6FB9">
        <w:tc>
          <w:tcPr>
            <w:tcW w:w="935" w:type="dxa"/>
          </w:tcPr>
          <w:p w14:paraId="6B4E1017" w14:textId="5FDCDEA4" w:rsidR="002A6FB9" w:rsidRDefault="002A6FB9" w:rsidP="003808F4">
            <w:pPr>
              <w:autoSpaceDE w:val="0"/>
              <w:autoSpaceDN w:val="0"/>
              <w:adjustRightInd w:val="0"/>
              <w:rPr>
                <w:rFonts w:cstheme="minorHAnsi"/>
                <w:color w:val="000000"/>
              </w:rPr>
            </w:pPr>
            <w:r>
              <w:rPr>
                <w:rFonts w:cstheme="minorHAnsi"/>
                <w:color w:val="000000"/>
              </w:rPr>
              <w:t>B</w:t>
            </w:r>
          </w:p>
        </w:tc>
        <w:tc>
          <w:tcPr>
            <w:tcW w:w="931" w:type="dxa"/>
          </w:tcPr>
          <w:p w14:paraId="2CCC2FAD" w14:textId="6C70E092" w:rsidR="002A6FB9" w:rsidRDefault="002A6FB9" w:rsidP="003808F4">
            <w:pPr>
              <w:autoSpaceDE w:val="0"/>
              <w:autoSpaceDN w:val="0"/>
              <w:adjustRightInd w:val="0"/>
              <w:rPr>
                <w:rFonts w:cstheme="minorHAnsi"/>
                <w:color w:val="000000"/>
              </w:rPr>
            </w:pPr>
            <w:r>
              <w:rPr>
                <w:rFonts w:cstheme="minorHAnsi"/>
                <w:color w:val="000000"/>
              </w:rPr>
              <w:t>2</w:t>
            </w:r>
          </w:p>
        </w:tc>
        <w:tc>
          <w:tcPr>
            <w:tcW w:w="933" w:type="dxa"/>
          </w:tcPr>
          <w:p w14:paraId="304DDA4A" w14:textId="7389262A" w:rsidR="002A6FB9" w:rsidRDefault="002A6FB9" w:rsidP="003808F4">
            <w:pPr>
              <w:autoSpaceDE w:val="0"/>
              <w:autoSpaceDN w:val="0"/>
              <w:adjustRightInd w:val="0"/>
              <w:rPr>
                <w:rFonts w:cstheme="minorHAnsi"/>
                <w:color w:val="000000"/>
              </w:rPr>
            </w:pPr>
            <w:r>
              <w:rPr>
                <w:rFonts w:cstheme="minorHAnsi"/>
                <w:color w:val="000000"/>
              </w:rPr>
              <w:t>5980</w:t>
            </w:r>
          </w:p>
        </w:tc>
        <w:tc>
          <w:tcPr>
            <w:tcW w:w="932" w:type="dxa"/>
          </w:tcPr>
          <w:p w14:paraId="35BC0593" w14:textId="1C993EF3" w:rsidR="002A6FB9" w:rsidRDefault="002A6FB9" w:rsidP="003808F4">
            <w:pPr>
              <w:autoSpaceDE w:val="0"/>
              <w:autoSpaceDN w:val="0"/>
              <w:adjustRightInd w:val="0"/>
              <w:rPr>
                <w:rFonts w:cstheme="minorHAnsi"/>
                <w:color w:val="000000"/>
              </w:rPr>
            </w:pPr>
            <w:r>
              <w:rPr>
                <w:rFonts w:cstheme="minorHAnsi"/>
                <w:color w:val="000000"/>
              </w:rPr>
              <w:t>26</w:t>
            </w:r>
          </w:p>
        </w:tc>
        <w:tc>
          <w:tcPr>
            <w:tcW w:w="933" w:type="dxa"/>
          </w:tcPr>
          <w:p w14:paraId="092EB731" w14:textId="44980108" w:rsidR="002A6FB9" w:rsidRDefault="002A6FB9" w:rsidP="003808F4">
            <w:pPr>
              <w:autoSpaceDE w:val="0"/>
              <w:autoSpaceDN w:val="0"/>
              <w:adjustRightInd w:val="0"/>
              <w:rPr>
                <w:rFonts w:cstheme="minorHAnsi"/>
                <w:color w:val="000000"/>
              </w:rPr>
            </w:pPr>
            <w:r>
              <w:rPr>
                <w:rFonts w:cstheme="minorHAnsi"/>
                <w:color w:val="000000"/>
              </w:rPr>
              <w:t>230</w:t>
            </w:r>
          </w:p>
        </w:tc>
        <w:tc>
          <w:tcPr>
            <w:tcW w:w="934" w:type="dxa"/>
          </w:tcPr>
          <w:p w14:paraId="60367DA8" w14:textId="6C539949" w:rsidR="002A6FB9" w:rsidRDefault="002A6FB9" w:rsidP="003808F4">
            <w:pPr>
              <w:autoSpaceDE w:val="0"/>
              <w:autoSpaceDN w:val="0"/>
              <w:adjustRightInd w:val="0"/>
              <w:rPr>
                <w:rFonts w:cstheme="minorHAnsi"/>
                <w:color w:val="000000"/>
              </w:rPr>
            </w:pPr>
            <w:r>
              <w:rPr>
                <w:rFonts w:cstheme="minorHAnsi"/>
                <w:color w:val="000000"/>
              </w:rPr>
              <w:t>0.233</w:t>
            </w:r>
          </w:p>
        </w:tc>
        <w:tc>
          <w:tcPr>
            <w:tcW w:w="934" w:type="dxa"/>
          </w:tcPr>
          <w:p w14:paraId="257F9257" w14:textId="4E0B33FC" w:rsidR="002A6FB9" w:rsidRDefault="002A6FB9" w:rsidP="003808F4">
            <w:pPr>
              <w:autoSpaceDE w:val="0"/>
              <w:autoSpaceDN w:val="0"/>
              <w:adjustRightInd w:val="0"/>
              <w:rPr>
                <w:rFonts w:cstheme="minorHAnsi"/>
                <w:color w:val="000000"/>
              </w:rPr>
            </w:pPr>
            <w:r>
              <w:rPr>
                <w:rFonts w:cstheme="minorHAnsi"/>
                <w:color w:val="000000"/>
              </w:rPr>
              <w:t>0.172</w:t>
            </w:r>
          </w:p>
        </w:tc>
        <w:tc>
          <w:tcPr>
            <w:tcW w:w="934" w:type="dxa"/>
          </w:tcPr>
          <w:p w14:paraId="2A1DD432" w14:textId="7A2082E3" w:rsidR="002A6FB9" w:rsidRDefault="002A6FB9" w:rsidP="003808F4">
            <w:pPr>
              <w:autoSpaceDE w:val="0"/>
              <w:autoSpaceDN w:val="0"/>
              <w:adjustRightInd w:val="0"/>
              <w:rPr>
                <w:rFonts w:cstheme="minorHAnsi"/>
                <w:color w:val="000000"/>
              </w:rPr>
            </w:pPr>
            <w:r>
              <w:rPr>
                <w:rFonts w:cstheme="minorHAnsi"/>
                <w:color w:val="000000"/>
              </w:rPr>
              <w:t>3.814</w:t>
            </w:r>
          </w:p>
        </w:tc>
        <w:tc>
          <w:tcPr>
            <w:tcW w:w="944" w:type="dxa"/>
          </w:tcPr>
          <w:p w14:paraId="55624BAB" w14:textId="4C91B6D0" w:rsidR="002A6FB9" w:rsidRDefault="002A6FB9" w:rsidP="003808F4">
            <w:pPr>
              <w:autoSpaceDE w:val="0"/>
              <w:autoSpaceDN w:val="0"/>
              <w:adjustRightInd w:val="0"/>
              <w:rPr>
                <w:rFonts w:cstheme="minorHAnsi"/>
                <w:color w:val="000000"/>
              </w:rPr>
            </w:pPr>
            <w:r>
              <w:rPr>
                <w:rFonts w:cstheme="minorHAnsi"/>
                <w:color w:val="000000"/>
              </w:rPr>
              <w:t>160.188</w:t>
            </w:r>
          </w:p>
        </w:tc>
        <w:tc>
          <w:tcPr>
            <w:tcW w:w="940" w:type="dxa"/>
          </w:tcPr>
          <w:p w14:paraId="48C1B247" w14:textId="41F42550" w:rsidR="002A6FB9" w:rsidRDefault="00FF6B5F" w:rsidP="003808F4">
            <w:pPr>
              <w:autoSpaceDE w:val="0"/>
              <w:autoSpaceDN w:val="0"/>
              <w:adjustRightInd w:val="0"/>
              <w:rPr>
                <w:rFonts w:cstheme="minorHAnsi"/>
                <w:color w:val="000000"/>
              </w:rPr>
            </w:pPr>
            <w:r>
              <w:rPr>
                <w:rFonts w:cstheme="minorHAnsi"/>
                <w:color w:val="000000"/>
              </w:rPr>
              <w:t>9.22</w:t>
            </w:r>
          </w:p>
        </w:tc>
      </w:tr>
      <w:tr w:rsidR="002A6FB9" w14:paraId="6DB4F3C7" w14:textId="66F34E53" w:rsidTr="002A6FB9">
        <w:tc>
          <w:tcPr>
            <w:tcW w:w="935" w:type="dxa"/>
          </w:tcPr>
          <w:p w14:paraId="6AD0836A" w14:textId="3756270D" w:rsidR="002A6FB9" w:rsidRDefault="002A6FB9" w:rsidP="003808F4">
            <w:pPr>
              <w:autoSpaceDE w:val="0"/>
              <w:autoSpaceDN w:val="0"/>
              <w:adjustRightInd w:val="0"/>
              <w:rPr>
                <w:rFonts w:cstheme="minorHAnsi"/>
                <w:color w:val="000000"/>
              </w:rPr>
            </w:pPr>
            <w:r>
              <w:rPr>
                <w:rFonts w:cstheme="minorHAnsi"/>
                <w:color w:val="000000"/>
              </w:rPr>
              <w:t>C</w:t>
            </w:r>
          </w:p>
        </w:tc>
        <w:tc>
          <w:tcPr>
            <w:tcW w:w="931" w:type="dxa"/>
          </w:tcPr>
          <w:p w14:paraId="5C4E6C12" w14:textId="41643DCB" w:rsidR="002A6FB9" w:rsidRDefault="002A6FB9" w:rsidP="003808F4">
            <w:pPr>
              <w:autoSpaceDE w:val="0"/>
              <w:autoSpaceDN w:val="0"/>
              <w:adjustRightInd w:val="0"/>
              <w:rPr>
                <w:rFonts w:cstheme="minorHAnsi"/>
                <w:color w:val="000000"/>
              </w:rPr>
            </w:pPr>
            <w:r>
              <w:rPr>
                <w:rFonts w:cstheme="minorHAnsi"/>
                <w:color w:val="000000"/>
              </w:rPr>
              <w:t>2</w:t>
            </w:r>
          </w:p>
        </w:tc>
        <w:tc>
          <w:tcPr>
            <w:tcW w:w="933" w:type="dxa"/>
          </w:tcPr>
          <w:p w14:paraId="4794E467" w14:textId="412D22DC" w:rsidR="002A6FB9" w:rsidRDefault="002A6FB9" w:rsidP="003808F4">
            <w:pPr>
              <w:autoSpaceDE w:val="0"/>
              <w:autoSpaceDN w:val="0"/>
              <w:adjustRightInd w:val="0"/>
              <w:rPr>
                <w:rFonts w:cstheme="minorHAnsi"/>
                <w:color w:val="000000"/>
              </w:rPr>
            </w:pPr>
            <w:r>
              <w:rPr>
                <w:rFonts w:cstheme="minorHAnsi"/>
                <w:color w:val="000000"/>
              </w:rPr>
              <w:t>6760</w:t>
            </w:r>
          </w:p>
        </w:tc>
        <w:tc>
          <w:tcPr>
            <w:tcW w:w="932" w:type="dxa"/>
          </w:tcPr>
          <w:p w14:paraId="360B128B" w14:textId="1EFC9993" w:rsidR="002A6FB9" w:rsidRDefault="002A6FB9" w:rsidP="003808F4">
            <w:pPr>
              <w:autoSpaceDE w:val="0"/>
              <w:autoSpaceDN w:val="0"/>
              <w:adjustRightInd w:val="0"/>
              <w:rPr>
                <w:rFonts w:cstheme="minorHAnsi"/>
                <w:color w:val="000000"/>
              </w:rPr>
            </w:pPr>
            <w:r>
              <w:rPr>
                <w:rFonts w:cstheme="minorHAnsi"/>
                <w:color w:val="000000"/>
              </w:rPr>
              <w:t>26</w:t>
            </w:r>
          </w:p>
        </w:tc>
        <w:tc>
          <w:tcPr>
            <w:tcW w:w="933" w:type="dxa"/>
          </w:tcPr>
          <w:p w14:paraId="61D33124" w14:textId="6AA41110" w:rsidR="002A6FB9" w:rsidRDefault="002A6FB9" w:rsidP="003808F4">
            <w:pPr>
              <w:autoSpaceDE w:val="0"/>
              <w:autoSpaceDN w:val="0"/>
              <w:adjustRightInd w:val="0"/>
              <w:rPr>
                <w:rFonts w:cstheme="minorHAnsi"/>
                <w:color w:val="000000"/>
              </w:rPr>
            </w:pPr>
            <w:r>
              <w:rPr>
                <w:rFonts w:cstheme="minorHAnsi"/>
                <w:color w:val="000000"/>
              </w:rPr>
              <w:t>260</w:t>
            </w:r>
          </w:p>
        </w:tc>
        <w:tc>
          <w:tcPr>
            <w:tcW w:w="934" w:type="dxa"/>
          </w:tcPr>
          <w:p w14:paraId="7E111953" w14:textId="3F7B6443" w:rsidR="002A6FB9" w:rsidRDefault="002A6FB9" w:rsidP="003808F4">
            <w:pPr>
              <w:autoSpaceDE w:val="0"/>
              <w:autoSpaceDN w:val="0"/>
              <w:adjustRightInd w:val="0"/>
              <w:rPr>
                <w:rFonts w:cstheme="minorHAnsi"/>
                <w:color w:val="000000"/>
              </w:rPr>
            </w:pPr>
            <w:r>
              <w:rPr>
                <w:rFonts w:cstheme="minorHAnsi"/>
                <w:color w:val="000000"/>
              </w:rPr>
              <w:t>0.133</w:t>
            </w:r>
          </w:p>
        </w:tc>
        <w:tc>
          <w:tcPr>
            <w:tcW w:w="934" w:type="dxa"/>
          </w:tcPr>
          <w:p w14:paraId="710590E4" w14:textId="0A1BF486" w:rsidR="002A6FB9" w:rsidRDefault="002A6FB9" w:rsidP="003808F4">
            <w:pPr>
              <w:autoSpaceDE w:val="0"/>
              <w:autoSpaceDN w:val="0"/>
              <w:adjustRightInd w:val="0"/>
              <w:rPr>
                <w:rFonts w:cstheme="minorHAnsi"/>
                <w:color w:val="000000"/>
              </w:rPr>
            </w:pPr>
            <w:r>
              <w:rPr>
                <w:rFonts w:cstheme="minorHAnsi"/>
                <w:color w:val="000000"/>
              </w:rPr>
              <w:t>0.064</w:t>
            </w:r>
          </w:p>
        </w:tc>
        <w:tc>
          <w:tcPr>
            <w:tcW w:w="934" w:type="dxa"/>
          </w:tcPr>
          <w:p w14:paraId="7D9471E3" w14:textId="28DC5F4F" w:rsidR="002A6FB9" w:rsidRDefault="002A6FB9" w:rsidP="003808F4">
            <w:pPr>
              <w:autoSpaceDE w:val="0"/>
              <w:autoSpaceDN w:val="0"/>
              <w:adjustRightInd w:val="0"/>
              <w:rPr>
                <w:rFonts w:cstheme="minorHAnsi"/>
                <w:color w:val="000000"/>
              </w:rPr>
            </w:pPr>
            <w:r>
              <w:rPr>
                <w:rFonts w:cstheme="minorHAnsi"/>
                <w:color w:val="000000"/>
              </w:rPr>
              <w:t>7.442</w:t>
            </w:r>
          </w:p>
        </w:tc>
        <w:tc>
          <w:tcPr>
            <w:tcW w:w="944" w:type="dxa"/>
          </w:tcPr>
          <w:p w14:paraId="42E2036E" w14:textId="17256C2F" w:rsidR="002A6FB9" w:rsidRDefault="002A6FB9" w:rsidP="003808F4">
            <w:pPr>
              <w:autoSpaceDE w:val="0"/>
              <w:autoSpaceDN w:val="0"/>
              <w:adjustRightInd w:val="0"/>
              <w:rPr>
                <w:rFonts w:cstheme="minorHAnsi"/>
                <w:color w:val="000000"/>
              </w:rPr>
            </w:pPr>
            <w:r>
              <w:rPr>
                <w:rFonts w:cstheme="minorHAnsi"/>
                <w:color w:val="000000"/>
              </w:rPr>
              <w:t>163.621</w:t>
            </w:r>
          </w:p>
        </w:tc>
        <w:tc>
          <w:tcPr>
            <w:tcW w:w="940" w:type="dxa"/>
          </w:tcPr>
          <w:p w14:paraId="1F10BBF1" w14:textId="71E013CA" w:rsidR="002A6FB9" w:rsidRDefault="00FF6B5F" w:rsidP="003808F4">
            <w:pPr>
              <w:autoSpaceDE w:val="0"/>
              <w:autoSpaceDN w:val="0"/>
              <w:adjustRightInd w:val="0"/>
              <w:rPr>
                <w:rFonts w:cstheme="minorHAnsi"/>
                <w:color w:val="000000"/>
              </w:rPr>
            </w:pPr>
            <w:r>
              <w:rPr>
                <w:rFonts w:cstheme="minorHAnsi"/>
                <w:color w:val="000000"/>
              </w:rPr>
              <w:t>5.15</w:t>
            </w:r>
          </w:p>
        </w:tc>
      </w:tr>
      <w:tr w:rsidR="002A6FB9" w14:paraId="2BFED091" w14:textId="0309A732" w:rsidTr="002A6FB9">
        <w:tc>
          <w:tcPr>
            <w:tcW w:w="935" w:type="dxa"/>
          </w:tcPr>
          <w:p w14:paraId="51F90F4E" w14:textId="44A52A3D" w:rsidR="002A6FB9" w:rsidRDefault="002A6FB9" w:rsidP="003808F4">
            <w:pPr>
              <w:autoSpaceDE w:val="0"/>
              <w:autoSpaceDN w:val="0"/>
              <w:adjustRightInd w:val="0"/>
              <w:rPr>
                <w:rFonts w:cstheme="minorHAnsi"/>
                <w:color w:val="000000"/>
              </w:rPr>
            </w:pPr>
            <w:r>
              <w:rPr>
                <w:rFonts w:cstheme="minorHAnsi"/>
                <w:color w:val="000000"/>
              </w:rPr>
              <w:t>AB</w:t>
            </w:r>
          </w:p>
        </w:tc>
        <w:tc>
          <w:tcPr>
            <w:tcW w:w="931" w:type="dxa"/>
          </w:tcPr>
          <w:p w14:paraId="5ACD0078" w14:textId="3DA37F38" w:rsidR="002A6FB9" w:rsidRDefault="002A6FB9" w:rsidP="003808F4">
            <w:pPr>
              <w:autoSpaceDE w:val="0"/>
              <w:autoSpaceDN w:val="0"/>
              <w:adjustRightInd w:val="0"/>
              <w:rPr>
                <w:rFonts w:cstheme="minorHAnsi"/>
                <w:color w:val="000000"/>
              </w:rPr>
            </w:pPr>
            <w:r>
              <w:rPr>
                <w:rFonts w:cstheme="minorHAnsi"/>
                <w:color w:val="000000"/>
              </w:rPr>
              <w:t>3</w:t>
            </w:r>
          </w:p>
        </w:tc>
        <w:tc>
          <w:tcPr>
            <w:tcW w:w="933" w:type="dxa"/>
          </w:tcPr>
          <w:p w14:paraId="0597F355" w14:textId="425D1B11" w:rsidR="002A6FB9" w:rsidRDefault="002A6FB9" w:rsidP="003808F4">
            <w:pPr>
              <w:autoSpaceDE w:val="0"/>
              <w:autoSpaceDN w:val="0"/>
              <w:adjustRightInd w:val="0"/>
              <w:rPr>
                <w:rFonts w:cstheme="minorHAnsi"/>
                <w:color w:val="000000"/>
              </w:rPr>
            </w:pPr>
            <w:r>
              <w:rPr>
                <w:rFonts w:cstheme="minorHAnsi"/>
                <w:color w:val="000000"/>
              </w:rPr>
              <w:t>5500</w:t>
            </w:r>
          </w:p>
        </w:tc>
        <w:tc>
          <w:tcPr>
            <w:tcW w:w="932" w:type="dxa"/>
          </w:tcPr>
          <w:p w14:paraId="315EC165" w14:textId="167A9EDF" w:rsidR="002A6FB9" w:rsidRDefault="002A6FB9" w:rsidP="003808F4">
            <w:pPr>
              <w:autoSpaceDE w:val="0"/>
              <w:autoSpaceDN w:val="0"/>
              <w:adjustRightInd w:val="0"/>
              <w:rPr>
                <w:rFonts w:cstheme="minorHAnsi"/>
                <w:color w:val="000000"/>
              </w:rPr>
            </w:pPr>
            <w:r>
              <w:rPr>
                <w:rFonts w:cstheme="minorHAnsi"/>
                <w:color w:val="000000"/>
              </w:rPr>
              <w:t>25</w:t>
            </w:r>
          </w:p>
        </w:tc>
        <w:tc>
          <w:tcPr>
            <w:tcW w:w="933" w:type="dxa"/>
          </w:tcPr>
          <w:p w14:paraId="1B2E1E67" w14:textId="4A4DC523" w:rsidR="002A6FB9" w:rsidRDefault="002A6FB9" w:rsidP="003808F4">
            <w:pPr>
              <w:autoSpaceDE w:val="0"/>
              <w:autoSpaceDN w:val="0"/>
              <w:adjustRightInd w:val="0"/>
              <w:rPr>
                <w:rFonts w:cstheme="minorHAnsi"/>
                <w:color w:val="000000"/>
              </w:rPr>
            </w:pPr>
            <w:r>
              <w:rPr>
                <w:rFonts w:cstheme="minorHAnsi"/>
                <w:color w:val="000000"/>
              </w:rPr>
              <w:t>220</w:t>
            </w:r>
          </w:p>
        </w:tc>
        <w:tc>
          <w:tcPr>
            <w:tcW w:w="934" w:type="dxa"/>
          </w:tcPr>
          <w:p w14:paraId="53511FAC" w14:textId="3C521D13" w:rsidR="002A6FB9" w:rsidRDefault="002A6FB9" w:rsidP="003808F4">
            <w:pPr>
              <w:autoSpaceDE w:val="0"/>
              <w:autoSpaceDN w:val="0"/>
              <w:adjustRightInd w:val="0"/>
              <w:rPr>
                <w:rFonts w:cstheme="minorHAnsi"/>
                <w:color w:val="000000"/>
              </w:rPr>
            </w:pPr>
            <w:r>
              <w:rPr>
                <w:rFonts w:cstheme="minorHAnsi"/>
                <w:color w:val="000000"/>
              </w:rPr>
              <w:t>0.267</w:t>
            </w:r>
          </w:p>
        </w:tc>
        <w:tc>
          <w:tcPr>
            <w:tcW w:w="934" w:type="dxa"/>
          </w:tcPr>
          <w:p w14:paraId="6A38E38C" w14:textId="5D483274" w:rsidR="002A6FB9" w:rsidRDefault="002A6FB9" w:rsidP="003808F4">
            <w:pPr>
              <w:autoSpaceDE w:val="0"/>
              <w:autoSpaceDN w:val="0"/>
              <w:adjustRightInd w:val="0"/>
              <w:rPr>
                <w:rFonts w:cstheme="minorHAnsi"/>
                <w:color w:val="000000"/>
              </w:rPr>
            </w:pPr>
            <w:r>
              <w:rPr>
                <w:rFonts w:cstheme="minorHAnsi"/>
                <w:color w:val="000000"/>
              </w:rPr>
              <w:t>0.175</w:t>
            </w:r>
          </w:p>
        </w:tc>
        <w:tc>
          <w:tcPr>
            <w:tcW w:w="934" w:type="dxa"/>
          </w:tcPr>
          <w:p w14:paraId="237E5870" w14:textId="11C48DE4" w:rsidR="002A6FB9" w:rsidRDefault="002A6FB9" w:rsidP="003808F4">
            <w:pPr>
              <w:autoSpaceDE w:val="0"/>
              <w:autoSpaceDN w:val="0"/>
              <w:adjustRightInd w:val="0"/>
              <w:rPr>
                <w:rFonts w:cstheme="minorHAnsi"/>
                <w:color w:val="000000"/>
              </w:rPr>
            </w:pPr>
            <w:r>
              <w:rPr>
                <w:rFonts w:cstheme="minorHAnsi"/>
                <w:color w:val="000000"/>
              </w:rPr>
              <w:t>3.581</w:t>
            </w:r>
          </w:p>
        </w:tc>
        <w:tc>
          <w:tcPr>
            <w:tcW w:w="944" w:type="dxa"/>
          </w:tcPr>
          <w:p w14:paraId="41138DB7" w14:textId="5057A9CB" w:rsidR="002A6FB9" w:rsidRDefault="002A6FB9" w:rsidP="003808F4">
            <w:pPr>
              <w:autoSpaceDE w:val="0"/>
              <w:autoSpaceDN w:val="0"/>
              <w:adjustRightInd w:val="0"/>
              <w:rPr>
                <w:rFonts w:cstheme="minorHAnsi"/>
                <w:color w:val="000000"/>
              </w:rPr>
            </w:pPr>
            <w:r>
              <w:rPr>
                <w:rFonts w:cstheme="minorHAnsi"/>
                <w:color w:val="000000"/>
              </w:rPr>
              <w:t>161.177</w:t>
            </w:r>
          </w:p>
        </w:tc>
        <w:tc>
          <w:tcPr>
            <w:tcW w:w="940" w:type="dxa"/>
          </w:tcPr>
          <w:p w14:paraId="245FEBB4" w14:textId="48B23BCB" w:rsidR="002A6FB9" w:rsidRDefault="00DD56D5" w:rsidP="003808F4">
            <w:pPr>
              <w:autoSpaceDE w:val="0"/>
              <w:autoSpaceDN w:val="0"/>
              <w:adjustRightInd w:val="0"/>
              <w:rPr>
                <w:rFonts w:cstheme="minorHAnsi"/>
                <w:color w:val="000000"/>
              </w:rPr>
            </w:pPr>
            <w:r>
              <w:rPr>
                <w:rFonts w:cstheme="minorHAnsi"/>
                <w:color w:val="000000"/>
              </w:rPr>
              <w:t>3.36</w:t>
            </w:r>
          </w:p>
        </w:tc>
      </w:tr>
      <w:tr w:rsidR="002A6FB9" w14:paraId="6E8BBE72" w14:textId="2E49A97B" w:rsidTr="002A6FB9">
        <w:tc>
          <w:tcPr>
            <w:tcW w:w="935" w:type="dxa"/>
          </w:tcPr>
          <w:p w14:paraId="255791EB" w14:textId="2B0F0184" w:rsidR="002A6FB9" w:rsidRPr="008C572A" w:rsidRDefault="002A6FB9" w:rsidP="003808F4">
            <w:pPr>
              <w:autoSpaceDE w:val="0"/>
              <w:autoSpaceDN w:val="0"/>
              <w:adjustRightInd w:val="0"/>
              <w:rPr>
                <w:rFonts w:cstheme="minorHAnsi"/>
                <w:b/>
                <w:color w:val="000000"/>
              </w:rPr>
            </w:pPr>
            <w:r w:rsidRPr="008C572A">
              <w:rPr>
                <w:rFonts w:cstheme="minorHAnsi"/>
                <w:b/>
                <w:color w:val="000000"/>
              </w:rPr>
              <w:t>AC</w:t>
            </w:r>
          </w:p>
        </w:tc>
        <w:tc>
          <w:tcPr>
            <w:tcW w:w="931" w:type="dxa"/>
          </w:tcPr>
          <w:p w14:paraId="2B85A8B5" w14:textId="44546574" w:rsidR="002A6FB9" w:rsidRPr="008C572A" w:rsidRDefault="002A6FB9" w:rsidP="003808F4">
            <w:pPr>
              <w:autoSpaceDE w:val="0"/>
              <w:autoSpaceDN w:val="0"/>
              <w:adjustRightInd w:val="0"/>
              <w:rPr>
                <w:rFonts w:cstheme="minorHAnsi"/>
                <w:b/>
                <w:color w:val="000000"/>
              </w:rPr>
            </w:pPr>
            <w:r w:rsidRPr="008C572A">
              <w:rPr>
                <w:rFonts w:cstheme="minorHAnsi"/>
                <w:b/>
                <w:color w:val="000000"/>
              </w:rPr>
              <w:t>3</w:t>
            </w:r>
          </w:p>
        </w:tc>
        <w:tc>
          <w:tcPr>
            <w:tcW w:w="933" w:type="dxa"/>
          </w:tcPr>
          <w:p w14:paraId="41A5F468" w14:textId="2C57DFA3" w:rsidR="002A6FB9" w:rsidRPr="008C572A" w:rsidRDefault="002A6FB9" w:rsidP="003808F4">
            <w:pPr>
              <w:autoSpaceDE w:val="0"/>
              <w:autoSpaceDN w:val="0"/>
              <w:adjustRightInd w:val="0"/>
              <w:rPr>
                <w:rFonts w:cstheme="minorHAnsi"/>
                <w:b/>
                <w:color w:val="000000"/>
              </w:rPr>
            </w:pPr>
            <w:r w:rsidRPr="008C572A">
              <w:rPr>
                <w:rFonts w:cstheme="minorHAnsi"/>
                <w:b/>
                <w:color w:val="000000"/>
              </w:rPr>
              <w:t>5250</w:t>
            </w:r>
          </w:p>
        </w:tc>
        <w:tc>
          <w:tcPr>
            <w:tcW w:w="932" w:type="dxa"/>
          </w:tcPr>
          <w:p w14:paraId="169E0CA8" w14:textId="626B9F24" w:rsidR="002A6FB9" w:rsidRPr="008C572A" w:rsidRDefault="002A6FB9" w:rsidP="003808F4">
            <w:pPr>
              <w:autoSpaceDE w:val="0"/>
              <w:autoSpaceDN w:val="0"/>
              <w:adjustRightInd w:val="0"/>
              <w:rPr>
                <w:rFonts w:cstheme="minorHAnsi"/>
                <w:b/>
                <w:color w:val="000000"/>
              </w:rPr>
            </w:pPr>
            <w:r w:rsidRPr="008C572A">
              <w:rPr>
                <w:rFonts w:cstheme="minorHAnsi"/>
                <w:b/>
                <w:color w:val="000000"/>
              </w:rPr>
              <w:t>25</w:t>
            </w:r>
          </w:p>
        </w:tc>
        <w:tc>
          <w:tcPr>
            <w:tcW w:w="933" w:type="dxa"/>
          </w:tcPr>
          <w:p w14:paraId="48583876" w14:textId="4AB75CF2" w:rsidR="002A6FB9" w:rsidRPr="008C572A" w:rsidRDefault="002A6FB9" w:rsidP="003808F4">
            <w:pPr>
              <w:autoSpaceDE w:val="0"/>
              <w:autoSpaceDN w:val="0"/>
              <w:adjustRightInd w:val="0"/>
              <w:rPr>
                <w:rFonts w:cstheme="minorHAnsi"/>
                <w:b/>
                <w:color w:val="000000"/>
              </w:rPr>
            </w:pPr>
            <w:r w:rsidRPr="008C572A">
              <w:rPr>
                <w:rFonts w:cstheme="minorHAnsi"/>
                <w:b/>
                <w:color w:val="000000"/>
              </w:rPr>
              <w:t>210</w:t>
            </w:r>
          </w:p>
        </w:tc>
        <w:tc>
          <w:tcPr>
            <w:tcW w:w="934" w:type="dxa"/>
          </w:tcPr>
          <w:p w14:paraId="7B7ADFE1" w14:textId="2BCC674D" w:rsidR="002A6FB9" w:rsidRPr="008C572A" w:rsidRDefault="002A6FB9" w:rsidP="003808F4">
            <w:pPr>
              <w:autoSpaceDE w:val="0"/>
              <w:autoSpaceDN w:val="0"/>
              <w:adjustRightInd w:val="0"/>
              <w:rPr>
                <w:rFonts w:cstheme="minorHAnsi"/>
                <w:b/>
                <w:color w:val="000000"/>
              </w:rPr>
            </w:pPr>
            <w:r w:rsidRPr="008C572A">
              <w:rPr>
                <w:rFonts w:cstheme="minorHAnsi"/>
                <w:b/>
                <w:color w:val="000000"/>
              </w:rPr>
              <w:t>0.300</w:t>
            </w:r>
          </w:p>
        </w:tc>
        <w:tc>
          <w:tcPr>
            <w:tcW w:w="934" w:type="dxa"/>
          </w:tcPr>
          <w:p w14:paraId="33EBB2D9" w14:textId="5EC977B3" w:rsidR="002A6FB9" w:rsidRPr="008C572A" w:rsidRDefault="002A6FB9" w:rsidP="003808F4">
            <w:pPr>
              <w:autoSpaceDE w:val="0"/>
              <w:autoSpaceDN w:val="0"/>
              <w:adjustRightInd w:val="0"/>
              <w:rPr>
                <w:rFonts w:cstheme="minorHAnsi"/>
                <w:b/>
                <w:color w:val="000000"/>
              </w:rPr>
            </w:pPr>
            <w:r w:rsidRPr="008C572A">
              <w:rPr>
                <w:rFonts w:cstheme="minorHAnsi"/>
                <w:b/>
                <w:color w:val="000000"/>
                <w:highlight w:val="yellow"/>
              </w:rPr>
              <w:t>0.213</w:t>
            </w:r>
          </w:p>
        </w:tc>
        <w:tc>
          <w:tcPr>
            <w:tcW w:w="934" w:type="dxa"/>
          </w:tcPr>
          <w:p w14:paraId="74390F43" w14:textId="1CDFC853" w:rsidR="002A6FB9" w:rsidRPr="008C572A" w:rsidRDefault="002A6FB9" w:rsidP="003808F4">
            <w:pPr>
              <w:autoSpaceDE w:val="0"/>
              <w:autoSpaceDN w:val="0"/>
              <w:adjustRightInd w:val="0"/>
              <w:rPr>
                <w:rFonts w:cstheme="minorHAnsi"/>
                <w:b/>
                <w:color w:val="000000"/>
                <w:highlight w:val="yellow"/>
              </w:rPr>
            </w:pPr>
            <w:r w:rsidRPr="008C572A">
              <w:rPr>
                <w:rFonts w:cstheme="minorHAnsi"/>
                <w:b/>
                <w:color w:val="000000"/>
                <w:highlight w:val="yellow"/>
              </w:rPr>
              <w:t>2.419</w:t>
            </w:r>
          </w:p>
        </w:tc>
        <w:tc>
          <w:tcPr>
            <w:tcW w:w="944" w:type="dxa"/>
          </w:tcPr>
          <w:p w14:paraId="4C0B74C6" w14:textId="76A49FB8" w:rsidR="002A6FB9" w:rsidRPr="008C572A" w:rsidRDefault="002A6FB9" w:rsidP="003808F4">
            <w:pPr>
              <w:autoSpaceDE w:val="0"/>
              <w:autoSpaceDN w:val="0"/>
              <w:adjustRightInd w:val="0"/>
              <w:rPr>
                <w:rFonts w:cstheme="minorHAnsi"/>
                <w:b/>
                <w:color w:val="000000"/>
              </w:rPr>
            </w:pPr>
            <w:r w:rsidRPr="008C572A">
              <w:rPr>
                <w:rFonts w:cstheme="minorHAnsi"/>
                <w:b/>
                <w:color w:val="000000"/>
                <w:highlight w:val="yellow"/>
              </w:rPr>
              <w:t>159.875</w:t>
            </w:r>
          </w:p>
        </w:tc>
        <w:tc>
          <w:tcPr>
            <w:tcW w:w="940" w:type="dxa"/>
          </w:tcPr>
          <w:p w14:paraId="5AF7A072" w14:textId="77777777" w:rsidR="002A6FB9" w:rsidRPr="008C572A" w:rsidRDefault="002A6FB9" w:rsidP="003808F4">
            <w:pPr>
              <w:autoSpaceDE w:val="0"/>
              <w:autoSpaceDN w:val="0"/>
              <w:adjustRightInd w:val="0"/>
              <w:rPr>
                <w:rFonts w:cstheme="minorHAnsi"/>
                <w:b/>
                <w:color w:val="000000"/>
                <w:highlight w:val="yellow"/>
              </w:rPr>
            </w:pPr>
          </w:p>
        </w:tc>
      </w:tr>
      <w:tr w:rsidR="002A6FB9" w14:paraId="448726FC" w14:textId="6A8033E6" w:rsidTr="002A6FB9">
        <w:tc>
          <w:tcPr>
            <w:tcW w:w="935" w:type="dxa"/>
          </w:tcPr>
          <w:p w14:paraId="74021C58" w14:textId="6BECCBE5" w:rsidR="002A6FB9" w:rsidRDefault="002A6FB9" w:rsidP="003808F4">
            <w:pPr>
              <w:autoSpaceDE w:val="0"/>
              <w:autoSpaceDN w:val="0"/>
              <w:adjustRightInd w:val="0"/>
              <w:rPr>
                <w:rFonts w:cstheme="minorHAnsi"/>
                <w:color w:val="000000"/>
              </w:rPr>
            </w:pPr>
            <w:r>
              <w:rPr>
                <w:rFonts w:cstheme="minorHAnsi"/>
                <w:color w:val="000000"/>
              </w:rPr>
              <w:t>BC</w:t>
            </w:r>
          </w:p>
        </w:tc>
        <w:tc>
          <w:tcPr>
            <w:tcW w:w="931" w:type="dxa"/>
          </w:tcPr>
          <w:p w14:paraId="10064FBC" w14:textId="74C4F25F" w:rsidR="002A6FB9" w:rsidRDefault="002A6FB9" w:rsidP="003808F4">
            <w:pPr>
              <w:autoSpaceDE w:val="0"/>
              <w:autoSpaceDN w:val="0"/>
              <w:adjustRightInd w:val="0"/>
              <w:rPr>
                <w:rFonts w:cstheme="minorHAnsi"/>
                <w:color w:val="000000"/>
              </w:rPr>
            </w:pPr>
            <w:r>
              <w:rPr>
                <w:rFonts w:cstheme="minorHAnsi"/>
                <w:color w:val="000000"/>
              </w:rPr>
              <w:t>3</w:t>
            </w:r>
          </w:p>
        </w:tc>
        <w:tc>
          <w:tcPr>
            <w:tcW w:w="933" w:type="dxa"/>
          </w:tcPr>
          <w:p w14:paraId="5D2DAB33" w14:textId="0AA8542A" w:rsidR="002A6FB9" w:rsidRDefault="002A6FB9" w:rsidP="003808F4">
            <w:pPr>
              <w:autoSpaceDE w:val="0"/>
              <w:autoSpaceDN w:val="0"/>
              <w:adjustRightInd w:val="0"/>
              <w:rPr>
                <w:rFonts w:cstheme="minorHAnsi"/>
                <w:color w:val="000000"/>
              </w:rPr>
            </w:pPr>
            <w:r>
              <w:rPr>
                <w:rFonts w:cstheme="minorHAnsi"/>
                <w:color w:val="000000"/>
              </w:rPr>
              <w:t>5750</w:t>
            </w:r>
          </w:p>
        </w:tc>
        <w:tc>
          <w:tcPr>
            <w:tcW w:w="932" w:type="dxa"/>
          </w:tcPr>
          <w:p w14:paraId="3C0D9D71" w14:textId="04150CF5" w:rsidR="002A6FB9" w:rsidRDefault="002A6FB9" w:rsidP="003808F4">
            <w:pPr>
              <w:autoSpaceDE w:val="0"/>
              <w:autoSpaceDN w:val="0"/>
              <w:adjustRightInd w:val="0"/>
              <w:rPr>
                <w:rFonts w:cstheme="minorHAnsi"/>
                <w:color w:val="000000"/>
              </w:rPr>
            </w:pPr>
            <w:r>
              <w:rPr>
                <w:rFonts w:cstheme="minorHAnsi"/>
                <w:color w:val="000000"/>
              </w:rPr>
              <w:t>25</w:t>
            </w:r>
          </w:p>
        </w:tc>
        <w:tc>
          <w:tcPr>
            <w:tcW w:w="933" w:type="dxa"/>
          </w:tcPr>
          <w:p w14:paraId="715DD0B0" w14:textId="07135544" w:rsidR="002A6FB9" w:rsidRDefault="002A6FB9" w:rsidP="003808F4">
            <w:pPr>
              <w:autoSpaceDE w:val="0"/>
              <w:autoSpaceDN w:val="0"/>
              <w:adjustRightInd w:val="0"/>
              <w:rPr>
                <w:rFonts w:cstheme="minorHAnsi"/>
                <w:color w:val="000000"/>
              </w:rPr>
            </w:pPr>
            <w:r>
              <w:rPr>
                <w:rFonts w:cstheme="minorHAnsi"/>
                <w:color w:val="000000"/>
              </w:rPr>
              <w:t>230</w:t>
            </w:r>
          </w:p>
        </w:tc>
        <w:tc>
          <w:tcPr>
            <w:tcW w:w="934" w:type="dxa"/>
          </w:tcPr>
          <w:p w14:paraId="371BEB92" w14:textId="5868AC66" w:rsidR="002A6FB9" w:rsidRDefault="002A6FB9" w:rsidP="003808F4">
            <w:pPr>
              <w:autoSpaceDE w:val="0"/>
              <w:autoSpaceDN w:val="0"/>
              <w:adjustRightInd w:val="0"/>
              <w:rPr>
                <w:rFonts w:cstheme="minorHAnsi"/>
                <w:color w:val="000000"/>
              </w:rPr>
            </w:pPr>
            <w:r>
              <w:rPr>
                <w:rFonts w:cstheme="minorHAnsi"/>
                <w:color w:val="000000"/>
              </w:rPr>
              <w:t>0.233</w:t>
            </w:r>
          </w:p>
        </w:tc>
        <w:tc>
          <w:tcPr>
            <w:tcW w:w="934" w:type="dxa"/>
          </w:tcPr>
          <w:p w14:paraId="45290ECA" w14:textId="40DC481C" w:rsidR="002A6FB9" w:rsidRDefault="002A6FB9" w:rsidP="003808F4">
            <w:pPr>
              <w:autoSpaceDE w:val="0"/>
              <w:autoSpaceDN w:val="0"/>
              <w:adjustRightInd w:val="0"/>
              <w:rPr>
                <w:rFonts w:cstheme="minorHAnsi"/>
                <w:color w:val="000000"/>
              </w:rPr>
            </w:pPr>
            <w:r>
              <w:rPr>
                <w:rFonts w:cstheme="minorHAnsi"/>
                <w:color w:val="000000"/>
              </w:rPr>
              <w:t>0.138</w:t>
            </w:r>
          </w:p>
        </w:tc>
        <w:tc>
          <w:tcPr>
            <w:tcW w:w="934" w:type="dxa"/>
          </w:tcPr>
          <w:p w14:paraId="5329318D" w14:textId="286A9970" w:rsidR="002A6FB9" w:rsidRDefault="002A6FB9" w:rsidP="003808F4">
            <w:pPr>
              <w:autoSpaceDE w:val="0"/>
              <w:autoSpaceDN w:val="0"/>
              <w:adjustRightInd w:val="0"/>
              <w:rPr>
                <w:rFonts w:cstheme="minorHAnsi"/>
                <w:color w:val="000000"/>
              </w:rPr>
            </w:pPr>
            <w:r>
              <w:rPr>
                <w:rFonts w:cstheme="minorHAnsi"/>
                <w:color w:val="000000"/>
              </w:rPr>
              <w:t>4.744</w:t>
            </w:r>
          </w:p>
        </w:tc>
        <w:tc>
          <w:tcPr>
            <w:tcW w:w="944" w:type="dxa"/>
          </w:tcPr>
          <w:p w14:paraId="6E5EC3B7" w14:textId="42B7DF82" w:rsidR="002A6FB9" w:rsidRDefault="002A6FB9" w:rsidP="003808F4">
            <w:pPr>
              <w:autoSpaceDE w:val="0"/>
              <w:autoSpaceDN w:val="0"/>
              <w:adjustRightInd w:val="0"/>
              <w:rPr>
                <w:rFonts w:cstheme="minorHAnsi"/>
                <w:color w:val="000000"/>
              </w:rPr>
            </w:pPr>
            <w:r>
              <w:rPr>
                <w:rFonts w:cstheme="minorHAnsi"/>
                <w:color w:val="000000"/>
              </w:rPr>
              <w:t>162.422</w:t>
            </w:r>
          </w:p>
        </w:tc>
        <w:tc>
          <w:tcPr>
            <w:tcW w:w="940" w:type="dxa"/>
          </w:tcPr>
          <w:p w14:paraId="5353E043" w14:textId="417AA667" w:rsidR="002A6FB9" w:rsidRDefault="00DD56D5" w:rsidP="003808F4">
            <w:pPr>
              <w:autoSpaceDE w:val="0"/>
              <w:autoSpaceDN w:val="0"/>
              <w:adjustRightInd w:val="0"/>
              <w:rPr>
                <w:rFonts w:cstheme="minorHAnsi"/>
                <w:color w:val="000000"/>
              </w:rPr>
            </w:pPr>
            <w:r>
              <w:rPr>
                <w:rFonts w:cstheme="minorHAnsi"/>
                <w:color w:val="000000"/>
              </w:rPr>
              <w:t>2.13</w:t>
            </w:r>
          </w:p>
        </w:tc>
      </w:tr>
      <w:tr w:rsidR="002A6FB9" w14:paraId="04642D30" w14:textId="696B42DC" w:rsidTr="002A6FB9">
        <w:tc>
          <w:tcPr>
            <w:tcW w:w="935" w:type="dxa"/>
          </w:tcPr>
          <w:p w14:paraId="7B87C16A" w14:textId="7132F6C4" w:rsidR="002A6FB9" w:rsidRDefault="002A6FB9" w:rsidP="003808F4">
            <w:pPr>
              <w:autoSpaceDE w:val="0"/>
              <w:autoSpaceDN w:val="0"/>
              <w:adjustRightInd w:val="0"/>
              <w:rPr>
                <w:rFonts w:cstheme="minorHAnsi"/>
                <w:color w:val="000000"/>
              </w:rPr>
            </w:pPr>
            <w:r>
              <w:rPr>
                <w:rFonts w:cstheme="minorHAnsi"/>
                <w:color w:val="000000"/>
              </w:rPr>
              <w:t>ABC</w:t>
            </w:r>
          </w:p>
        </w:tc>
        <w:tc>
          <w:tcPr>
            <w:tcW w:w="931" w:type="dxa"/>
          </w:tcPr>
          <w:p w14:paraId="2213ED0E" w14:textId="7B8742D7" w:rsidR="002A6FB9" w:rsidRDefault="002A6FB9" w:rsidP="003808F4">
            <w:pPr>
              <w:autoSpaceDE w:val="0"/>
              <w:autoSpaceDN w:val="0"/>
              <w:adjustRightInd w:val="0"/>
              <w:rPr>
                <w:rFonts w:cstheme="minorHAnsi"/>
                <w:color w:val="000000"/>
              </w:rPr>
            </w:pPr>
            <w:r>
              <w:rPr>
                <w:rFonts w:cstheme="minorHAnsi"/>
                <w:color w:val="000000"/>
              </w:rPr>
              <w:t>4</w:t>
            </w:r>
          </w:p>
        </w:tc>
        <w:tc>
          <w:tcPr>
            <w:tcW w:w="933" w:type="dxa"/>
          </w:tcPr>
          <w:p w14:paraId="7179FB23" w14:textId="7F40630A" w:rsidR="002A6FB9" w:rsidRDefault="002A6FB9" w:rsidP="003808F4">
            <w:pPr>
              <w:autoSpaceDE w:val="0"/>
              <w:autoSpaceDN w:val="0"/>
              <w:adjustRightInd w:val="0"/>
              <w:rPr>
                <w:rFonts w:cstheme="minorHAnsi"/>
                <w:color w:val="000000"/>
              </w:rPr>
            </w:pPr>
            <w:r>
              <w:rPr>
                <w:rFonts w:cstheme="minorHAnsi"/>
                <w:color w:val="000000"/>
              </w:rPr>
              <w:t>5160</w:t>
            </w:r>
          </w:p>
        </w:tc>
        <w:tc>
          <w:tcPr>
            <w:tcW w:w="932" w:type="dxa"/>
          </w:tcPr>
          <w:p w14:paraId="6FA471BC" w14:textId="050BA488" w:rsidR="002A6FB9" w:rsidRDefault="002A6FB9" w:rsidP="003808F4">
            <w:pPr>
              <w:autoSpaceDE w:val="0"/>
              <w:autoSpaceDN w:val="0"/>
              <w:adjustRightInd w:val="0"/>
              <w:rPr>
                <w:rFonts w:cstheme="minorHAnsi"/>
                <w:color w:val="000000"/>
              </w:rPr>
            </w:pPr>
            <w:r>
              <w:rPr>
                <w:rFonts w:cstheme="minorHAnsi"/>
                <w:color w:val="000000"/>
              </w:rPr>
              <w:t>24</w:t>
            </w:r>
          </w:p>
        </w:tc>
        <w:tc>
          <w:tcPr>
            <w:tcW w:w="933" w:type="dxa"/>
          </w:tcPr>
          <w:p w14:paraId="12AC3B9A" w14:textId="62AABF0D" w:rsidR="002A6FB9" w:rsidRDefault="002A6FB9" w:rsidP="003808F4">
            <w:pPr>
              <w:autoSpaceDE w:val="0"/>
              <w:autoSpaceDN w:val="0"/>
              <w:adjustRightInd w:val="0"/>
              <w:rPr>
                <w:rFonts w:cstheme="minorHAnsi"/>
                <w:color w:val="000000"/>
              </w:rPr>
            </w:pPr>
            <w:r>
              <w:rPr>
                <w:rFonts w:cstheme="minorHAnsi"/>
                <w:color w:val="000000"/>
              </w:rPr>
              <w:t>215</w:t>
            </w:r>
          </w:p>
        </w:tc>
        <w:tc>
          <w:tcPr>
            <w:tcW w:w="934" w:type="dxa"/>
          </w:tcPr>
          <w:p w14:paraId="7477319F" w14:textId="3D675FBF" w:rsidR="002A6FB9" w:rsidRDefault="002A6FB9" w:rsidP="003808F4">
            <w:pPr>
              <w:autoSpaceDE w:val="0"/>
              <w:autoSpaceDN w:val="0"/>
              <w:adjustRightInd w:val="0"/>
              <w:rPr>
                <w:rFonts w:cstheme="minorHAnsi"/>
                <w:color w:val="000000"/>
              </w:rPr>
            </w:pPr>
            <w:r>
              <w:rPr>
                <w:rFonts w:cstheme="minorHAnsi"/>
                <w:color w:val="000000"/>
              </w:rPr>
              <w:t>0.283</w:t>
            </w:r>
          </w:p>
        </w:tc>
        <w:tc>
          <w:tcPr>
            <w:tcW w:w="934" w:type="dxa"/>
          </w:tcPr>
          <w:p w14:paraId="1BB7A730" w14:textId="558756E2" w:rsidR="002A6FB9" w:rsidRDefault="002A6FB9" w:rsidP="003808F4">
            <w:pPr>
              <w:autoSpaceDE w:val="0"/>
              <w:autoSpaceDN w:val="0"/>
              <w:adjustRightInd w:val="0"/>
              <w:rPr>
                <w:rFonts w:cstheme="minorHAnsi"/>
                <w:color w:val="000000"/>
              </w:rPr>
            </w:pPr>
            <w:r>
              <w:rPr>
                <w:rFonts w:cstheme="minorHAnsi"/>
                <w:color w:val="000000"/>
              </w:rPr>
              <w:t>0.159</w:t>
            </w:r>
          </w:p>
        </w:tc>
        <w:tc>
          <w:tcPr>
            <w:tcW w:w="934" w:type="dxa"/>
          </w:tcPr>
          <w:p w14:paraId="6F958AD1" w14:textId="2714284F" w:rsidR="002A6FB9" w:rsidRDefault="002A6FB9" w:rsidP="003808F4">
            <w:pPr>
              <w:autoSpaceDE w:val="0"/>
              <w:autoSpaceDN w:val="0"/>
              <w:adjustRightInd w:val="0"/>
              <w:rPr>
                <w:rFonts w:cstheme="minorHAnsi"/>
                <w:color w:val="000000"/>
              </w:rPr>
            </w:pPr>
            <w:r>
              <w:rPr>
                <w:rFonts w:cstheme="minorHAnsi"/>
                <w:color w:val="000000"/>
              </w:rPr>
              <w:t>4.000</w:t>
            </w:r>
          </w:p>
        </w:tc>
        <w:tc>
          <w:tcPr>
            <w:tcW w:w="944" w:type="dxa"/>
          </w:tcPr>
          <w:p w14:paraId="56FB5E79" w14:textId="4795FB03" w:rsidR="002A6FB9" w:rsidRDefault="002A6FB9" w:rsidP="003808F4">
            <w:pPr>
              <w:autoSpaceDE w:val="0"/>
              <w:autoSpaceDN w:val="0"/>
              <w:adjustRightInd w:val="0"/>
              <w:rPr>
                <w:rFonts w:cstheme="minorHAnsi"/>
                <w:color w:val="000000"/>
              </w:rPr>
            </w:pPr>
            <w:r>
              <w:rPr>
                <w:rFonts w:cstheme="minorHAnsi"/>
                <w:color w:val="000000"/>
              </w:rPr>
              <w:t>162.723</w:t>
            </w:r>
          </w:p>
        </w:tc>
        <w:tc>
          <w:tcPr>
            <w:tcW w:w="940" w:type="dxa"/>
          </w:tcPr>
          <w:p w14:paraId="52F0F1E6" w14:textId="77777777" w:rsidR="002A6FB9" w:rsidRDefault="002A6FB9" w:rsidP="003808F4">
            <w:pPr>
              <w:autoSpaceDE w:val="0"/>
              <w:autoSpaceDN w:val="0"/>
              <w:adjustRightInd w:val="0"/>
              <w:rPr>
                <w:rFonts w:cstheme="minorHAnsi"/>
                <w:color w:val="000000"/>
              </w:rPr>
            </w:pPr>
          </w:p>
        </w:tc>
      </w:tr>
    </w:tbl>
    <w:p w14:paraId="548AF660" w14:textId="77777777" w:rsidR="00796DF8" w:rsidRDefault="00796DF8" w:rsidP="003808F4">
      <w:pPr>
        <w:autoSpaceDE w:val="0"/>
        <w:autoSpaceDN w:val="0"/>
        <w:adjustRightInd w:val="0"/>
        <w:spacing w:after="0" w:line="240" w:lineRule="auto"/>
        <w:rPr>
          <w:rFonts w:cstheme="minorHAnsi"/>
          <w:color w:val="000000"/>
        </w:rPr>
      </w:pPr>
    </w:p>
    <w:p w14:paraId="1992E93D" w14:textId="2D22336F" w:rsidR="003808F4" w:rsidRPr="00886BA9" w:rsidRDefault="008C572A" w:rsidP="003808F4">
      <w:pPr>
        <w:autoSpaceDE w:val="0"/>
        <w:autoSpaceDN w:val="0"/>
        <w:adjustRightInd w:val="0"/>
        <w:spacing w:after="0" w:line="240" w:lineRule="auto"/>
        <w:rPr>
          <w:rFonts w:cstheme="minorHAnsi"/>
          <w:color w:val="000000"/>
        </w:rPr>
      </w:pPr>
      <w:r>
        <w:rPr>
          <w:rFonts w:cstheme="minorHAnsi"/>
          <w:color w:val="000000"/>
        </w:rPr>
        <w:t>In this case, the AC model would be ideal since it produced the highest adjusted R</w:t>
      </w:r>
      <w:r>
        <w:rPr>
          <w:rFonts w:cstheme="minorHAnsi"/>
          <w:color w:val="000000"/>
          <w:vertAlign w:val="superscript"/>
        </w:rPr>
        <w:t>2</w:t>
      </w:r>
      <w:r>
        <w:rPr>
          <w:rFonts w:cstheme="minorHAnsi"/>
          <w:color w:val="000000"/>
        </w:rPr>
        <w:t xml:space="preserve"> and the lowest </w:t>
      </w:r>
      <w:r w:rsidR="00886BA9">
        <w:rPr>
          <w:rFonts w:cstheme="minorHAnsi"/>
          <w:color w:val="000000"/>
        </w:rPr>
        <w:t>BIC &amp; C</w:t>
      </w:r>
      <w:r w:rsidR="00886BA9">
        <w:rPr>
          <w:rFonts w:cstheme="minorHAnsi"/>
          <w:color w:val="000000"/>
          <w:vertAlign w:val="subscript"/>
        </w:rPr>
        <w:t>p</w:t>
      </w:r>
      <w:r w:rsidR="00886BA9">
        <w:rPr>
          <w:rFonts w:cstheme="minorHAnsi"/>
          <w:color w:val="000000"/>
        </w:rPr>
        <w:t>.</w:t>
      </w:r>
    </w:p>
    <w:p w14:paraId="1302D7E1" w14:textId="77777777" w:rsidR="003808F4" w:rsidRPr="003808F4" w:rsidRDefault="003808F4" w:rsidP="003808F4">
      <w:pPr>
        <w:autoSpaceDE w:val="0"/>
        <w:autoSpaceDN w:val="0"/>
        <w:adjustRightInd w:val="0"/>
        <w:spacing w:after="0" w:line="240" w:lineRule="auto"/>
        <w:rPr>
          <w:rFonts w:cstheme="minorHAnsi"/>
          <w:color w:val="000000"/>
        </w:rPr>
      </w:pPr>
    </w:p>
    <w:p w14:paraId="01A7B5B4" w14:textId="2CAF72D7" w:rsidR="00AB5F8B" w:rsidRDefault="00C269BE" w:rsidP="00BD48E9">
      <w:pPr>
        <w:autoSpaceDE w:val="0"/>
        <w:autoSpaceDN w:val="0"/>
        <w:adjustRightInd w:val="0"/>
        <w:spacing w:after="0" w:line="240" w:lineRule="auto"/>
        <w:rPr>
          <w:rFonts w:cstheme="minorHAnsi"/>
        </w:rPr>
      </w:pPr>
      <w:r w:rsidRPr="003808F4">
        <w:rPr>
          <w:rFonts w:cstheme="minorHAnsi"/>
          <w:b/>
          <w:bCs/>
          <w:color w:val="000000"/>
        </w:rPr>
        <w:t xml:space="preserve">11. </w:t>
      </w:r>
      <w:r w:rsidRPr="003808F4">
        <w:rPr>
          <w:rFonts w:cstheme="minorHAnsi"/>
          <w:color w:val="000000"/>
        </w:rPr>
        <w:t>Using the residual sums of squares from Exercise 10, find the model indicated by forward</w:t>
      </w:r>
      <w:r w:rsidR="003808F4" w:rsidRPr="003808F4">
        <w:rPr>
          <w:rFonts w:cstheme="minorHAnsi"/>
          <w:color w:val="000000"/>
        </w:rPr>
        <w:t xml:space="preserve"> </w:t>
      </w:r>
      <w:r w:rsidRPr="003808F4">
        <w:rPr>
          <w:rFonts w:cstheme="minorHAnsi"/>
          <w:color w:val="000000"/>
        </w:rPr>
        <w:t>selection. (Start with the model “None,” and identify the single-variable model that has the smalles</w:t>
      </w:r>
      <w:r w:rsidR="003808F4" w:rsidRPr="003808F4">
        <w:rPr>
          <w:rFonts w:cstheme="minorHAnsi"/>
          <w:color w:val="000000"/>
        </w:rPr>
        <w:t xml:space="preserve">t </w:t>
      </w:r>
      <w:r w:rsidRPr="003808F4">
        <w:rPr>
          <w:rFonts w:cstheme="minorHAnsi"/>
          <w:color w:val="000000"/>
        </w:rPr>
        <w:t xml:space="preserve">residual sum of squares. Then perform an extra-sum-of-squares </w:t>
      </w:r>
      <w:r w:rsidRPr="003808F4">
        <w:rPr>
          <w:rFonts w:eastAsia="MT2MIT" w:cstheme="minorHAnsi"/>
          <w:color w:val="000000"/>
        </w:rPr>
        <w:t xml:space="preserve">F </w:t>
      </w:r>
      <w:r w:rsidRPr="003808F4">
        <w:rPr>
          <w:rFonts w:cstheme="minorHAnsi"/>
          <w:color w:val="000000"/>
        </w:rPr>
        <w:t>-test to see whether that variable</w:t>
      </w:r>
      <w:r w:rsidR="003808F4" w:rsidRPr="003808F4">
        <w:rPr>
          <w:rFonts w:cstheme="minorHAnsi"/>
          <w:color w:val="000000"/>
        </w:rPr>
        <w:t xml:space="preserve"> </w:t>
      </w:r>
      <w:r w:rsidRPr="003808F4">
        <w:rPr>
          <w:rFonts w:cstheme="minorHAnsi"/>
          <w:color w:val="000000"/>
        </w:rPr>
        <w:t>is significant. If it is, find the two-variable model that includes the first term and has the smallest</w:t>
      </w:r>
      <w:r w:rsidR="003808F4" w:rsidRPr="003808F4">
        <w:rPr>
          <w:rFonts w:cstheme="minorHAnsi"/>
          <w:color w:val="000000"/>
        </w:rPr>
        <w:t xml:space="preserve"> </w:t>
      </w:r>
      <w:r w:rsidRPr="003808F4">
        <w:rPr>
          <w:rFonts w:cstheme="minorHAnsi"/>
          <w:color w:val="000000"/>
        </w:rPr>
        <w:t xml:space="preserve">residual sum of squares. Then perform an extra-sum-of-squares </w:t>
      </w:r>
      <w:r w:rsidRPr="003808F4">
        <w:rPr>
          <w:rFonts w:eastAsia="MT2MIT" w:cstheme="minorHAnsi"/>
          <w:color w:val="000000"/>
        </w:rPr>
        <w:t xml:space="preserve">F </w:t>
      </w:r>
      <w:r w:rsidRPr="003808F4">
        <w:rPr>
          <w:rFonts w:cstheme="minorHAnsi"/>
          <w:color w:val="000000"/>
        </w:rPr>
        <w:t>-test to see whether the additional</w:t>
      </w:r>
      <w:r w:rsidR="003808F4" w:rsidRPr="003808F4">
        <w:rPr>
          <w:rFonts w:cstheme="minorHAnsi"/>
          <w:color w:val="000000"/>
        </w:rPr>
        <w:t xml:space="preserve"> </w:t>
      </w:r>
      <w:r w:rsidRPr="003808F4">
        <w:rPr>
          <w:rFonts w:cstheme="minorHAnsi"/>
          <w:color w:val="000000"/>
        </w:rPr>
        <w:t xml:space="preserve">variable is significant. Continue until no </w:t>
      </w:r>
      <w:r w:rsidRPr="003808F4">
        <w:rPr>
          <w:rFonts w:eastAsia="MT2MIT" w:cstheme="minorHAnsi"/>
          <w:color w:val="000000"/>
        </w:rPr>
        <w:t xml:space="preserve">F </w:t>
      </w:r>
      <w:r w:rsidRPr="003808F4">
        <w:rPr>
          <w:rFonts w:cstheme="minorHAnsi"/>
          <w:color w:val="000000"/>
        </w:rPr>
        <w:t>-statistics greater than 4 remain for inclusion of another</w:t>
      </w:r>
      <w:r w:rsidRPr="003808F4">
        <w:rPr>
          <w:rFonts w:cstheme="minorHAnsi"/>
          <w:color w:val="000000"/>
        </w:rPr>
        <w:t xml:space="preserve"> </w:t>
      </w:r>
      <w:r w:rsidRPr="003808F4">
        <w:rPr>
          <w:rFonts w:cstheme="minorHAnsi"/>
          <w:color w:val="000000"/>
        </w:rPr>
        <w:t>variable.)</w:t>
      </w:r>
    </w:p>
    <w:p w14:paraId="61D55DF9" w14:textId="77777777" w:rsidR="00BD48E9" w:rsidRPr="00BD48E9" w:rsidRDefault="00BD48E9" w:rsidP="00BD48E9">
      <w:pPr>
        <w:autoSpaceDE w:val="0"/>
        <w:autoSpaceDN w:val="0"/>
        <w:adjustRightInd w:val="0"/>
        <w:spacing w:after="0" w:line="240" w:lineRule="auto"/>
        <w:rPr>
          <w:rFonts w:cstheme="minorHAnsi"/>
        </w:rPr>
      </w:pPr>
    </w:p>
    <w:p w14:paraId="052BCF4D" w14:textId="24606A4C" w:rsidR="001A4F08" w:rsidRDefault="007C60F4" w:rsidP="00BD2504">
      <w:r>
        <w:t>The B model has the lowest residual sum of squares (</w:t>
      </w:r>
      <w:r w:rsidR="001A4F08">
        <w:t>5980)</w:t>
      </w:r>
      <w:r w:rsidR="00980894">
        <w:t xml:space="preserve"> and largest F-statistic</w:t>
      </w:r>
      <w:r w:rsidR="00655BA3">
        <w:t xml:space="preserve"> (9.22)</w:t>
      </w:r>
      <w:r w:rsidR="002A6FB9">
        <w:t>.</w:t>
      </w:r>
      <w:r w:rsidR="00FF6B5F">
        <w:t xml:space="preserve"> The</w:t>
      </w:r>
      <w:r w:rsidR="00AF0B74">
        <w:t xml:space="preserve"> F statistic is higher than 4, which would indicate it is significant. </w:t>
      </w:r>
      <w:proofErr w:type="gramStart"/>
      <w:r w:rsidR="00AF0B74">
        <w:t>So</w:t>
      </w:r>
      <w:proofErr w:type="gramEnd"/>
      <w:r w:rsidR="00AF0B74">
        <w:t xml:space="preserve"> we proceed to a two-</w:t>
      </w:r>
      <w:r w:rsidR="00C86795">
        <w:t xml:space="preserve">variable model using the same </w:t>
      </w:r>
      <w:r w:rsidR="00C111B8">
        <w:t xml:space="preserve">extra sum of squares F-test. </w:t>
      </w:r>
      <w:r w:rsidR="002C6D6A">
        <w:t>Since we know B is significant, we focus on AB since it contains B in it.</w:t>
      </w:r>
      <w:r w:rsidR="00D33911">
        <w:t xml:space="preserve"> When we look at the models with B in them, AB has the highest F statistic. Yet, it is under 4 which would indicate it is not significant. As a result, we would </w:t>
      </w:r>
      <w:r w:rsidR="000B5AFE">
        <w:t>side with model B</w:t>
      </w:r>
      <w:r w:rsidR="00BD48E9">
        <w:t>.</w:t>
      </w:r>
    </w:p>
    <w:sectPr w:rsidR="001A4F0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C3533" w14:textId="77777777" w:rsidR="00BD48E9" w:rsidRDefault="00BD48E9" w:rsidP="00BD48E9">
      <w:pPr>
        <w:spacing w:after="0" w:line="240" w:lineRule="auto"/>
      </w:pPr>
      <w:r>
        <w:separator/>
      </w:r>
    </w:p>
  </w:endnote>
  <w:endnote w:type="continuationSeparator" w:id="0">
    <w:p w14:paraId="5F8C3FEB" w14:textId="77777777" w:rsidR="00BD48E9" w:rsidRDefault="00BD48E9" w:rsidP="00BD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T2MIT">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8E178" w14:textId="77777777" w:rsidR="00BD48E9" w:rsidRDefault="00BD48E9" w:rsidP="00BD48E9">
      <w:pPr>
        <w:spacing w:after="0" w:line="240" w:lineRule="auto"/>
      </w:pPr>
      <w:r>
        <w:separator/>
      </w:r>
    </w:p>
  </w:footnote>
  <w:footnote w:type="continuationSeparator" w:id="0">
    <w:p w14:paraId="586A0BAD" w14:textId="77777777" w:rsidR="00BD48E9" w:rsidRDefault="00BD48E9" w:rsidP="00BD4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08359" w14:textId="26504B96" w:rsidR="00BD48E9" w:rsidRDefault="00BD48E9">
    <w:pPr>
      <w:pStyle w:val="Header"/>
    </w:pPr>
    <w:r>
      <w:t>Javier Saldana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AD6"/>
    <w:multiLevelType w:val="hybridMultilevel"/>
    <w:tmpl w:val="1EBC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348F8"/>
    <w:multiLevelType w:val="hybridMultilevel"/>
    <w:tmpl w:val="1EBC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04"/>
    <w:rsid w:val="0002752D"/>
    <w:rsid w:val="000557C8"/>
    <w:rsid w:val="000B5AFE"/>
    <w:rsid w:val="001049B3"/>
    <w:rsid w:val="00111183"/>
    <w:rsid w:val="00150D18"/>
    <w:rsid w:val="001517AC"/>
    <w:rsid w:val="00170641"/>
    <w:rsid w:val="001A4F08"/>
    <w:rsid w:val="00286C7F"/>
    <w:rsid w:val="002A6FB9"/>
    <w:rsid w:val="002C6D6A"/>
    <w:rsid w:val="00355D7A"/>
    <w:rsid w:val="003617CB"/>
    <w:rsid w:val="003808F4"/>
    <w:rsid w:val="00385966"/>
    <w:rsid w:val="003910F0"/>
    <w:rsid w:val="00395657"/>
    <w:rsid w:val="003F2276"/>
    <w:rsid w:val="00416CAB"/>
    <w:rsid w:val="00443E0A"/>
    <w:rsid w:val="004B0C28"/>
    <w:rsid w:val="004B1FEF"/>
    <w:rsid w:val="004C569E"/>
    <w:rsid w:val="004E0C5B"/>
    <w:rsid w:val="005628B5"/>
    <w:rsid w:val="00590E9D"/>
    <w:rsid w:val="0060362F"/>
    <w:rsid w:val="00610894"/>
    <w:rsid w:val="00622AB1"/>
    <w:rsid w:val="006313E8"/>
    <w:rsid w:val="00655BA3"/>
    <w:rsid w:val="006B06A4"/>
    <w:rsid w:val="006B3380"/>
    <w:rsid w:val="006F560D"/>
    <w:rsid w:val="00754435"/>
    <w:rsid w:val="0076735E"/>
    <w:rsid w:val="00790AEA"/>
    <w:rsid w:val="00796DF8"/>
    <w:rsid w:val="007C60F4"/>
    <w:rsid w:val="008202EA"/>
    <w:rsid w:val="0083211A"/>
    <w:rsid w:val="00886677"/>
    <w:rsid w:val="00886BA9"/>
    <w:rsid w:val="008C572A"/>
    <w:rsid w:val="00910317"/>
    <w:rsid w:val="00961DC5"/>
    <w:rsid w:val="00980894"/>
    <w:rsid w:val="00A04032"/>
    <w:rsid w:val="00A90F69"/>
    <w:rsid w:val="00AB5F8B"/>
    <w:rsid w:val="00AB6329"/>
    <w:rsid w:val="00AC2B04"/>
    <w:rsid w:val="00AF0B74"/>
    <w:rsid w:val="00B02B85"/>
    <w:rsid w:val="00B37AD2"/>
    <w:rsid w:val="00B50C60"/>
    <w:rsid w:val="00B5313A"/>
    <w:rsid w:val="00B91B83"/>
    <w:rsid w:val="00BA1C41"/>
    <w:rsid w:val="00BC6E74"/>
    <w:rsid w:val="00BD2504"/>
    <w:rsid w:val="00BD46CA"/>
    <w:rsid w:val="00BD48E9"/>
    <w:rsid w:val="00BE799D"/>
    <w:rsid w:val="00C011F0"/>
    <w:rsid w:val="00C020C2"/>
    <w:rsid w:val="00C111B8"/>
    <w:rsid w:val="00C25CD2"/>
    <w:rsid w:val="00C269BE"/>
    <w:rsid w:val="00C26D27"/>
    <w:rsid w:val="00C51E76"/>
    <w:rsid w:val="00C86795"/>
    <w:rsid w:val="00CF6D4A"/>
    <w:rsid w:val="00D33911"/>
    <w:rsid w:val="00D54EB1"/>
    <w:rsid w:val="00DC5F6E"/>
    <w:rsid w:val="00DD56D5"/>
    <w:rsid w:val="00E0148F"/>
    <w:rsid w:val="00E05DDC"/>
    <w:rsid w:val="00E37BE4"/>
    <w:rsid w:val="00E430A0"/>
    <w:rsid w:val="00E801AA"/>
    <w:rsid w:val="00E90633"/>
    <w:rsid w:val="00EA4101"/>
    <w:rsid w:val="00EF58B6"/>
    <w:rsid w:val="00F523E4"/>
    <w:rsid w:val="00F72873"/>
    <w:rsid w:val="00F94C5D"/>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49D"/>
  <w15:chartTrackingRefBased/>
  <w15:docId w15:val="{34508312-AE8B-4E72-A8D4-F5D7D33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6E"/>
    <w:pPr>
      <w:ind w:left="720"/>
      <w:contextualSpacing/>
    </w:pPr>
  </w:style>
  <w:style w:type="table" w:styleId="TableGrid">
    <w:name w:val="Table Grid"/>
    <w:basedOn w:val="TableNormal"/>
    <w:uiPriority w:val="39"/>
    <w:rsid w:val="00BA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17AC"/>
    <w:rPr>
      <w:color w:val="808080"/>
    </w:rPr>
  </w:style>
  <w:style w:type="paragraph" w:styleId="Header">
    <w:name w:val="header"/>
    <w:basedOn w:val="Normal"/>
    <w:link w:val="HeaderChar"/>
    <w:uiPriority w:val="99"/>
    <w:unhideWhenUsed/>
    <w:rsid w:val="00BD4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8E9"/>
  </w:style>
  <w:style w:type="paragraph" w:styleId="Footer">
    <w:name w:val="footer"/>
    <w:basedOn w:val="Normal"/>
    <w:link w:val="FooterChar"/>
    <w:uiPriority w:val="99"/>
    <w:unhideWhenUsed/>
    <w:rsid w:val="00BD4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Javier Saldana</cp:lastModifiedBy>
  <cp:revision>76</cp:revision>
  <dcterms:created xsi:type="dcterms:W3CDTF">2017-01-20T06:55:00Z</dcterms:created>
  <dcterms:modified xsi:type="dcterms:W3CDTF">2019-01-21T03:34:00Z</dcterms:modified>
</cp:coreProperties>
</file>