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152DBA4E">
                <wp:simplePos x="0" y="0"/>
                <wp:positionH relativeFrom="margin">
                  <wp:align>center</wp:align>
                </wp:positionH>
                <wp:positionV relativeFrom="paragraph">
                  <wp:posOffset>8258175</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50.2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2A8B754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599D12"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2A8B754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CF4589">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5C71AC8D"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Pr="00F91013">
            <w:rPr>
              <w:rFonts w:ascii="Franklin Gothic Book" w:hAnsi="Franklin Gothic Book"/>
              <w:b/>
              <w:bCs/>
            </w:rPr>
            <w:t>1</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46CE90CA"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B13347" w:rsidRPr="00F91013">
            <w:rPr>
              <w:rFonts w:ascii="Franklin Gothic Book" w:hAnsi="Franklin Gothic Book"/>
              <w:b/>
              <w:bCs/>
            </w:rPr>
            <w:t>1</w:t>
          </w:r>
        </w:p>
        <w:p w14:paraId="2E250321" w14:textId="736F7298"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Pr="00F91013">
            <w:rPr>
              <w:rFonts w:ascii="Franklin Gothic Book" w:hAnsi="Franklin Gothic Book"/>
              <w:b/>
              <w:bCs/>
            </w:rPr>
            <w:t>1</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3BA4C946" w:rsidR="00F91013" w:rsidRDefault="008811A0">
      <w:pPr>
        <w:rPr>
          <w:rFonts w:ascii="Franklin Gothic Book" w:hAnsi="Franklin Gothic Book"/>
        </w:rPr>
      </w:pPr>
      <w:r>
        <w:rPr>
          <w:rFonts w:ascii="Franklin Gothic Book" w:hAnsi="Franklin Gothic Book"/>
        </w:rPr>
        <w:t>Successfully implemented searching the lexicographically largest entry within the tree and retrieving the lowest common ancestor of two user input entries. There are some error filtering concerning the search queries of</w:t>
      </w:r>
      <w:r w:rsidR="002F3438">
        <w:rPr>
          <w:rFonts w:ascii="Franklin Gothic Book" w:hAnsi="Franklin Gothic Book"/>
        </w:rPr>
        <w:t xml:space="preserve"> the two queries wish to find the </w:t>
      </w:r>
      <w:r w:rsidR="008170BE">
        <w:rPr>
          <w:rFonts w:ascii="Franklin Gothic Book" w:hAnsi="Franklin Gothic Book"/>
        </w:rPr>
        <w:t>LCA</w:t>
      </w:r>
      <w:r w:rsidR="002F3438">
        <w:rPr>
          <w:rFonts w:ascii="Franklin Gothic Book" w:hAnsi="Franklin Gothic Book"/>
        </w:rPr>
        <w:t xml:space="preserve"> for, whether the ancestor is within the tree or not.</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01A56A80" w:rsidR="00F91013" w:rsidRPr="002A55D0" w:rsidRDefault="002F3438">
      <w:pPr>
        <w:rPr>
          <w:rFonts w:ascii="Franklin Gothic Book" w:hAnsi="Franklin Gothic Book"/>
        </w:rPr>
      </w:pPr>
      <w:r>
        <w:rPr>
          <w:rFonts w:ascii="Franklin Gothic Book" w:hAnsi="Franklin Gothic Book"/>
        </w:rPr>
        <w:t xml:space="preserve">To find the </w:t>
      </w:r>
      <w:r w:rsidR="008170BE">
        <w:rPr>
          <w:rFonts w:ascii="Franklin Gothic Book" w:hAnsi="Franklin Gothic Book"/>
        </w:rPr>
        <w:t>LCA</w:t>
      </w:r>
      <w:r>
        <w:rPr>
          <w:rFonts w:ascii="Franklin Gothic Book" w:hAnsi="Franklin Gothic Book"/>
        </w:rPr>
        <w:t xml:space="preserve"> was the most challenging when working with a stack. </w:t>
      </w:r>
      <w:r w:rsidR="00EE30CC">
        <w:rPr>
          <w:rFonts w:ascii="Franklin Gothic Book" w:hAnsi="Franklin Gothic Book"/>
        </w:rPr>
        <w:t>The issue encountered was to find the common ancestor within the tree, this required identification of the parents of each entry and in which branching of the tree from the root the two entries reside. This was difficult to implement particularly with larger trees as the distance between two entries could span up to the root + 1 node.</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05B99651" w:rsidR="002A55D0" w:rsidRPr="002A55D0" w:rsidRDefault="002A55D0">
      <w:pPr>
        <w:rPr>
          <w:rFonts w:ascii="Franklin Gothic Book" w:hAnsi="Franklin Gothic Book"/>
        </w:rPr>
      </w:pP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77777777" w:rsidR="002A55D0" w:rsidRPr="002A55D0" w:rsidRDefault="002A55D0">
      <w:pPr>
        <w:rPr>
          <w:rFonts w:ascii="Franklin Gothic Book" w:hAnsi="Franklin Gothic Book"/>
        </w:rPr>
      </w:pP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83CF" w14:textId="77777777" w:rsidR="00F42D3A" w:rsidRDefault="00F42D3A" w:rsidP="00B13347">
      <w:pPr>
        <w:spacing w:after="0" w:line="240" w:lineRule="auto"/>
      </w:pPr>
      <w:r>
        <w:separator/>
      </w:r>
    </w:p>
  </w:endnote>
  <w:endnote w:type="continuationSeparator" w:id="0">
    <w:p w14:paraId="751A3048" w14:textId="77777777" w:rsidR="00F42D3A" w:rsidRDefault="00F42D3A"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9242" w14:textId="77777777" w:rsidR="00F42D3A" w:rsidRDefault="00F42D3A" w:rsidP="00B13347">
      <w:pPr>
        <w:spacing w:after="0" w:line="240" w:lineRule="auto"/>
      </w:pPr>
      <w:r>
        <w:separator/>
      </w:r>
    </w:p>
  </w:footnote>
  <w:footnote w:type="continuationSeparator" w:id="0">
    <w:p w14:paraId="1EBFC8C8" w14:textId="77777777" w:rsidR="00F42D3A" w:rsidRDefault="00F42D3A"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E2CD2"/>
    <w:rsid w:val="001F69D1"/>
    <w:rsid w:val="002A55D0"/>
    <w:rsid w:val="002F3438"/>
    <w:rsid w:val="003B67E3"/>
    <w:rsid w:val="00616597"/>
    <w:rsid w:val="00633F95"/>
    <w:rsid w:val="008170BE"/>
    <w:rsid w:val="008811A0"/>
    <w:rsid w:val="00896467"/>
    <w:rsid w:val="009774AA"/>
    <w:rsid w:val="00AB3262"/>
    <w:rsid w:val="00B066CB"/>
    <w:rsid w:val="00B13347"/>
    <w:rsid w:val="00BA41F2"/>
    <w:rsid w:val="00CF4589"/>
    <w:rsid w:val="00EE30CC"/>
    <w:rsid w:val="00F42D3A"/>
    <w:rsid w:val="00F91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5</cp:revision>
  <dcterms:created xsi:type="dcterms:W3CDTF">2021-12-02T16:31:00Z</dcterms:created>
  <dcterms:modified xsi:type="dcterms:W3CDTF">2021-12-06T16:02:00Z</dcterms:modified>
</cp:coreProperties>
</file>