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D8903" w14:textId="77777777" w:rsidR="007D0362" w:rsidRPr="007D0362" w:rsidRDefault="007D0362" w:rsidP="007D0362">
      <w:pPr>
        <w:rPr>
          <w:b/>
          <w:bCs/>
        </w:rPr>
      </w:pPr>
    </w:p>
    <w:p w14:paraId="3023517C" w14:textId="7EF789C3" w:rsidR="007D0362" w:rsidRDefault="007D0362" w:rsidP="007D0362">
      <w:pPr>
        <w:rPr>
          <w:b/>
          <w:bCs/>
          <w:sz w:val="28"/>
          <w:szCs w:val="28"/>
        </w:rPr>
      </w:pPr>
      <w:proofErr w:type="spellStart"/>
      <w:r w:rsidRPr="007D0362">
        <w:rPr>
          <w:b/>
          <w:bCs/>
          <w:sz w:val="28"/>
          <w:szCs w:val="28"/>
        </w:rPr>
        <w:t>Zenodo</w:t>
      </w:r>
      <w:proofErr w:type="spellEnd"/>
      <w:r w:rsidRPr="007D0362">
        <w:rPr>
          <w:b/>
          <w:bCs/>
          <w:sz w:val="28"/>
          <w:szCs w:val="28"/>
        </w:rPr>
        <w:t xml:space="preserve"> Release </w:t>
      </w:r>
      <w:r w:rsidR="00CD56D9" w:rsidRPr="007D0362">
        <w:rPr>
          <w:b/>
          <w:bCs/>
          <w:sz w:val="28"/>
          <w:szCs w:val="28"/>
        </w:rPr>
        <w:t>Title</w:t>
      </w:r>
      <w:r w:rsidRPr="007D0362">
        <w:rPr>
          <w:b/>
          <w:bCs/>
          <w:sz w:val="28"/>
          <w:szCs w:val="28"/>
        </w:rPr>
        <w:t>:</w:t>
      </w:r>
      <w:r w:rsidR="00B93B00">
        <w:rPr>
          <w:b/>
          <w:bCs/>
          <w:sz w:val="28"/>
          <w:szCs w:val="28"/>
        </w:rPr>
        <w:t xml:space="preserve"> </w:t>
      </w:r>
      <w:r w:rsidR="00B93B00" w:rsidRPr="00192CFD">
        <w:t xml:space="preserve">Cameron Peak Fire Reservoir Water Chemistry </w:t>
      </w:r>
      <w:r w:rsidR="008C4F74" w:rsidRPr="00192CFD">
        <w:t xml:space="preserve">May </w:t>
      </w:r>
      <w:r w:rsidR="00B93B00" w:rsidRPr="00192CFD">
        <w:t>2021-</w:t>
      </w:r>
      <w:r w:rsidR="008C4F74" w:rsidRPr="00192CFD">
        <w:t xml:space="preserve"> </w:t>
      </w:r>
      <w:r w:rsidR="00797F3E" w:rsidRPr="00192CFD">
        <w:t xml:space="preserve">June </w:t>
      </w:r>
      <w:r w:rsidR="00B93B00" w:rsidRPr="00192CFD">
        <w:t>2023</w:t>
      </w:r>
      <w:r w:rsidR="00B93B00">
        <w:rPr>
          <w:b/>
          <w:bCs/>
          <w:sz w:val="28"/>
          <w:szCs w:val="28"/>
        </w:rPr>
        <w:tab/>
      </w:r>
    </w:p>
    <w:p w14:paraId="52A30A28" w14:textId="77777777" w:rsidR="002B03BD" w:rsidRDefault="002B03BD" w:rsidP="007D0362">
      <w:pPr>
        <w:rPr>
          <w:b/>
          <w:bCs/>
          <w:sz w:val="28"/>
          <w:szCs w:val="28"/>
        </w:rPr>
      </w:pPr>
    </w:p>
    <w:p w14:paraId="74BE70CA" w14:textId="70FB924D" w:rsidR="002B03BD" w:rsidRPr="00192CFD" w:rsidRDefault="002B03BD" w:rsidP="007D0362">
      <w:r>
        <w:rPr>
          <w:b/>
          <w:bCs/>
          <w:sz w:val="28"/>
          <w:szCs w:val="28"/>
        </w:rPr>
        <w:t>Authors:</w:t>
      </w:r>
      <w:r w:rsidR="00B93B00">
        <w:rPr>
          <w:b/>
          <w:bCs/>
          <w:sz w:val="28"/>
          <w:szCs w:val="28"/>
        </w:rPr>
        <w:t xml:space="preserve"> </w:t>
      </w:r>
      <w:r w:rsidR="00B93B00" w:rsidRPr="00192CFD">
        <w:t>Sam</w:t>
      </w:r>
      <w:r w:rsidR="008C4F74" w:rsidRPr="00192CFD">
        <w:t>uel</w:t>
      </w:r>
      <w:r w:rsidR="00B93B00" w:rsidRPr="00192CFD">
        <w:t xml:space="preserve"> Struthers</w:t>
      </w:r>
      <w:r w:rsidR="008C4F74" w:rsidRPr="00192CFD">
        <w:t xml:space="preserve"> (</w:t>
      </w:r>
      <w:r w:rsidR="008C4F74" w:rsidRPr="00192CFD">
        <w:t>https://orcid.org/0000-0003-1263-9525</w:t>
      </w:r>
      <w:r w:rsidR="008C4F74" w:rsidRPr="00192CFD">
        <w:t>)</w:t>
      </w:r>
      <w:r w:rsidR="00B93B00" w:rsidRPr="00192CFD">
        <w:t>, Matt</w:t>
      </w:r>
      <w:r w:rsidR="008C4F74" w:rsidRPr="00192CFD">
        <w:t>hew R.V.</w:t>
      </w:r>
      <w:r w:rsidR="00B93B00" w:rsidRPr="00192CFD">
        <w:t xml:space="preserve"> Ross</w:t>
      </w:r>
      <w:r w:rsidR="008C4F74" w:rsidRPr="00192CFD">
        <w:t xml:space="preserve"> (</w:t>
      </w:r>
      <w:r w:rsidR="008C4F74" w:rsidRPr="00192CFD">
        <w:t>https://orcid.org/0000-0001-9105-4255</w:t>
      </w:r>
      <w:r w:rsidR="008C4F74" w:rsidRPr="00192CFD">
        <w:t>)</w:t>
      </w:r>
      <w:r w:rsidR="00B93B00" w:rsidRPr="00192CFD">
        <w:t>, Tim</w:t>
      </w:r>
      <w:r w:rsidR="008C4F74" w:rsidRPr="00192CFD">
        <w:t>othy</w:t>
      </w:r>
      <w:r w:rsidR="005970C6" w:rsidRPr="00192CFD">
        <w:t xml:space="preserve"> S.</w:t>
      </w:r>
      <w:r w:rsidR="00B93B00" w:rsidRPr="00192CFD">
        <w:t xml:space="preserve"> </w:t>
      </w:r>
      <w:proofErr w:type="spellStart"/>
      <w:r w:rsidR="00B93B00" w:rsidRPr="00192CFD">
        <w:t>Fegel</w:t>
      </w:r>
      <w:proofErr w:type="spellEnd"/>
      <w:r w:rsidR="008C4F74" w:rsidRPr="00192CFD">
        <w:t xml:space="preserve">, </w:t>
      </w:r>
      <w:r w:rsidR="00B93B00" w:rsidRPr="00192CFD">
        <w:t>Kat</w:t>
      </w:r>
      <w:r w:rsidR="008C4F74" w:rsidRPr="00192CFD">
        <w:t>hryn</w:t>
      </w:r>
      <w:r w:rsidR="00B93B00" w:rsidRPr="00192CFD">
        <w:t xml:space="preserve"> Willi</w:t>
      </w:r>
      <w:r w:rsidR="008C4F74" w:rsidRPr="00192CFD">
        <w:t xml:space="preserve"> (</w:t>
      </w:r>
      <w:r w:rsidR="008C4F74" w:rsidRPr="00192CFD">
        <w:t>https://orcid.org/0000-0001-7163-2206</w:t>
      </w:r>
      <w:r w:rsidR="008C4F74" w:rsidRPr="00192CFD">
        <w:t>)</w:t>
      </w:r>
      <w:r w:rsidR="00B93B00" w:rsidRPr="00192CFD">
        <w:t>, Ch</w:t>
      </w:r>
      <w:r w:rsidR="005970C6" w:rsidRPr="00192CFD">
        <w:t xml:space="preserve">arles C. </w:t>
      </w:r>
      <w:r w:rsidR="00B93B00" w:rsidRPr="00192CFD">
        <w:t>Rhoades</w:t>
      </w:r>
      <w:r w:rsidR="008C4F74" w:rsidRPr="00192CFD">
        <w:t xml:space="preserve"> (</w:t>
      </w:r>
      <w:r w:rsidR="008C4F74" w:rsidRPr="00192CFD">
        <w:t>https://orcid.org/0000-0002-3336-2257</w:t>
      </w:r>
      <w:r w:rsidR="008C4F74" w:rsidRPr="00192CFD">
        <w:t>)</w:t>
      </w:r>
    </w:p>
    <w:p w14:paraId="72CA0611" w14:textId="77777777" w:rsidR="007D0362" w:rsidRPr="007D0362" w:rsidRDefault="007D0362" w:rsidP="007D0362">
      <w:pPr>
        <w:rPr>
          <w:b/>
          <w:bCs/>
        </w:rPr>
      </w:pPr>
    </w:p>
    <w:p w14:paraId="7EC1368D" w14:textId="044F8C2B" w:rsidR="007D0362" w:rsidRPr="007D0362" w:rsidRDefault="00921AF5" w:rsidP="007D0362">
      <w:pPr>
        <w:rPr>
          <w:b/>
          <w:bCs/>
          <w:sz w:val="28"/>
          <w:szCs w:val="28"/>
        </w:rPr>
      </w:pPr>
      <w:r>
        <w:rPr>
          <w:b/>
          <w:bCs/>
          <w:sz w:val="28"/>
          <w:szCs w:val="28"/>
        </w:rPr>
        <w:t xml:space="preserve">Data </w:t>
      </w:r>
      <w:r w:rsidR="007D0362" w:rsidRPr="007D0362">
        <w:rPr>
          <w:b/>
          <w:bCs/>
          <w:sz w:val="28"/>
          <w:szCs w:val="28"/>
        </w:rPr>
        <w:t>Description:</w:t>
      </w:r>
      <w:r w:rsidR="00B93B00">
        <w:rPr>
          <w:b/>
          <w:bCs/>
          <w:sz w:val="28"/>
          <w:szCs w:val="28"/>
        </w:rPr>
        <w:t xml:space="preserve"> </w:t>
      </w:r>
      <w:r w:rsidR="00B93B00" w:rsidRPr="00192CFD">
        <w:t>This data is water chemistry grab sample data collected post-Cameron Peak Fire</w:t>
      </w:r>
      <w:r>
        <w:t xml:space="preserve"> in the Cache La Poudre Watershed</w:t>
      </w:r>
      <w:r w:rsidR="00B93B00" w:rsidRPr="00192CFD">
        <w:t xml:space="preserve">. This data is focused on basic water quality parameters, as well as cations and anions. This data was collected at various reservoirs in the Cache La Poudre watershed as well as the mainstem of the Cache La Poudre River. </w:t>
      </w:r>
      <w:r w:rsidR="00797F3E" w:rsidRPr="00192CFD">
        <w:t xml:space="preserve">This project is </w:t>
      </w:r>
      <w:r w:rsidR="005970C6" w:rsidRPr="00192CFD">
        <w:t>ongoing</w:t>
      </w:r>
      <w:r w:rsidR="00797F3E" w:rsidRPr="00192CFD">
        <w:t xml:space="preserve"> and additional data will be released in future </w:t>
      </w:r>
      <w:r w:rsidR="005970C6" w:rsidRPr="00192CFD">
        <w:t>versions.</w:t>
      </w:r>
      <w:r>
        <w:br/>
      </w:r>
      <w:r>
        <w:br/>
        <w:t>Background Information</w:t>
      </w:r>
      <w:r w:rsidR="00BD7045">
        <w:t xml:space="preserve">: </w:t>
      </w:r>
    </w:p>
    <w:p w14:paraId="021A071E" w14:textId="77777777" w:rsidR="007D0362" w:rsidRPr="007D0362" w:rsidRDefault="007D0362" w:rsidP="007D0362">
      <w:pPr>
        <w:rPr>
          <w:b/>
          <w:bCs/>
        </w:rPr>
      </w:pPr>
    </w:p>
    <w:p w14:paraId="1227B729" w14:textId="792C5B8C" w:rsidR="007D0362" w:rsidRPr="00192CFD" w:rsidRDefault="007D0362" w:rsidP="00192CFD">
      <w:r w:rsidRPr="007D0362">
        <w:rPr>
          <w:b/>
          <w:bCs/>
          <w:sz w:val="28"/>
          <w:szCs w:val="28"/>
        </w:rPr>
        <w:t>Methodology</w:t>
      </w:r>
      <w:r w:rsidR="00797F3E">
        <w:rPr>
          <w:b/>
          <w:bCs/>
          <w:sz w:val="28"/>
          <w:szCs w:val="28"/>
        </w:rPr>
        <w:t>:</w:t>
      </w:r>
      <w:r w:rsidR="00797F3E">
        <w:rPr>
          <w:b/>
          <w:bCs/>
          <w:sz w:val="28"/>
          <w:szCs w:val="28"/>
        </w:rPr>
        <w:br/>
      </w:r>
      <w:r w:rsidR="005970C6" w:rsidRPr="00192CFD">
        <w:t xml:space="preserve">This publication is primarily water sample data but also contains some </w:t>
      </w:r>
      <w:r w:rsidR="00831174" w:rsidRPr="00192CFD">
        <w:t xml:space="preserve">code to merge </w:t>
      </w:r>
      <w:r w:rsidR="00192CFD" w:rsidRPr="00192CFD">
        <w:t xml:space="preserve">chemistry data collected in the lab with location, burn severity and extent metadata added by </w:t>
      </w:r>
      <w:proofErr w:type="spellStart"/>
      <w:r w:rsidR="00192CFD" w:rsidRPr="00192CFD">
        <w:t>ROSSyndicate</w:t>
      </w:r>
      <w:proofErr w:type="spellEnd"/>
      <w:r w:rsidR="00192CFD" w:rsidRPr="00192CFD">
        <w:t>.</w:t>
      </w:r>
      <w:r w:rsidR="005970C6" w:rsidRPr="00192CFD">
        <w:br/>
      </w:r>
    </w:p>
    <w:p w14:paraId="4F9F1470" w14:textId="7A198694" w:rsidR="005970C6" w:rsidRPr="00192CFD" w:rsidRDefault="005970C6" w:rsidP="00192CFD">
      <w:r w:rsidRPr="00192CFD">
        <w:t xml:space="preserve">Samples were collected and processed using the Rocky Mountain Research Station’s Biogeochemistry Lab, overseen by Timothy </w:t>
      </w:r>
      <w:proofErr w:type="spellStart"/>
      <w:r w:rsidRPr="00192CFD">
        <w:t>Fegel</w:t>
      </w:r>
      <w:proofErr w:type="spellEnd"/>
      <w:r w:rsidRPr="00192CFD">
        <w:t xml:space="preserve"> and Charles Rhoades, according to the following methods. </w:t>
      </w:r>
    </w:p>
    <w:p w14:paraId="5127AF3B" w14:textId="77777777" w:rsidR="001165EB" w:rsidRDefault="001165EB" w:rsidP="007D0362">
      <w:pPr>
        <w:rPr>
          <w:b/>
          <w:bCs/>
        </w:rPr>
      </w:pPr>
    </w:p>
    <w:tbl>
      <w:tblPr>
        <w:tblStyle w:val="TableGrid"/>
        <w:tblW w:w="10260" w:type="dxa"/>
        <w:tblLook w:val="04A0" w:firstRow="1" w:lastRow="0" w:firstColumn="1" w:lastColumn="0" w:noHBand="0" w:noVBand="1"/>
      </w:tblPr>
      <w:tblGrid>
        <w:gridCol w:w="2340"/>
        <w:gridCol w:w="2160"/>
        <w:gridCol w:w="1710"/>
        <w:gridCol w:w="180"/>
        <w:gridCol w:w="1710"/>
        <w:gridCol w:w="2160"/>
      </w:tblGrid>
      <w:tr w:rsidR="001165EB" w14:paraId="36F884CD" w14:textId="77777777" w:rsidTr="00580536">
        <w:tc>
          <w:tcPr>
            <w:tcW w:w="2340" w:type="dxa"/>
            <w:tcBorders>
              <w:top w:val="nil"/>
              <w:left w:val="nil"/>
              <w:bottom w:val="single" w:sz="4" w:space="0" w:color="auto"/>
              <w:right w:val="nil"/>
            </w:tcBorders>
          </w:tcPr>
          <w:p w14:paraId="134D42A3" w14:textId="5304D1B4" w:rsidR="001165EB" w:rsidRPr="00580536" w:rsidRDefault="001165EB" w:rsidP="007D0362">
            <w:pPr>
              <w:rPr>
                <w:rFonts w:ascii="Times New Roman" w:hAnsi="Times New Roman" w:cs="Times New Roman"/>
              </w:rPr>
            </w:pPr>
            <w:r w:rsidRPr="00580536">
              <w:rPr>
                <w:rFonts w:ascii="Times New Roman" w:hAnsi="Times New Roman" w:cs="Times New Roman"/>
              </w:rPr>
              <w:t>Analyte</w:t>
            </w:r>
          </w:p>
        </w:tc>
        <w:tc>
          <w:tcPr>
            <w:tcW w:w="2160" w:type="dxa"/>
            <w:tcBorders>
              <w:top w:val="nil"/>
              <w:left w:val="nil"/>
              <w:bottom w:val="single" w:sz="4" w:space="0" w:color="auto"/>
              <w:right w:val="nil"/>
            </w:tcBorders>
          </w:tcPr>
          <w:p w14:paraId="16021659" w14:textId="43BD9FE9" w:rsidR="001165EB" w:rsidRPr="00580536" w:rsidRDefault="001165EB" w:rsidP="007D0362">
            <w:pPr>
              <w:rPr>
                <w:rFonts w:ascii="Times New Roman" w:hAnsi="Times New Roman" w:cs="Times New Roman"/>
              </w:rPr>
            </w:pPr>
            <w:r w:rsidRPr="00580536">
              <w:rPr>
                <w:rFonts w:ascii="Times New Roman" w:hAnsi="Times New Roman" w:cs="Times New Roman"/>
              </w:rPr>
              <w:t>Reference Method</w:t>
            </w:r>
          </w:p>
        </w:tc>
        <w:tc>
          <w:tcPr>
            <w:tcW w:w="1710" w:type="dxa"/>
            <w:tcBorders>
              <w:top w:val="nil"/>
              <w:left w:val="nil"/>
              <w:bottom w:val="single" w:sz="4" w:space="0" w:color="auto"/>
              <w:right w:val="nil"/>
            </w:tcBorders>
          </w:tcPr>
          <w:p w14:paraId="69201179" w14:textId="73E1A1BC" w:rsidR="001165EB" w:rsidRPr="00580536" w:rsidRDefault="001165EB" w:rsidP="007D0362">
            <w:pPr>
              <w:rPr>
                <w:rFonts w:ascii="Times New Roman" w:hAnsi="Times New Roman" w:cs="Times New Roman"/>
              </w:rPr>
            </w:pPr>
            <w:r w:rsidRPr="00580536">
              <w:rPr>
                <w:rFonts w:ascii="Times New Roman" w:hAnsi="Times New Roman" w:cs="Times New Roman"/>
              </w:rPr>
              <w:t>Method Description</w:t>
            </w:r>
          </w:p>
        </w:tc>
        <w:tc>
          <w:tcPr>
            <w:tcW w:w="1890" w:type="dxa"/>
            <w:gridSpan w:val="2"/>
            <w:tcBorders>
              <w:top w:val="nil"/>
              <w:left w:val="nil"/>
              <w:bottom w:val="single" w:sz="4" w:space="0" w:color="auto"/>
              <w:right w:val="nil"/>
            </w:tcBorders>
          </w:tcPr>
          <w:p w14:paraId="0E4B3131" w14:textId="4DA47C8B" w:rsidR="001165EB" w:rsidRPr="00580536" w:rsidRDefault="001165EB" w:rsidP="007D0362">
            <w:pPr>
              <w:rPr>
                <w:rFonts w:ascii="Times New Roman" w:hAnsi="Times New Roman" w:cs="Times New Roman"/>
              </w:rPr>
            </w:pPr>
            <w:r w:rsidRPr="00580536">
              <w:rPr>
                <w:rFonts w:ascii="Times New Roman" w:hAnsi="Times New Roman" w:cs="Times New Roman"/>
              </w:rPr>
              <w:t>Minimum Detection Limit</w:t>
            </w:r>
          </w:p>
        </w:tc>
        <w:tc>
          <w:tcPr>
            <w:tcW w:w="2160" w:type="dxa"/>
            <w:tcBorders>
              <w:top w:val="nil"/>
              <w:left w:val="nil"/>
              <w:bottom w:val="single" w:sz="4" w:space="0" w:color="auto"/>
              <w:right w:val="nil"/>
            </w:tcBorders>
          </w:tcPr>
          <w:p w14:paraId="75AADD4B" w14:textId="1BF5B9D0" w:rsidR="001165EB" w:rsidRPr="00580536" w:rsidRDefault="001165EB" w:rsidP="007D0362">
            <w:pPr>
              <w:rPr>
                <w:rFonts w:ascii="Times New Roman" w:hAnsi="Times New Roman" w:cs="Times New Roman"/>
              </w:rPr>
            </w:pPr>
            <w:r w:rsidRPr="00580536">
              <w:rPr>
                <w:rFonts w:ascii="Times New Roman" w:hAnsi="Times New Roman" w:cs="Times New Roman"/>
              </w:rPr>
              <w:t xml:space="preserve">Practical </w:t>
            </w:r>
            <w:r w:rsidR="00580536" w:rsidRPr="00580536">
              <w:rPr>
                <w:rFonts w:ascii="Times New Roman" w:hAnsi="Times New Roman" w:cs="Times New Roman"/>
              </w:rPr>
              <w:t>Quantitation</w:t>
            </w:r>
            <w:r w:rsidRPr="00580536">
              <w:rPr>
                <w:rFonts w:ascii="Times New Roman" w:hAnsi="Times New Roman" w:cs="Times New Roman"/>
              </w:rPr>
              <w:t xml:space="preserve"> Limit</w:t>
            </w:r>
          </w:p>
        </w:tc>
      </w:tr>
      <w:tr w:rsidR="001165EB" w14:paraId="29B258FC" w14:textId="77777777" w:rsidTr="00580536">
        <w:tc>
          <w:tcPr>
            <w:tcW w:w="2340" w:type="dxa"/>
            <w:tcBorders>
              <w:top w:val="single" w:sz="4" w:space="0" w:color="auto"/>
              <w:left w:val="nil"/>
              <w:bottom w:val="nil"/>
              <w:right w:val="nil"/>
            </w:tcBorders>
          </w:tcPr>
          <w:p w14:paraId="770B7E5E" w14:textId="4BBE2FE1" w:rsidR="001165EB" w:rsidRPr="00580536" w:rsidRDefault="001165EB" w:rsidP="00580536">
            <w:pPr>
              <w:spacing w:line="360" w:lineRule="auto"/>
              <w:rPr>
                <w:rFonts w:ascii="Times New Roman" w:hAnsi="Times New Roman" w:cs="Times New Roman"/>
                <w:sz w:val="20"/>
                <w:szCs w:val="20"/>
              </w:rPr>
            </w:pPr>
            <w:r w:rsidRPr="00580536">
              <w:rPr>
                <w:rFonts w:ascii="Times New Roman" w:hAnsi="Times New Roman" w:cs="Times New Roman"/>
                <w:sz w:val="20"/>
                <w:szCs w:val="20"/>
              </w:rPr>
              <w:t xml:space="preserve">Carbon, Total </w:t>
            </w:r>
          </w:p>
        </w:tc>
        <w:tc>
          <w:tcPr>
            <w:tcW w:w="2160" w:type="dxa"/>
            <w:tcBorders>
              <w:top w:val="single" w:sz="4" w:space="0" w:color="auto"/>
              <w:left w:val="nil"/>
              <w:bottom w:val="nil"/>
              <w:right w:val="nil"/>
            </w:tcBorders>
          </w:tcPr>
          <w:p w14:paraId="0EFBCA72" w14:textId="3AD6A7F0" w:rsidR="001165EB" w:rsidRPr="00580536" w:rsidRDefault="001165EB" w:rsidP="00580536">
            <w:pPr>
              <w:spacing w:line="360" w:lineRule="auto"/>
              <w:rPr>
                <w:rFonts w:ascii="Times New Roman" w:hAnsi="Times New Roman" w:cs="Times New Roman"/>
                <w:sz w:val="20"/>
                <w:szCs w:val="20"/>
              </w:rPr>
            </w:pPr>
            <w:r w:rsidRPr="00580536">
              <w:rPr>
                <w:rFonts w:ascii="Times New Roman" w:hAnsi="Times New Roman" w:cs="Times New Roman"/>
                <w:sz w:val="20"/>
                <w:szCs w:val="20"/>
              </w:rPr>
              <w:t>EPA 415.1</w:t>
            </w:r>
          </w:p>
        </w:tc>
        <w:tc>
          <w:tcPr>
            <w:tcW w:w="1890" w:type="dxa"/>
            <w:gridSpan w:val="2"/>
            <w:vMerge w:val="restart"/>
            <w:tcBorders>
              <w:top w:val="single" w:sz="4" w:space="0" w:color="auto"/>
              <w:left w:val="nil"/>
              <w:bottom w:val="nil"/>
              <w:right w:val="nil"/>
            </w:tcBorders>
            <w:vAlign w:val="center"/>
          </w:tcPr>
          <w:p w14:paraId="406DA8CE" w14:textId="2F69A2AC" w:rsidR="00580536" w:rsidRDefault="001165EB" w:rsidP="00580536">
            <w:pPr>
              <w:spacing w:line="360" w:lineRule="auto"/>
              <w:jc w:val="center"/>
              <w:rPr>
                <w:rFonts w:ascii="Times New Roman" w:hAnsi="Times New Roman" w:cs="Times New Roman"/>
                <w:sz w:val="20"/>
                <w:szCs w:val="20"/>
              </w:rPr>
            </w:pPr>
            <w:r w:rsidRPr="00580536">
              <w:rPr>
                <w:rFonts w:ascii="Times New Roman" w:hAnsi="Times New Roman" w:cs="Times New Roman"/>
                <w:sz w:val="20"/>
                <w:szCs w:val="20"/>
              </w:rPr>
              <w:t>Shimadzu</w:t>
            </w:r>
          </w:p>
          <w:p w14:paraId="598DC91F" w14:textId="0292765B" w:rsidR="00580536" w:rsidRDefault="001165EB" w:rsidP="00580536">
            <w:pPr>
              <w:spacing w:line="360" w:lineRule="auto"/>
              <w:jc w:val="center"/>
              <w:rPr>
                <w:rFonts w:ascii="Times New Roman" w:hAnsi="Times New Roman" w:cs="Times New Roman"/>
                <w:sz w:val="20"/>
                <w:szCs w:val="20"/>
              </w:rPr>
            </w:pPr>
            <w:r w:rsidRPr="00580536">
              <w:rPr>
                <w:rFonts w:ascii="Times New Roman" w:hAnsi="Times New Roman" w:cs="Times New Roman"/>
                <w:sz w:val="20"/>
                <w:szCs w:val="20"/>
              </w:rPr>
              <w:t>TOC-V</w:t>
            </w:r>
          </w:p>
          <w:p w14:paraId="6C923946" w14:textId="49F1BA88" w:rsidR="001165EB" w:rsidRPr="00580536" w:rsidRDefault="001165EB" w:rsidP="00580536">
            <w:pPr>
              <w:spacing w:line="360" w:lineRule="auto"/>
              <w:jc w:val="center"/>
              <w:rPr>
                <w:rFonts w:ascii="Times New Roman" w:hAnsi="Times New Roman" w:cs="Times New Roman"/>
                <w:sz w:val="20"/>
                <w:szCs w:val="20"/>
              </w:rPr>
            </w:pPr>
            <w:r w:rsidRPr="00580536">
              <w:rPr>
                <w:rFonts w:ascii="Times New Roman" w:hAnsi="Times New Roman" w:cs="Times New Roman"/>
                <w:sz w:val="20"/>
                <w:szCs w:val="20"/>
              </w:rPr>
              <w:t>Combustion Analyzer</w:t>
            </w:r>
          </w:p>
        </w:tc>
        <w:tc>
          <w:tcPr>
            <w:tcW w:w="1710" w:type="dxa"/>
            <w:tcBorders>
              <w:top w:val="single" w:sz="4" w:space="0" w:color="auto"/>
              <w:left w:val="nil"/>
              <w:bottom w:val="nil"/>
              <w:right w:val="nil"/>
            </w:tcBorders>
          </w:tcPr>
          <w:p w14:paraId="40AC25AB" w14:textId="583090A6" w:rsidR="001165EB" w:rsidRPr="00580536" w:rsidRDefault="001165EB" w:rsidP="00580536">
            <w:pPr>
              <w:spacing w:line="360" w:lineRule="auto"/>
              <w:rPr>
                <w:rFonts w:ascii="Times New Roman" w:hAnsi="Times New Roman" w:cs="Times New Roman"/>
                <w:sz w:val="20"/>
                <w:szCs w:val="20"/>
              </w:rPr>
            </w:pPr>
            <w:r w:rsidRPr="00797F3E">
              <w:rPr>
                <w:rFonts w:ascii="Times New Roman" w:hAnsi="Times New Roman" w:cs="Times New Roman"/>
                <w:sz w:val="20"/>
                <w:szCs w:val="20"/>
              </w:rPr>
              <w:t>0.03 mg/L</w:t>
            </w:r>
          </w:p>
        </w:tc>
        <w:tc>
          <w:tcPr>
            <w:tcW w:w="2160" w:type="dxa"/>
            <w:tcBorders>
              <w:top w:val="single" w:sz="4" w:space="0" w:color="auto"/>
              <w:left w:val="nil"/>
              <w:bottom w:val="nil"/>
              <w:right w:val="nil"/>
            </w:tcBorders>
          </w:tcPr>
          <w:p w14:paraId="272DF8E6" w14:textId="3CF63055" w:rsidR="001165EB" w:rsidRPr="00580536" w:rsidRDefault="001165EB" w:rsidP="00580536">
            <w:pPr>
              <w:spacing w:line="360" w:lineRule="auto"/>
              <w:rPr>
                <w:rFonts w:ascii="Times New Roman" w:hAnsi="Times New Roman" w:cs="Times New Roman"/>
                <w:sz w:val="20"/>
                <w:szCs w:val="20"/>
              </w:rPr>
            </w:pPr>
            <w:r w:rsidRPr="00797F3E">
              <w:rPr>
                <w:rFonts w:ascii="Times New Roman" w:hAnsi="Times New Roman" w:cs="Times New Roman"/>
                <w:sz w:val="20"/>
                <w:szCs w:val="20"/>
              </w:rPr>
              <w:t>0.</w:t>
            </w:r>
            <w:r w:rsidRPr="00580536">
              <w:rPr>
                <w:rFonts w:ascii="Times New Roman" w:hAnsi="Times New Roman" w:cs="Times New Roman"/>
                <w:sz w:val="20"/>
                <w:szCs w:val="20"/>
              </w:rPr>
              <w:t>1</w:t>
            </w:r>
            <w:r w:rsidRPr="00797F3E">
              <w:rPr>
                <w:rFonts w:ascii="Times New Roman" w:hAnsi="Times New Roman" w:cs="Times New Roman"/>
                <w:sz w:val="20"/>
                <w:szCs w:val="20"/>
              </w:rPr>
              <w:t xml:space="preserve"> mg/L</w:t>
            </w:r>
          </w:p>
        </w:tc>
      </w:tr>
      <w:tr w:rsidR="001165EB" w14:paraId="269A0149" w14:textId="77777777" w:rsidTr="00580536">
        <w:tc>
          <w:tcPr>
            <w:tcW w:w="2340" w:type="dxa"/>
            <w:tcBorders>
              <w:top w:val="nil"/>
              <w:left w:val="nil"/>
              <w:bottom w:val="nil"/>
              <w:right w:val="nil"/>
            </w:tcBorders>
          </w:tcPr>
          <w:p w14:paraId="3A0C95B0" w14:textId="7604C240" w:rsidR="001165EB" w:rsidRPr="00580536" w:rsidRDefault="001165EB" w:rsidP="00580536">
            <w:pPr>
              <w:spacing w:line="360" w:lineRule="auto"/>
              <w:rPr>
                <w:rFonts w:ascii="Times New Roman" w:hAnsi="Times New Roman" w:cs="Times New Roman"/>
                <w:sz w:val="20"/>
                <w:szCs w:val="20"/>
              </w:rPr>
            </w:pPr>
            <w:r w:rsidRPr="00797F3E">
              <w:rPr>
                <w:rFonts w:ascii="Times New Roman" w:hAnsi="Times New Roman" w:cs="Times New Roman"/>
                <w:sz w:val="20"/>
                <w:szCs w:val="20"/>
              </w:rPr>
              <w:t>Carbon, Inorganic</w:t>
            </w:r>
          </w:p>
        </w:tc>
        <w:tc>
          <w:tcPr>
            <w:tcW w:w="2160" w:type="dxa"/>
            <w:tcBorders>
              <w:top w:val="nil"/>
              <w:left w:val="nil"/>
              <w:bottom w:val="nil"/>
              <w:right w:val="nil"/>
            </w:tcBorders>
          </w:tcPr>
          <w:p w14:paraId="0FD7481F" w14:textId="0E5AD63C" w:rsidR="001165EB" w:rsidRPr="00580536" w:rsidRDefault="001165EB" w:rsidP="00580536">
            <w:pPr>
              <w:spacing w:line="360" w:lineRule="auto"/>
              <w:rPr>
                <w:rFonts w:ascii="Times New Roman" w:hAnsi="Times New Roman" w:cs="Times New Roman"/>
                <w:sz w:val="20"/>
                <w:szCs w:val="20"/>
              </w:rPr>
            </w:pPr>
            <w:r w:rsidRPr="00580536">
              <w:rPr>
                <w:rFonts w:ascii="Times New Roman" w:hAnsi="Times New Roman" w:cs="Times New Roman"/>
                <w:sz w:val="20"/>
                <w:szCs w:val="20"/>
              </w:rPr>
              <w:t>EPA 415.1</w:t>
            </w:r>
          </w:p>
        </w:tc>
        <w:tc>
          <w:tcPr>
            <w:tcW w:w="1890" w:type="dxa"/>
            <w:gridSpan w:val="2"/>
            <w:vMerge/>
            <w:tcBorders>
              <w:top w:val="nil"/>
              <w:left w:val="nil"/>
              <w:bottom w:val="nil"/>
              <w:right w:val="nil"/>
            </w:tcBorders>
          </w:tcPr>
          <w:p w14:paraId="50F6962B" w14:textId="77777777" w:rsidR="001165EB" w:rsidRPr="00580536" w:rsidRDefault="001165EB" w:rsidP="00580536">
            <w:pPr>
              <w:spacing w:line="360" w:lineRule="auto"/>
              <w:rPr>
                <w:rFonts w:ascii="Times New Roman" w:hAnsi="Times New Roman" w:cs="Times New Roman"/>
                <w:sz w:val="20"/>
                <w:szCs w:val="20"/>
              </w:rPr>
            </w:pPr>
          </w:p>
        </w:tc>
        <w:tc>
          <w:tcPr>
            <w:tcW w:w="1710" w:type="dxa"/>
            <w:tcBorders>
              <w:top w:val="nil"/>
              <w:left w:val="nil"/>
              <w:bottom w:val="nil"/>
              <w:right w:val="nil"/>
            </w:tcBorders>
          </w:tcPr>
          <w:p w14:paraId="1EEBBF59" w14:textId="26BF9584" w:rsidR="001165EB" w:rsidRPr="00580536" w:rsidRDefault="001165EB" w:rsidP="00580536">
            <w:pPr>
              <w:spacing w:line="360" w:lineRule="auto"/>
              <w:rPr>
                <w:rFonts w:ascii="Times New Roman" w:hAnsi="Times New Roman" w:cs="Times New Roman"/>
                <w:sz w:val="20"/>
                <w:szCs w:val="20"/>
              </w:rPr>
            </w:pPr>
            <w:r w:rsidRPr="00797F3E">
              <w:rPr>
                <w:rFonts w:ascii="Times New Roman" w:hAnsi="Times New Roman" w:cs="Times New Roman"/>
                <w:sz w:val="20"/>
                <w:szCs w:val="20"/>
              </w:rPr>
              <w:t>0.03 mg/L</w:t>
            </w:r>
          </w:p>
        </w:tc>
        <w:tc>
          <w:tcPr>
            <w:tcW w:w="2160" w:type="dxa"/>
            <w:tcBorders>
              <w:top w:val="nil"/>
              <w:left w:val="nil"/>
              <w:bottom w:val="nil"/>
              <w:right w:val="nil"/>
            </w:tcBorders>
          </w:tcPr>
          <w:p w14:paraId="551876FF" w14:textId="6F1B04A8" w:rsidR="001165EB" w:rsidRPr="00580536" w:rsidRDefault="001165EB" w:rsidP="00580536">
            <w:pPr>
              <w:spacing w:line="360" w:lineRule="auto"/>
              <w:rPr>
                <w:rFonts w:ascii="Times New Roman" w:hAnsi="Times New Roman" w:cs="Times New Roman"/>
                <w:sz w:val="20"/>
                <w:szCs w:val="20"/>
              </w:rPr>
            </w:pPr>
            <w:r w:rsidRPr="00797F3E">
              <w:rPr>
                <w:rFonts w:ascii="Times New Roman" w:hAnsi="Times New Roman" w:cs="Times New Roman"/>
                <w:sz w:val="20"/>
                <w:szCs w:val="20"/>
              </w:rPr>
              <w:t>0.</w:t>
            </w:r>
            <w:r w:rsidRPr="00580536">
              <w:rPr>
                <w:rFonts w:ascii="Times New Roman" w:hAnsi="Times New Roman" w:cs="Times New Roman"/>
                <w:sz w:val="20"/>
                <w:szCs w:val="20"/>
              </w:rPr>
              <w:t>1</w:t>
            </w:r>
            <w:r w:rsidRPr="00797F3E">
              <w:rPr>
                <w:rFonts w:ascii="Times New Roman" w:hAnsi="Times New Roman" w:cs="Times New Roman"/>
                <w:sz w:val="20"/>
                <w:szCs w:val="20"/>
              </w:rPr>
              <w:t xml:space="preserve"> mg/L</w:t>
            </w:r>
          </w:p>
        </w:tc>
      </w:tr>
      <w:tr w:rsidR="001165EB" w14:paraId="4D58D8EE" w14:textId="77777777" w:rsidTr="00580536">
        <w:tc>
          <w:tcPr>
            <w:tcW w:w="2340" w:type="dxa"/>
            <w:tcBorders>
              <w:top w:val="nil"/>
              <w:left w:val="nil"/>
              <w:bottom w:val="nil"/>
              <w:right w:val="nil"/>
            </w:tcBorders>
          </w:tcPr>
          <w:p w14:paraId="7D300F87" w14:textId="2F9D1B45" w:rsidR="001165EB" w:rsidRPr="00580536" w:rsidRDefault="001165EB" w:rsidP="00580536">
            <w:pPr>
              <w:spacing w:line="360" w:lineRule="auto"/>
              <w:rPr>
                <w:rFonts w:ascii="Times New Roman" w:hAnsi="Times New Roman" w:cs="Times New Roman"/>
                <w:sz w:val="20"/>
                <w:szCs w:val="20"/>
              </w:rPr>
            </w:pPr>
            <w:r w:rsidRPr="00797F3E">
              <w:rPr>
                <w:rFonts w:ascii="Times New Roman" w:hAnsi="Times New Roman" w:cs="Times New Roman"/>
                <w:sz w:val="20"/>
                <w:szCs w:val="20"/>
              </w:rPr>
              <w:t>Carbon, Dissolved Organic</w:t>
            </w:r>
          </w:p>
        </w:tc>
        <w:tc>
          <w:tcPr>
            <w:tcW w:w="2160" w:type="dxa"/>
            <w:tcBorders>
              <w:top w:val="nil"/>
              <w:left w:val="nil"/>
              <w:bottom w:val="nil"/>
              <w:right w:val="nil"/>
            </w:tcBorders>
          </w:tcPr>
          <w:p w14:paraId="37D0AF38" w14:textId="61C24520" w:rsidR="001165EB" w:rsidRPr="00580536" w:rsidRDefault="001165EB" w:rsidP="00580536">
            <w:pPr>
              <w:spacing w:line="360" w:lineRule="auto"/>
              <w:rPr>
                <w:rFonts w:ascii="Times New Roman" w:hAnsi="Times New Roman" w:cs="Times New Roman"/>
                <w:sz w:val="20"/>
                <w:szCs w:val="20"/>
              </w:rPr>
            </w:pPr>
            <w:r w:rsidRPr="00580536">
              <w:rPr>
                <w:rFonts w:ascii="Times New Roman" w:hAnsi="Times New Roman" w:cs="Times New Roman"/>
                <w:sz w:val="20"/>
                <w:szCs w:val="20"/>
              </w:rPr>
              <w:t>EPA 415.1</w:t>
            </w:r>
          </w:p>
        </w:tc>
        <w:tc>
          <w:tcPr>
            <w:tcW w:w="1890" w:type="dxa"/>
            <w:gridSpan w:val="2"/>
            <w:vMerge/>
            <w:tcBorders>
              <w:top w:val="nil"/>
              <w:left w:val="nil"/>
              <w:bottom w:val="nil"/>
              <w:right w:val="nil"/>
            </w:tcBorders>
          </w:tcPr>
          <w:p w14:paraId="5BDED6E0" w14:textId="77777777" w:rsidR="001165EB" w:rsidRPr="00580536" w:rsidRDefault="001165EB" w:rsidP="00580536">
            <w:pPr>
              <w:spacing w:line="360" w:lineRule="auto"/>
              <w:rPr>
                <w:rFonts w:ascii="Times New Roman" w:hAnsi="Times New Roman" w:cs="Times New Roman"/>
                <w:sz w:val="20"/>
                <w:szCs w:val="20"/>
              </w:rPr>
            </w:pPr>
          </w:p>
        </w:tc>
        <w:tc>
          <w:tcPr>
            <w:tcW w:w="1710" w:type="dxa"/>
            <w:tcBorders>
              <w:top w:val="nil"/>
              <w:left w:val="nil"/>
              <w:bottom w:val="nil"/>
              <w:right w:val="nil"/>
            </w:tcBorders>
          </w:tcPr>
          <w:p w14:paraId="0EE63FEC" w14:textId="1ED7A892" w:rsidR="001165EB" w:rsidRPr="00580536" w:rsidRDefault="001165EB" w:rsidP="00580536">
            <w:pPr>
              <w:spacing w:line="360" w:lineRule="auto"/>
              <w:rPr>
                <w:rFonts w:ascii="Times New Roman" w:hAnsi="Times New Roman" w:cs="Times New Roman"/>
                <w:sz w:val="20"/>
                <w:szCs w:val="20"/>
              </w:rPr>
            </w:pPr>
            <w:r w:rsidRPr="00797F3E">
              <w:rPr>
                <w:rFonts w:ascii="Times New Roman" w:hAnsi="Times New Roman" w:cs="Times New Roman"/>
                <w:sz w:val="20"/>
                <w:szCs w:val="20"/>
              </w:rPr>
              <w:t>0.03 mg/L</w:t>
            </w:r>
          </w:p>
        </w:tc>
        <w:tc>
          <w:tcPr>
            <w:tcW w:w="2160" w:type="dxa"/>
            <w:tcBorders>
              <w:top w:val="nil"/>
              <w:left w:val="nil"/>
              <w:bottom w:val="nil"/>
              <w:right w:val="nil"/>
            </w:tcBorders>
          </w:tcPr>
          <w:p w14:paraId="322EED78" w14:textId="04B66FD3" w:rsidR="001165EB" w:rsidRPr="00580536" w:rsidRDefault="001165EB" w:rsidP="00580536">
            <w:pPr>
              <w:spacing w:line="360" w:lineRule="auto"/>
              <w:rPr>
                <w:rFonts w:ascii="Times New Roman" w:hAnsi="Times New Roman" w:cs="Times New Roman"/>
                <w:sz w:val="20"/>
                <w:szCs w:val="20"/>
              </w:rPr>
            </w:pPr>
            <w:r w:rsidRPr="00797F3E">
              <w:rPr>
                <w:rFonts w:ascii="Times New Roman" w:hAnsi="Times New Roman" w:cs="Times New Roman"/>
                <w:sz w:val="20"/>
                <w:szCs w:val="20"/>
              </w:rPr>
              <w:t>0.</w:t>
            </w:r>
            <w:r w:rsidRPr="00580536">
              <w:rPr>
                <w:rFonts w:ascii="Times New Roman" w:hAnsi="Times New Roman" w:cs="Times New Roman"/>
                <w:sz w:val="20"/>
                <w:szCs w:val="20"/>
              </w:rPr>
              <w:t>1</w:t>
            </w:r>
            <w:r w:rsidRPr="00797F3E">
              <w:rPr>
                <w:rFonts w:ascii="Times New Roman" w:hAnsi="Times New Roman" w:cs="Times New Roman"/>
                <w:sz w:val="20"/>
                <w:szCs w:val="20"/>
              </w:rPr>
              <w:t xml:space="preserve"> mg/L</w:t>
            </w:r>
          </w:p>
        </w:tc>
      </w:tr>
      <w:tr w:rsidR="001165EB" w14:paraId="52A414C1" w14:textId="77777777" w:rsidTr="00580536">
        <w:tc>
          <w:tcPr>
            <w:tcW w:w="2340" w:type="dxa"/>
            <w:tcBorders>
              <w:top w:val="nil"/>
              <w:left w:val="nil"/>
              <w:bottom w:val="nil"/>
              <w:right w:val="nil"/>
            </w:tcBorders>
          </w:tcPr>
          <w:p w14:paraId="6486EF1C" w14:textId="392BEFDF" w:rsidR="001165EB" w:rsidRPr="00580536" w:rsidRDefault="001165EB" w:rsidP="00580536">
            <w:pPr>
              <w:spacing w:line="360" w:lineRule="auto"/>
              <w:rPr>
                <w:rFonts w:ascii="Times New Roman" w:hAnsi="Times New Roman" w:cs="Times New Roman"/>
                <w:sz w:val="20"/>
                <w:szCs w:val="20"/>
              </w:rPr>
            </w:pPr>
            <w:r w:rsidRPr="00797F3E">
              <w:rPr>
                <w:rFonts w:ascii="Times New Roman" w:hAnsi="Times New Roman" w:cs="Times New Roman"/>
                <w:sz w:val="20"/>
                <w:szCs w:val="20"/>
              </w:rPr>
              <w:t>Nitrogen, Total</w:t>
            </w:r>
          </w:p>
        </w:tc>
        <w:tc>
          <w:tcPr>
            <w:tcW w:w="2160" w:type="dxa"/>
            <w:tcBorders>
              <w:top w:val="nil"/>
              <w:left w:val="nil"/>
              <w:bottom w:val="nil"/>
              <w:right w:val="nil"/>
            </w:tcBorders>
          </w:tcPr>
          <w:p w14:paraId="46FAE9F7" w14:textId="77777777" w:rsidR="001165EB" w:rsidRPr="00580536" w:rsidRDefault="001165EB" w:rsidP="00580536">
            <w:pPr>
              <w:pStyle w:val="Default"/>
              <w:spacing w:line="360" w:lineRule="auto"/>
              <w:rPr>
                <w:sz w:val="20"/>
                <w:szCs w:val="20"/>
              </w:rPr>
            </w:pPr>
            <w:r w:rsidRPr="00580536">
              <w:rPr>
                <w:sz w:val="20"/>
                <w:szCs w:val="20"/>
              </w:rPr>
              <w:t xml:space="preserve">ASTM D5176 </w:t>
            </w:r>
          </w:p>
          <w:p w14:paraId="278FFE68" w14:textId="77777777" w:rsidR="001165EB" w:rsidRPr="00580536" w:rsidRDefault="001165EB" w:rsidP="00580536">
            <w:pPr>
              <w:spacing w:line="360" w:lineRule="auto"/>
              <w:rPr>
                <w:rFonts w:ascii="Times New Roman" w:hAnsi="Times New Roman" w:cs="Times New Roman"/>
                <w:sz w:val="20"/>
                <w:szCs w:val="20"/>
              </w:rPr>
            </w:pPr>
          </w:p>
        </w:tc>
        <w:tc>
          <w:tcPr>
            <w:tcW w:w="1890" w:type="dxa"/>
            <w:gridSpan w:val="2"/>
            <w:vMerge/>
            <w:tcBorders>
              <w:top w:val="nil"/>
              <w:left w:val="nil"/>
              <w:bottom w:val="nil"/>
              <w:right w:val="nil"/>
            </w:tcBorders>
          </w:tcPr>
          <w:p w14:paraId="5A1FB193" w14:textId="77777777" w:rsidR="001165EB" w:rsidRPr="00580536" w:rsidRDefault="001165EB" w:rsidP="00580536">
            <w:pPr>
              <w:spacing w:line="360" w:lineRule="auto"/>
              <w:rPr>
                <w:rFonts w:ascii="Times New Roman" w:hAnsi="Times New Roman" w:cs="Times New Roman"/>
                <w:sz w:val="20"/>
                <w:szCs w:val="20"/>
              </w:rPr>
            </w:pPr>
          </w:p>
        </w:tc>
        <w:tc>
          <w:tcPr>
            <w:tcW w:w="1710" w:type="dxa"/>
            <w:tcBorders>
              <w:top w:val="nil"/>
              <w:left w:val="nil"/>
              <w:bottom w:val="nil"/>
              <w:right w:val="nil"/>
            </w:tcBorders>
          </w:tcPr>
          <w:p w14:paraId="0CEC2D6C" w14:textId="1EDABDF6" w:rsidR="001165EB" w:rsidRPr="00580536" w:rsidRDefault="001165EB" w:rsidP="00580536">
            <w:pPr>
              <w:spacing w:line="360" w:lineRule="auto"/>
              <w:rPr>
                <w:rFonts w:ascii="Times New Roman" w:hAnsi="Times New Roman" w:cs="Times New Roman"/>
                <w:sz w:val="20"/>
                <w:szCs w:val="20"/>
              </w:rPr>
            </w:pPr>
            <w:r w:rsidRPr="00797F3E">
              <w:rPr>
                <w:rFonts w:ascii="Times New Roman" w:hAnsi="Times New Roman" w:cs="Times New Roman"/>
                <w:sz w:val="20"/>
                <w:szCs w:val="20"/>
              </w:rPr>
              <w:t>0.0</w:t>
            </w:r>
            <w:r w:rsidRPr="00580536">
              <w:rPr>
                <w:rFonts w:ascii="Times New Roman" w:hAnsi="Times New Roman" w:cs="Times New Roman"/>
                <w:sz w:val="20"/>
                <w:szCs w:val="20"/>
              </w:rPr>
              <w:t>1</w:t>
            </w:r>
            <w:r w:rsidRPr="00797F3E">
              <w:rPr>
                <w:rFonts w:ascii="Times New Roman" w:hAnsi="Times New Roman" w:cs="Times New Roman"/>
                <w:sz w:val="20"/>
                <w:szCs w:val="20"/>
              </w:rPr>
              <w:t xml:space="preserve"> mg/L</w:t>
            </w:r>
          </w:p>
        </w:tc>
        <w:tc>
          <w:tcPr>
            <w:tcW w:w="2160" w:type="dxa"/>
            <w:tcBorders>
              <w:top w:val="nil"/>
              <w:left w:val="nil"/>
              <w:bottom w:val="nil"/>
              <w:right w:val="nil"/>
            </w:tcBorders>
          </w:tcPr>
          <w:p w14:paraId="5B97339E" w14:textId="7209D310" w:rsidR="001165EB" w:rsidRPr="00580536" w:rsidRDefault="001165EB" w:rsidP="00580536">
            <w:pPr>
              <w:spacing w:line="360" w:lineRule="auto"/>
              <w:rPr>
                <w:rFonts w:ascii="Times New Roman" w:hAnsi="Times New Roman" w:cs="Times New Roman"/>
                <w:sz w:val="20"/>
                <w:szCs w:val="20"/>
              </w:rPr>
            </w:pPr>
            <w:r w:rsidRPr="00797F3E">
              <w:rPr>
                <w:rFonts w:ascii="Times New Roman" w:hAnsi="Times New Roman" w:cs="Times New Roman"/>
                <w:sz w:val="20"/>
                <w:szCs w:val="20"/>
              </w:rPr>
              <w:t>0.0</w:t>
            </w:r>
            <w:r w:rsidRPr="00580536">
              <w:rPr>
                <w:rFonts w:ascii="Times New Roman" w:hAnsi="Times New Roman" w:cs="Times New Roman"/>
                <w:sz w:val="20"/>
                <w:szCs w:val="20"/>
              </w:rPr>
              <w:t>1</w:t>
            </w:r>
            <w:r w:rsidRPr="00797F3E">
              <w:rPr>
                <w:rFonts w:ascii="Times New Roman" w:hAnsi="Times New Roman" w:cs="Times New Roman"/>
                <w:sz w:val="20"/>
                <w:szCs w:val="20"/>
              </w:rPr>
              <w:t xml:space="preserve"> mg/L</w:t>
            </w:r>
          </w:p>
        </w:tc>
      </w:tr>
      <w:tr w:rsidR="001165EB" w14:paraId="5F2849B7" w14:textId="77777777" w:rsidTr="00580536">
        <w:tc>
          <w:tcPr>
            <w:tcW w:w="2340" w:type="dxa"/>
            <w:tcBorders>
              <w:top w:val="nil"/>
              <w:left w:val="nil"/>
              <w:bottom w:val="single" w:sz="4" w:space="0" w:color="auto"/>
              <w:right w:val="nil"/>
            </w:tcBorders>
          </w:tcPr>
          <w:p w14:paraId="7BBD2094" w14:textId="659E14A0" w:rsidR="001165EB" w:rsidRPr="00580536" w:rsidRDefault="001165EB" w:rsidP="00580536">
            <w:pPr>
              <w:spacing w:line="360" w:lineRule="auto"/>
              <w:rPr>
                <w:rFonts w:ascii="Times New Roman" w:hAnsi="Times New Roman" w:cs="Times New Roman"/>
                <w:sz w:val="20"/>
                <w:szCs w:val="20"/>
              </w:rPr>
            </w:pPr>
            <w:r w:rsidRPr="00797F3E">
              <w:rPr>
                <w:rFonts w:ascii="Times New Roman" w:hAnsi="Times New Roman" w:cs="Times New Roman"/>
                <w:sz w:val="20"/>
                <w:szCs w:val="20"/>
              </w:rPr>
              <w:t>Nitrogen, Total Dissolved</w:t>
            </w:r>
          </w:p>
        </w:tc>
        <w:tc>
          <w:tcPr>
            <w:tcW w:w="2160" w:type="dxa"/>
            <w:tcBorders>
              <w:top w:val="nil"/>
              <w:left w:val="nil"/>
              <w:bottom w:val="single" w:sz="4" w:space="0" w:color="auto"/>
              <w:right w:val="nil"/>
            </w:tcBorders>
          </w:tcPr>
          <w:p w14:paraId="0D1B07F5" w14:textId="77777777" w:rsidR="001165EB" w:rsidRPr="00580536" w:rsidRDefault="001165EB" w:rsidP="00580536">
            <w:pPr>
              <w:pStyle w:val="Default"/>
              <w:spacing w:line="360" w:lineRule="auto"/>
              <w:rPr>
                <w:sz w:val="20"/>
                <w:szCs w:val="20"/>
              </w:rPr>
            </w:pPr>
            <w:r w:rsidRPr="00580536">
              <w:rPr>
                <w:sz w:val="20"/>
                <w:szCs w:val="20"/>
              </w:rPr>
              <w:t xml:space="preserve">ASTM D5176 </w:t>
            </w:r>
          </w:p>
          <w:p w14:paraId="2197C042" w14:textId="77777777" w:rsidR="001165EB" w:rsidRPr="00580536" w:rsidRDefault="001165EB" w:rsidP="00580536">
            <w:pPr>
              <w:spacing w:line="360" w:lineRule="auto"/>
              <w:rPr>
                <w:rFonts w:ascii="Times New Roman" w:hAnsi="Times New Roman" w:cs="Times New Roman"/>
                <w:sz w:val="20"/>
                <w:szCs w:val="20"/>
              </w:rPr>
            </w:pPr>
          </w:p>
        </w:tc>
        <w:tc>
          <w:tcPr>
            <w:tcW w:w="1890" w:type="dxa"/>
            <w:gridSpan w:val="2"/>
            <w:vMerge/>
            <w:tcBorders>
              <w:top w:val="nil"/>
              <w:left w:val="nil"/>
              <w:bottom w:val="single" w:sz="4" w:space="0" w:color="auto"/>
              <w:right w:val="nil"/>
            </w:tcBorders>
          </w:tcPr>
          <w:p w14:paraId="55B76C6E" w14:textId="77777777" w:rsidR="001165EB" w:rsidRPr="00580536" w:rsidRDefault="001165EB" w:rsidP="00580536">
            <w:pPr>
              <w:spacing w:line="360" w:lineRule="auto"/>
              <w:rPr>
                <w:rFonts w:ascii="Times New Roman" w:hAnsi="Times New Roman" w:cs="Times New Roman"/>
                <w:sz w:val="20"/>
                <w:szCs w:val="20"/>
              </w:rPr>
            </w:pPr>
          </w:p>
        </w:tc>
        <w:tc>
          <w:tcPr>
            <w:tcW w:w="1710" w:type="dxa"/>
            <w:tcBorders>
              <w:top w:val="nil"/>
              <w:left w:val="nil"/>
              <w:bottom w:val="single" w:sz="4" w:space="0" w:color="auto"/>
              <w:right w:val="nil"/>
            </w:tcBorders>
          </w:tcPr>
          <w:p w14:paraId="78C7AA99" w14:textId="11490B7B" w:rsidR="001165EB" w:rsidRPr="00580536" w:rsidRDefault="001165EB" w:rsidP="00580536">
            <w:pPr>
              <w:spacing w:line="360" w:lineRule="auto"/>
              <w:rPr>
                <w:rFonts w:ascii="Times New Roman" w:hAnsi="Times New Roman" w:cs="Times New Roman"/>
                <w:sz w:val="20"/>
                <w:szCs w:val="20"/>
              </w:rPr>
            </w:pPr>
            <w:r w:rsidRPr="00797F3E">
              <w:rPr>
                <w:rFonts w:ascii="Times New Roman" w:hAnsi="Times New Roman" w:cs="Times New Roman"/>
                <w:sz w:val="20"/>
                <w:szCs w:val="20"/>
              </w:rPr>
              <w:t>0.0</w:t>
            </w:r>
            <w:r w:rsidRPr="00580536">
              <w:rPr>
                <w:rFonts w:ascii="Times New Roman" w:hAnsi="Times New Roman" w:cs="Times New Roman"/>
                <w:sz w:val="20"/>
                <w:szCs w:val="20"/>
              </w:rPr>
              <w:t>1</w:t>
            </w:r>
            <w:r w:rsidRPr="00797F3E">
              <w:rPr>
                <w:rFonts w:ascii="Times New Roman" w:hAnsi="Times New Roman" w:cs="Times New Roman"/>
                <w:sz w:val="20"/>
                <w:szCs w:val="20"/>
              </w:rPr>
              <w:t xml:space="preserve"> mg/L</w:t>
            </w:r>
          </w:p>
        </w:tc>
        <w:tc>
          <w:tcPr>
            <w:tcW w:w="2160" w:type="dxa"/>
            <w:tcBorders>
              <w:top w:val="nil"/>
              <w:left w:val="nil"/>
              <w:bottom w:val="single" w:sz="4" w:space="0" w:color="auto"/>
              <w:right w:val="nil"/>
            </w:tcBorders>
          </w:tcPr>
          <w:p w14:paraId="1EE8AC57" w14:textId="32BF5AC4" w:rsidR="001165EB" w:rsidRPr="00580536" w:rsidRDefault="001165EB" w:rsidP="00580536">
            <w:pPr>
              <w:spacing w:line="360" w:lineRule="auto"/>
              <w:rPr>
                <w:rFonts w:ascii="Times New Roman" w:hAnsi="Times New Roman" w:cs="Times New Roman"/>
                <w:sz w:val="20"/>
                <w:szCs w:val="20"/>
              </w:rPr>
            </w:pPr>
            <w:r w:rsidRPr="00797F3E">
              <w:rPr>
                <w:rFonts w:ascii="Times New Roman" w:hAnsi="Times New Roman" w:cs="Times New Roman"/>
                <w:sz w:val="20"/>
                <w:szCs w:val="20"/>
              </w:rPr>
              <w:t>0.0</w:t>
            </w:r>
            <w:r w:rsidRPr="00580536">
              <w:rPr>
                <w:rFonts w:ascii="Times New Roman" w:hAnsi="Times New Roman" w:cs="Times New Roman"/>
                <w:sz w:val="20"/>
                <w:szCs w:val="20"/>
              </w:rPr>
              <w:t>1</w:t>
            </w:r>
            <w:r w:rsidRPr="00797F3E">
              <w:rPr>
                <w:rFonts w:ascii="Times New Roman" w:hAnsi="Times New Roman" w:cs="Times New Roman"/>
                <w:sz w:val="20"/>
                <w:szCs w:val="20"/>
              </w:rPr>
              <w:t xml:space="preserve"> mg/L</w:t>
            </w:r>
          </w:p>
        </w:tc>
      </w:tr>
      <w:tr w:rsidR="001165EB" w14:paraId="45096497" w14:textId="77777777" w:rsidTr="00580536">
        <w:tc>
          <w:tcPr>
            <w:tcW w:w="2340" w:type="dxa"/>
            <w:tcBorders>
              <w:top w:val="single" w:sz="4" w:space="0" w:color="auto"/>
              <w:left w:val="nil"/>
              <w:bottom w:val="nil"/>
              <w:right w:val="nil"/>
            </w:tcBorders>
          </w:tcPr>
          <w:p w14:paraId="27A0CF98" w14:textId="0018E312" w:rsidR="001165EB" w:rsidRPr="00580536" w:rsidRDefault="001165EB" w:rsidP="00580536">
            <w:pPr>
              <w:spacing w:line="360" w:lineRule="auto"/>
              <w:rPr>
                <w:rFonts w:ascii="Times New Roman" w:hAnsi="Times New Roman" w:cs="Times New Roman"/>
                <w:sz w:val="20"/>
                <w:szCs w:val="20"/>
              </w:rPr>
            </w:pPr>
            <w:r w:rsidRPr="00797F3E">
              <w:rPr>
                <w:rFonts w:ascii="Times New Roman" w:hAnsi="Times New Roman" w:cs="Times New Roman"/>
                <w:sz w:val="20"/>
                <w:szCs w:val="20"/>
              </w:rPr>
              <w:t>pH</w:t>
            </w:r>
          </w:p>
        </w:tc>
        <w:tc>
          <w:tcPr>
            <w:tcW w:w="2160" w:type="dxa"/>
            <w:tcBorders>
              <w:top w:val="single" w:sz="4" w:space="0" w:color="auto"/>
              <w:left w:val="nil"/>
              <w:bottom w:val="nil"/>
              <w:right w:val="nil"/>
            </w:tcBorders>
          </w:tcPr>
          <w:p w14:paraId="47FC7833" w14:textId="77777777" w:rsidR="001165EB" w:rsidRPr="00580536" w:rsidRDefault="001165EB" w:rsidP="00580536">
            <w:pPr>
              <w:pStyle w:val="Default"/>
              <w:spacing w:line="360" w:lineRule="auto"/>
              <w:rPr>
                <w:sz w:val="20"/>
                <w:szCs w:val="20"/>
              </w:rPr>
            </w:pPr>
            <w:r w:rsidRPr="00580536">
              <w:rPr>
                <w:sz w:val="20"/>
                <w:szCs w:val="20"/>
              </w:rPr>
              <w:t xml:space="preserve">EPA 150.1 </w:t>
            </w:r>
          </w:p>
          <w:p w14:paraId="5F48B316" w14:textId="77777777" w:rsidR="001165EB" w:rsidRPr="00580536" w:rsidRDefault="001165EB" w:rsidP="00580536">
            <w:pPr>
              <w:spacing w:line="360" w:lineRule="auto"/>
              <w:rPr>
                <w:rFonts w:ascii="Times New Roman" w:hAnsi="Times New Roman" w:cs="Times New Roman"/>
                <w:sz w:val="20"/>
                <w:szCs w:val="20"/>
              </w:rPr>
            </w:pPr>
          </w:p>
        </w:tc>
        <w:tc>
          <w:tcPr>
            <w:tcW w:w="1890" w:type="dxa"/>
            <w:gridSpan w:val="2"/>
            <w:vMerge w:val="restart"/>
            <w:tcBorders>
              <w:top w:val="single" w:sz="4" w:space="0" w:color="auto"/>
              <w:left w:val="nil"/>
              <w:bottom w:val="nil"/>
              <w:right w:val="nil"/>
            </w:tcBorders>
            <w:vAlign w:val="center"/>
          </w:tcPr>
          <w:p w14:paraId="030B4E07" w14:textId="08888EE7" w:rsidR="001165EB" w:rsidRPr="00580536" w:rsidRDefault="001165EB" w:rsidP="00580536">
            <w:pPr>
              <w:spacing w:line="360" w:lineRule="auto"/>
              <w:jc w:val="center"/>
              <w:rPr>
                <w:rFonts w:ascii="Times New Roman" w:hAnsi="Times New Roman" w:cs="Times New Roman"/>
                <w:sz w:val="20"/>
                <w:szCs w:val="20"/>
              </w:rPr>
            </w:pPr>
            <w:r w:rsidRPr="00797F3E">
              <w:rPr>
                <w:rFonts w:ascii="Times New Roman" w:hAnsi="Times New Roman" w:cs="Times New Roman"/>
                <w:sz w:val="20"/>
                <w:szCs w:val="20"/>
              </w:rPr>
              <w:t xml:space="preserve">Mettler Toledo </w:t>
            </w:r>
            <w:proofErr w:type="spellStart"/>
            <w:r w:rsidRPr="00797F3E">
              <w:rPr>
                <w:rFonts w:ascii="Times New Roman" w:hAnsi="Times New Roman" w:cs="Times New Roman"/>
                <w:sz w:val="20"/>
                <w:szCs w:val="20"/>
              </w:rPr>
              <w:t>InMotion</w:t>
            </w:r>
            <w:proofErr w:type="spellEnd"/>
            <w:r w:rsidRPr="00797F3E">
              <w:rPr>
                <w:rFonts w:ascii="Times New Roman" w:hAnsi="Times New Roman" w:cs="Times New Roman"/>
                <w:sz w:val="20"/>
                <w:szCs w:val="20"/>
              </w:rPr>
              <w:t xml:space="preserve"> Pro</w:t>
            </w:r>
          </w:p>
        </w:tc>
        <w:tc>
          <w:tcPr>
            <w:tcW w:w="1710" w:type="dxa"/>
            <w:tcBorders>
              <w:top w:val="single" w:sz="4" w:space="0" w:color="auto"/>
              <w:left w:val="nil"/>
              <w:bottom w:val="nil"/>
              <w:right w:val="nil"/>
            </w:tcBorders>
          </w:tcPr>
          <w:p w14:paraId="63BD1FC2" w14:textId="6169425F" w:rsidR="001165EB" w:rsidRPr="00580536" w:rsidRDefault="001165EB" w:rsidP="00580536">
            <w:pPr>
              <w:spacing w:line="360" w:lineRule="auto"/>
              <w:rPr>
                <w:rFonts w:ascii="Times New Roman" w:hAnsi="Times New Roman" w:cs="Times New Roman"/>
                <w:sz w:val="20"/>
                <w:szCs w:val="20"/>
              </w:rPr>
            </w:pPr>
            <w:r w:rsidRPr="00580536">
              <w:rPr>
                <w:rFonts w:ascii="Times New Roman" w:hAnsi="Times New Roman" w:cs="Times New Roman"/>
                <w:sz w:val="20"/>
                <w:szCs w:val="20"/>
              </w:rPr>
              <w:t>NA</w:t>
            </w:r>
          </w:p>
        </w:tc>
        <w:tc>
          <w:tcPr>
            <w:tcW w:w="2160" w:type="dxa"/>
            <w:tcBorders>
              <w:top w:val="single" w:sz="4" w:space="0" w:color="auto"/>
              <w:left w:val="nil"/>
              <w:bottom w:val="nil"/>
              <w:right w:val="nil"/>
            </w:tcBorders>
          </w:tcPr>
          <w:p w14:paraId="69783EAD" w14:textId="4ADF1EB3" w:rsidR="001165EB" w:rsidRPr="00580536" w:rsidRDefault="001165EB" w:rsidP="00580536">
            <w:pPr>
              <w:spacing w:line="360" w:lineRule="auto"/>
              <w:rPr>
                <w:rFonts w:ascii="Times New Roman" w:hAnsi="Times New Roman" w:cs="Times New Roman"/>
                <w:sz w:val="20"/>
                <w:szCs w:val="20"/>
              </w:rPr>
            </w:pPr>
            <w:r w:rsidRPr="00580536">
              <w:rPr>
                <w:rFonts w:ascii="Times New Roman" w:hAnsi="Times New Roman" w:cs="Times New Roman"/>
                <w:sz w:val="20"/>
                <w:szCs w:val="20"/>
              </w:rPr>
              <w:t>0-14 pH units</w:t>
            </w:r>
          </w:p>
        </w:tc>
      </w:tr>
      <w:tr w:rsidR="001165EB" w14:paraId="5C9C6098" w14:textId="77777777" w:rsidTr="00580536">
        <w:tc>
          <w:tcPr>
            <w:tcW w:w="2340" w:type="dxa"/>
            <w:tcBorders>
              <w:top w:val="nil"/>
              <w:left w:val="nil"/>
              <w:bottom w:val="nil"/>
              <w:right w:val="nil"/>
            </w:tcBorders>
          </w:tcPr>
          <w:p w14:paraId="1464C45B" w14:textId="55CBD30C" w:rsidR="001165EB" w:rsidRPr="00580536" w:rsidRDefault="001165EB" w:rsidP="00580536">
            <w:pPr>
              <w:spacing w:line="360" w:lineRule="auto"/>
              <w:rPr>
                <w:rFonts w:ascii="Times New Roman" w:hAnsi="Times New Roman" w:cs="Times New Roman"/>
                <w:sz w:val="20"/>
                <w:szCs w:val="20"/>
              </w:rPr>
            </w:pPr>
            <w:r w:rsidRPr="00797F3E">
              <w:rPr>
                <w:rFonts w:ascii="Times New Roman" w:hAnsi="Times New Roman" w:cs="Times New Roman"/>
                <w:sz w:val="20"/>
                <w:szCs w:val="20"/>
              </w:rPr>
              <w:t>Conductivity</w:t>
            </w:r>
          </w:p>
        </w:tc>
        <w:tc>
          <w:tcPr>
            <w:tcW w:w="2160" w:type="dxa"/>
            <w:tcBorders>
              <w:top w:val="nil"/>
              <w:left w:val="nil"/>
              <w:bottom w:val="nil"/>
              <w:right w:val="nil"/>
            </w:tcBorders>
          </w:tcPr>
          <w:p w14:paraId="098167CC" w14:textId="6F1BAA69" w:rsidR="001165EB" w:rsidRPr="00580536" w:rsidRDefault="001165EB" w:rsidP="00580536">
            <w:pPr>
              <w:pStyle w:val="Default"/>
              <w:spacing w:line="360" w:lineRule="auto"/>
              <w:rPr>
                <w:sz w:val="20"/>
                <w:szCs w:val="20"/>
              </w:rPr>
            </w:pPr>
            <w:r w:rsidRPr="00580536">
              <w:rPr>
                <w:sz w:val="20"/>
                <w:szCs w:val="20"/>
              </w:rPr>
              <w:t xml:space="preserve">EPA 120.1 </w:t>
            </w:r>
          </w:p>
          <w:p w14:paraId="78CDA62E" w14:textId="77777777" w:rsidR="001165EB" w:rsidRPr="00580536" w:rsidRDefault="001165EB" w:rsidP="00580536">
            <w:pPr>
              <w:spacing w:line="360" w:lineRule="auto"/>
              <w:rPr>
                <w:rFonts w:ascii="Times New Roman" w:hAnsi="Times New Roman" w:cs="Times New Roman"/>
                <w:sz w:val="20"/>
                <w:szCs w:val="20"/>
              </w:rPr>
            </w:pPr>
          </w:p>
        </w:tc>
        <w:tc>
          <w:tcPr>
            <w:tcW w:w="1890" w:type="dxa"/>
            <w:gridSpan w:val="2"/>
            <w:vMerge/>
            <w:tcBorders>
              <w:top w:val="nil"/>
              <w:left w:val="nil"/>
              <w:bottom w:val="nil"/>
              <w:right w:val="nil"/>
            </w:tcBorders>
          </w:tcPr>
          <w:p w14:paraId="046D2BB9" w14:textId="77777777" w:rsidR="001165EB" w:rsidRPr="00580536" w:rsidRDefault="001165EB" w:rsidP="00580536">
            <w:pPr>
              <w:spacing w:line="360" w:lineRule="auto"/>
              <w:rPr>
                <w:rFonts w:ascii="Times New Roman" w:hAnsi="Times New Roman" w:cs="Times New Roman"/>
                <w:sz w:val="20"/>
                <w:szCs w:val="20"/>
              </w:rPr>
            </w:pPr>
          </w:p>
        </w:tc>
        <w:tc>
          <w:tcPr>
            <w:tcW w:w="1710" w:type="dxa"/>
            <w:tcBorders>
              <w:top w:val="nil"/>
              <w:left w:val="nil"/>
              <w:bottom w:val="nil"/>
              <w:right w:val="nil"/>
            </w:tcBorders>
          </w:tcPr>
          <w:p w14:paraId="6B33192B" w14:textId="45B1E6D3" w:rsidR="001165EB" w:rsidRPr="00580536" w:rsidRDefault="001165EB" w:rsidP="00580536">
            <w:pPr>
              <w:spacing w:line="360" w:lineRule="auto"/>
              <w:rPr>
                <w:rFonts w:ascii="Times New Roman" w:hAnsi="Times New Roman" w:cs="Times New Roman"/>
                <w:sz w:val="20"/>
                <w:szCs w:val="20"/>
              </w:rPr>
            </w:pPr>
            <w:r w:rsidRPr="00797F3E">
              <w:rPr>
                <w:rFonts w:ascii="Times New Roman" w:hAnsi="Times New Roman" w:cs="Times New Roman"/>
                <w:sz w:val="20"/>
                <w:szCs w:val="20"/>
              </w:rPr>
              <w:t>0.20 µS/cm</w:t>
            </w:r>
          </w:p>
        </w:tc>
        <w:tc>
          <w:tcPr>
            <w:tcW w:w="2160" w:type="dxa"/>
            <w:tcBorders>
              <w:top w:val="nil"/>
              <w:left w:val="nil"/>
              <w:bottom w:val="nil"/>
              <w:right w:val="nil"/>
            </w:tcBorders>
          </w:tcPr>
          <w:p w14:paraId="225972F8" w14:textId="54F0F82E" w:rsidR="001165EB" w:rsidRPr="00580536" w:rsidRDefault="001165EB" w:rsidP="00580536">
            <w:pPr>
              <w:spacing w:line="360" w:lineRule="auto"/>
              <w:rPr>
                <w:rFonts w:ascii="Times New Roman" w:hAnsi="Times New Roman" w:cs="Times New Roman"/>
                <w:sz w:val="20"/>
                <w:szCs w:val="20"/>
              </w:rPr>
            </w:pPr>
            <w:r w:rsidRPr="00797F3E">
              <w:rPr>
                <w:rFonts w:ascii="Times New Roman" w:hAnsi="Times New Roman" w:cs="Times New Roman"/>
                <w:sz w:val="20"/>
                <w:szCs w:val="20"/>
              </w:rPr>
              <w:t>0.80 µS/cm</w:t>
            </w:r>
          </w:p>
        </w:tc>
      </w:tr>
      <w:tr w:rsidR="001165EB" w14:paraId="344BD5B2" w14:textId="77777777" w:rsidTr="00580536">
        <w:tc>
          <w:tcPr>
            <w:tcW w:w="2340" w:type="dxa"/>
            <w:tcBorders>
              <w:top w:val="nil"/>
              <w:left w:val="nil"/>
              <w:bottom w:val="single" w:sz="4" w:space="0" w:color="auto"/>
              <w:right w:val="nil"/>
            </w:tcBorders>
          </w:tcPr>
          <w:p w14:paraId="7B6A35F7" w14:textId="076C6555" w:rsidR="001165EB" w:rsidRPr="00580536" w:rsidRDefault="001165EB" w:rsidP="00580536">
            <w:pPr>
              <w:spacing w:line="360" w:lineRule="auto"/>
              <w:rPr>
                <w:rFonts w:ascii="Times New Roman" w:hAnsi="Times New Roman" w:cs="Times New Roman"/>
                <w:sz w:val="20"/>
                <w:szCs w:val="20"/>
              </w:rPr>
            </w:pPr>
            <w:r w:rsidRPr="00797F3E">
              <w:rPr>
                <w:rFonts w:ascii="Times New Roman" w:hAnsi="Times New Roman" w:cs="Times New Roman"/>
                <w:sz w:val="20"/>
                <w:szCs w:val="20"/>
              </w:rPr>
              <w:lastRenderedPageBreak/>
              <w:t>Acid Neutralizing Capacity</w:t>
            </w:r>
          </w:p>
        </w:tc>
        <w:tc>
          <w:tcPr>
            <w:tcW w:w="2160" w:type="dxa"/>
            <w:tcBorders>
              <w:top w:val="nil"/>
              <w:left w:val="nil"/>
              <w:bottom w:val="single" w:sz="4" w:space="0" w:color="auto"/>
              <w:right w:val="nil"/>
            </w:tcBorders>
          </w:tcPr>
          <w:p w14:paraId="493103D1" w14:textId="6DAC0811" w:rsidR="001165EB" w:rsidRPr="00580536" w:rsidRDefault="001165EB" w:rsidP="00580536">
            <w:pPr>
              <w:pStyle w:val="Default"/>
              <w:spacing w:line="360" w:lineRule="auto"/>
              <w:rPr>
                <w:sz w:val="20"/>
                <w:szCs w:val="20"/>
              </w:rPr>
            </w:pPr>
            <w:r w:rsidRPr="00580536">
              <w:rPr>
                <w:sz w:val="20"/>
                <w:szCs w:val="20"/>
              </w:rPr>
              <w:t xml:space="preserve">EPA 310.1 </w:t>
            </w:r>
          </w:p>
          <w:p w14:paraId="34A53C8B" w14:textId="77777777" w:rsidR="001165EB" w:rsidRPr="00580536" w:rsidRDefault="001165EB" w:rsidP="00580536">
            <w:pPr>
              <w:spacing w:line="360" w:lineRule="auto"/>
              <w:rPr>
                <w:rFonts w:ascii="Times New Roman" w:hAnsi="Times New Roman" w:cs="Times New Roman"/>
                <w:sz w:val="20"/>
                <w:szCs w:val="20"/>
              </w:rPr>
            </w:pPr>
          </w:p>
        </w:tc>
        <w:tc>
          <w:tcPr>
            <w:tcW w:w="1890" w:type="dxa"/>
            <w:gridSpan w:val="2"/>
            <w:vMerge/>
            <w:tcBorders>
              <w:top w:val="nil"/>
              <w:left w:val="nil"/>
              <w:bottom w:val="single" w:sz="4" w:space="0" w:color="auto"/>
              <w:right w:val="nil"/>
            </w:tcBorders>
          </w:tcPr>
          <w:p w14:paraId="4210650E" w14:textId="1F6D12F6" w:rsidR="001165EB" w:rsidRPr="00580536" w:rsidRDefault="001165EB" w:rsidP="00580536">
            <w:pPr>
              <w:spacing w:line="360" w:lineRule="auto"/>
              <w:rPr>
                <w:rFonts w:ascii="Times New Roman" w:hAnsi="Times New Roman" w:cs="Times New Roman"/>
                <w:sz w:val="20"/>
                <w:szCs w:val="20"/>
              </w:rPr>
            </w:pPr>
          </w:p>
        </w:tc>
        <w:tc>
          <w:tcPr>
            <w:tcW w:w="1710" w:type="dxa"/>
            <w:tcBorders>
              <w:top w:val="nil"/>
              <w:left w:val="nil"/>
              <w:bottom w:val="single" w:sz="4" w:space="0" w:color="auto"/>
              <w:right w:val="nil"/>
            </w:tcBorders>
          </w:tcPr>
          <w:p w14:paraId="0A01ABA5" w14:textId="05EE920B" w:rsidR="001165EB" w:rsidRPr="00580536" w:rsidRDefault="001165EB" w:rsidP="00580536">
            <w:pPr>
              <w:spacing w:line="360" w:lineRule="auto"/>
              <w:rPr>
                <w:rFonts w:ascii="Times New Roman" w:hAnsi="Times New Roman" w:cs="Times New Roman"/>
                <w:sz w:val="20"/>
                <w:szCs w:val="20"/>
              </w:rPr>
            </w:pPr>
            <w:r w:rsidRPr="00797F3E">
              <w:rPr>
                <w:rFonts w:ascii="Times New Roman" w:hAnsi="Times New Roman" w:cs="Times New Roman"/>
                <w:sz w:val="20"/>
                <w:szCs w:val="20"/>
              </w:rPr>
              <w:t>0.20 µeq/L</w:t>
            </w:r>
          </w:p>
        </w:tc>
        <w:tc>
          <w:tcPr>
            <w:tcW w:w="2160" w:type="dxa"/>
            <w:tcBorders>
              <w:top w:val="nil"/>
              <w:left w:val="nil"/>
              <w:bottom w:val="single" w:sz="4" w:space="0" w:color="auto"/>
              <w:right w:val="nil"/>
            </w:tcBorders>
          </w:tcPr>
          <w:p w14:paraId="7D229F72" w14:textId="2C655D2F" w:rsidR="001165EB" w:rsidRPr="00580536" w:rsidRDefault="001165EB" w:rsidP="00580536">
            <w:pPr>
              <w:spacing w:line="360" w:lineRule="auto"/>
              <w:rPr>
                <w:rFonts w:ascii="Times New Roman" w:hAnsi="Times New Roman" w:cs="Times New Roman"/>
                <w:sz w:val="20"/>
                <w:szCs w:val="20"/>
              </w:rPr>
            </w:pPr>
            <w:r w:rsidRPr="00797F3E">
              <w:rPr>
                <w:rFonts w:ascii="Times New Roman" w:hAnsi="Times New Roman" w:cs="Times New Roman"/>
                <w:sz w:val="20"/>
                <w:szCs w:val="20"/>
              </w:rPr>
              <w:t>1.00 µeq/L</w:t>
            </w:r>
          </w:p>
        </w:tc>
      </w:tr>
      <w:tr w:rsidR="001165EB" w14:paraId="192849A7" w14:textId="77777777" w:rsidTr="00580536">
        <w:tc>
          <w:tcPr>
            <w:tcW w:w="2340" w:type="dxa"/>
            <w:tcBorders>
              <w:top w:val="single" w:sz="4" w:space="0" w:color="auto"/>
              <w:left w:val="nil"/>
              <w:bottom w:val="nil"/>
              <w:right w:val="nil"/>
            </w:tcBorders>
          </w:tcPr>
          <w:p w14:paraId="5C51DC1D" w14:textId="395A267F" w:rsidR="001165EB" w:rsidRPr="00580536" w:rsidRDefault="001165EB" w:rsidP="00580536">
            <w:pPr>
              <w:spacing w:line="360" w:lineRule="auto"/>
              <w:rPr>
                <w:rFonts w:ascii="Times New Roman" w:hAnsi="Times New Roman" w:cs="Times New Roman"/>
                <w:sz w:val="20"/>
                <w:szCs w:val="20"/>
              </w:rPr>
            </w:pPr>
            <w:r w:rsidRPr="00797F3E">
              <w:rPr>
                <w:rFonts w:ascii="Times New Roman" w:hAnsi="Times New Roman" w:cs="Times New Roman"/>
                <w:sz w:val="20"/>
                <w:szCs w:val="20"/>
              </w:rPr>
              <w:t>Anions - F, Cl, Br, NO2, NO3, PO4, SO4</w:t>
            </w:r>
          </w:p>
        </w:tc>
        <w:tc>
          <w:tcPr>
            <w:tcW w:w="2160" w:type="dxa"/>
            <w:tcBorders>
              <w:top w:val="single" w:sz="4" w:space="0" w:color="auto"/>
              <w:left w:val="nil"/>
              <w:bottom w:val="nil"/>
              <w:right w:val="nil"/>
            </w:tcBorders>
          </w:tcPr>
          <w:p w14:paraId="106E02D5" w14:textId="1AB941D7" w:rsidR="001165EB" w:rsidRPr="00580536" w:rsidRDefault="001165EB" w:rsidP="00580536">
            <w:pPr>
              <w:pStyle w:val="Default"/>
              <w:spacing w:line="360" w:lineRule="auto"/>
              <w:rPr>
                <w:sz w:val="20"/>
                <w:szCs w:val="20"/>
              </w:rPr>
            </w:pPr>
            <w:r w:rsidRPr="00580536">
              <w:rPr>
                <w:sz w:val="20"/>
                <w:szCs w:val="20"/>
              </w:rPr>
              <w:t xml:space="preserve">EPA 300.0 </w:t>
            </w:r>
          </w:p>
          <w:p w14:paraId="4B762531" w14:textId="21FF7542" w:rsidR="001165EB" w:rsidRPr="00580536" w:rsidRDefault="001165EB" w:rsidP="00580536">
            <w:pPr>
              <w:spacing w:line="360" w:lineRule="auto"/>
              <w:rPr>
                <w:rFonts w:ascii="Times New Roman" w:hAnsi="Times New Roman" w:cs="Times New Roman"/>
                <w:sz w:val="20"/>
                <w:szCs w:val="20"/>
              </w:rPr>
            </w:pPr>
          </w:p>
        </w:tc>
        <w:tc>
          <w:tcPr>
            <w:tcW w:w="1890" w:type="dxa"/>
            <w:gridSpan w:val="2"/>
            <w:vMerge w:val="restart"/>
            <w:tcBorders>
              <w:top w:val="single" w:sz="4" w:space="0" w:color="auto"/>
              <w:left w:val="nil"/>
              <w:bottom w:val="nil"/>
              <w:right w:val="nil"/>
            </w:tcBorders>
            <w:vAlign w:val="center"/>
          </w:tcPr>
          <w:p w14:paraId="0E7DAEC8" w14:textId="7106F107" w:rsidR="001165EB" w:rsidRPr="00580536" w:rsidRDefault="001165EB" w:rsidP="00580536">
            <w:pPr>
              <w:spacing w:line="360" w:lineRule="auto"/>
              <w:jc w:val="center"/>
              <w:rPr>
                <w:rFonts w:ascii="Times New Roman" w:hAnsi="Times New Roman" w:cs="Times New Roman"/>
                <w:sz w:val="20"/>
                <w:szCs w:val="20"/>
              </w:rPr>
            </w:pPr>
            <w:proofErr w:type="spellStart"/>
            <w:r w:rsidRPr="00797F3E">
              <w:rPr>
                <w:rFonts w:ascii="Times New Roman" w:hAnsi="Times New Roman" w:cs="Times New Roman"/>
                <w:sz w:val="20"/>
                <w:szCs w:val="20"/>
              </w:rPr>
              <w:t>Thermo</w:t>
            </w:r>
            <w:proofErr w:type="spellEnd"/>
            <w:r w:rsidRPr="00797F3E">
              <w:rPr>
                <w:rFonts w:ascii="Times New Roman" w:hAnsi="Times New Roman" w:cs="Times New Roman"/>
                <w:sz w:val="20"/>
                <w:szCs w:val="20"/>
              </w:rPr>
              <w:t xml:space="preserve"> Fisher </w:t>
            </w:r>
            <w:proofErr w:type="spellStart"/>
            <w:r w:rsidRPr="00797F3E">
              <w:rPr>
                <w:rFonts w:ascii="Times New Roman" w:hAnsi="Times New Roman" w:cs="Times New Roman"/>
                <w:sz w:val="20"/>
                <w:szCs w:val="20"/>
              </w:rPr>
              <w:t>IntegrIon</w:t>
            </w:r>
            <w:proofErr w:type="spellEnd"/>
            <w:r w:rsidRPr="00797F3E">
              <w:rPr>
                <w:rFonts w:ascii="Times New Roman" w:hAnsi="Times New Roman" w:cs="Times New Roman"/>
                <w:sz w:val="20"/>
                <w:szCs w:val="20"/>
              </w:rPr>
              <w:t xml:space="preserve"> Ion Chromatograph</w:t>
            </w:r>
          </w:p>
        </w:tc>
        <w:tc>
          <w:tcPr>
            <w:tcW w:w="1710" w:type="dxa"/>
            <w:tcBorders>
              <w:top w:val="single" w:sz="4" w:space="0" w:color="auto"/>
              <w:left w:val="nil"/>
              <w:bottom w:val="nil"/>
              <w:right w:val="nil"/>
            </w:tcBorders>
          </w:tcPr>
          <w:p w14:paraId="06A6EA4E" w14:textId="14B8BEE1" w:rsidR="001165EB" w:rsidRPr="00580536" w:rsidRDefault="001165EB" w:rsidP="00580536">
            <w:pPr>
              <w:spacing w:line="360" w:lineRule="auto"/>
              <w:rPr>
                <w:rFonts w:ascii="Times New Roman" w:hAnsi="Times New Roman" w:cs="Times New Roman"/>
                <w:sz w:val="20"/>
                <w:szCs w:val="20"/>
              </w:rPr>
            </w:pPr>
            <w:r w:rsidRPr="00797F3E">
              <w:rPr>
                <w:rFonts w:ascii="Times New Roman" w:hAnsi="Times New Roman" w:cs="Times New Roman"/>
                <w:sz w:val="20"/>
                <w:szCs w:val="20"/>
              </w:rPr>
              <w:t>0.0</w:t>
            </w:r>
            <w:r w:rsidRPr="00580536">
              <w:rPr>
                <w:rFonts w:ascii="Times New Roman" w:hAnsi="Times New Roman" w:cs="Times New Roman"/>
                <w:sz w:val="20"/>
                <w:szCs w:val="20"/>
              </w:rPr>
              <w:t>1</w:t>
            </w:r>
            <w:r w:rsidRPr="00797F3E">
              <w:rPr>
                <w:rFonts w:ascii="Times New Roman" w:hAnsi="Times New Roman" w:cs="Times New Roman"/>
                <w:sz w:val="20"/>
                <w:szCs w:val="20"/>
              </w:rPr>
              <w:t xml:space="preserve"> mg/L</w:t>
            </w:r>
          </w:p>
        </w:tc>
        <w:tc>
          <w:tcPr>
            <w:tcW w:w="2160" w:type="dxa"/>
            <w:tcBorders>
              <w:top w:val="single" w:sz="4" w:space="0" w:color="auto"/>
              <w:left w:val="nil"/>
              <w:bottom w:val="nil"/>
              <w:right w:val="nil"/>
            </w:tcBorders>
          </w:tcPr>
          <w:p w14:paraId="4C7755ED" w14:textId="5B79873B" w:rsidR="001165EB" w:rsidRPr="00580536" w:rsidRDefault="001165EB" w:rsidP="00580536">
            <w:pPr>
              <w:spacing w:line="360" w:lineRule="auto"/>
              <w:rPr>
                <w:rFonts w:ascii="Times New Roman" w:hAnsi="Times New Roman" w:cs="Times New Roman"/>
                <w:sz w:val="20"/>
                <w:szCs w:val="20"/>
              </w:rPr>
            </w:pPr>
            <w:r w:rsidRPr="00797F3E">
              <w:rPr>
                <w:rFonts w:ascii="Times New Roman" w:hAnsi="Times New Roman" w:cs="Times New Roman"/>
                <w:sz w:val="20"/>
                <w:szCs w:val="20"/>
              </w:rPr>
              <w:t>0.0</w:t>
            </w:r>
            <w:r w:rsidRPr="00580536">
              <w:rPr>
                <w:rFonts w:ascii="Times New Roman" w:hAnsi="Times New Roman" w:cs="Times New Roman"/>
                <w:sz w:val="20"/>
                <w:szCs w:val="20"/>
              </w:rPr>
              <w:t>5</w:t>
            </w:r>
            <w:r w:rsidRPr="00797F3E">
              <w:rPr>
                <w:rFonts w:ascii="Times New Roman" w:hAnsi="Times New Roman" w:cs="Times New Roman"/>
                <w:sz w:val="20"/>
                <w:szCs w:val="20"/>
              </w:rPr>
              <w:t xml:space="preserve"> mg/L</w:t>
            </w:r>
          </w:p>
        </w:tc>
      </w:tr>
      <w:tr w:rsidR="001165EB" w14:paraId="5DACE868" w14:textId="77777777" w:rsidTr="00580536">
        <w:tc>
          <w:tcPr>
            <w:tcW w:w="2340" w:type="dxa"/>
            <w:tcBorders>
              <w:top w:val="nil"/>
              <w:left w:val="nil"/>
              <w:bottom w:val="single" w:sz="4" w:space="0" w:color="auto"/>
              <w:right w:val="nil"/>
            </w:tcBorders>
          </w:tcPr>
          <w:p w14:paraId="456B83B4" w14:textId="77777777" w:rsidR="001165EB" w:rsidRPr="00580536" w:rsidRDefault="001165EB" w:rsidP="00580536">
            <w:pPr>
              <w:spacing w:line="360" w:lineRule="auto"/>
              <w:rPr>
                <w:rFonts w:ascii="Times New Roman" w:hAnsi="Times New Roman" w:cs="Times New Roman"/>
                <w:sz w:val="20"/>
                <w:szCs w:val="20"/>
              </w:rPr>
            </w:pPr>
            <w:r w:rsidRPr="00797F3E">
              <w:rPr>
                <w:rFonts w:ascii="Times New Roman" w:hAnsi="Times New Roman" w:cs="Times New Roman"/>
                <w:sz w:val="20"/>
                <w:szCs w:val="20"/>
              </w:rPr>
              <w:t>Cations - Na, NH4, K, Mg, Ca</w:t>
            </w:r>
          </w:p>
          <w:p w14:paraId="072B83C6" w14:textId="79FB42E9" w:rsidR="001165EB" w:rsidRPr="00580536" w:rsidRDefault="001165EB" w:rsidP="00580536">
            <w:pPr>
              <w:spacing w:line="360" w:lineRule="auto"/>
              <w:rPr>
                <w:rFonts w:ascii="Times New Roman" w:hAnsi="Times New Roman" w:cs="Times New Roman"/>
                <w:sz w:val="20"/>
                <w:szCs w:val="20"/>
              </w:rPr>
            </w:pPr>
          </w:p>
        </w:tc>
        <w:tc>
          <w:tcPr>
            <w:tcW w:w="2160" w:type="dxa"/>
            <w:tcBorders>
              <w:top w:val="nil"/>
              <w:left w:val="nil"/>
              <w:bottom w:val="single" w:sz="4" w:space="0" w:color="auto"/>
              <w:right w:val="nil"/>
            </w:tcBorders>
          </w:tcPr>
          <w:p w14:paraId="413C2F39" w14:textId="77777777" w:rsidR="001165EB" w:rsidRPr="00580536" w:rsidRDefault="001165EB" w:rsidP="00580536">
            <w:pPr>
              <w:pStyle w:val="Default"/>
              <w:spacing w:line="360" w:lineRule="auto"/>
              <w:rPr>
                <w:sz w:val="20"/>
                <w:szCs w:val="20"/>
              </w:rPr>
            </w:pPr>
            <w:r w:rsidRPr="00580536">
              <w:rPr>
                <w:sz w:val="20"/>
                <w:szCs w:val="20"/>
              </w:rPr>
              <w:t xml:space="preserve">ASTM D6919-03 </w:t>
            </w:r>
          </w:p>
          <w:p w14:paraId="2B6AFF19" w14:textId="77777777" w:rsidR="001165EB" w:rsidRPr="00580536" w:rsidRDefault="001165EB" w:rsidP="00580536">
            <w:pPr>
              <w:spacing w:line="360" w:lineRule="auto"/>
              <w:rPr>
                <w:rFonts w:ascii="Times New Roman" w:hAnsi="Times New Roman" w:cs="Times New Roman"/>
                <w:sz w:val="20"/>
                <w:szCs w:val="20"/>
              </w:rPr>
            </w:pPr>
          </w:p>
        </w:tc>
        <w:tc>
          <w:tcPr>
            <w:tcW w:w="1890" w:type="dxa"/>
            <w:gridSpan w:val="2"/>
            <w:vMerge/>
            <w:tcBorders>
              <w:top w:val="nil"/>
              <w:left w:val="nil"/>
              <w:bottom w:val="single" w:sz="4" w:space="0" w:color="auto"/>
              <w:right w:val="nil"/>
            </w:tcBorders>
          </w:tcPr>
          <w:p w14:paraId="42C93674" w14:textId="77777777" w:rsidR="001165EB" w:rsidRPr="00580536" w:rsidRDefault="001165EB" w:rsidP="00580536">
            <w:pPr>
              <w:spacing w:line="360" w:lineRule="auto"/>
              <w:rPr>
                <w:rFonts w:ascii="Times New Roman" w:hAnsi="Times New Roman" w:cs="Times New Roman"/>
                <w:sz w:val="20"/>
                <w:szCs w:val="20"/>
              </w:rPr>
            </w:pPr>
          </w:p>
        </w:tc>
        <w:tc>
          <w:tcPr>
            <w:tcW w:w="1710" w:type="dxa"/>
            <w:tcBorders>
              <w:top w:val="nil"/>
              <w:left w:val="nil"/>
              <w:bottom w:val="single" w:sz="4" w:space="0" w:color="auto"/>
              <w:right w:val="nil"/>
            </w:tcBorders>
          </w:tcPr>
          <w:p w14:paraId="3C3AC7D9" w14:textId="1AAC3F3E" w:rsidR="001165EB" w:rsidRPr="00580536" w:rsidRDefault="001165EB" w:rsidP="00580536">
            <w:pPr>
              <w:spacing w:line="360" w:lineRule="auto"/>
              <w:rPr>
                <w:rFonts w:ascii="Times New Roman" w:hAnsi="Times New Roman" w:cs="Times New Roman"/>
                <w:sz w:val="20"/>
                <w:szCs w:val="20"/>
              </w:rPr>
            </w:pPr>
            <w:r w:rsidRPr="00797F3E">
              <w:rPr>
                <w:rFonts w:ascii="Times New Roman" w:hAnsi="Times New Roman" w:cs="Times New Roman"/>
                <w:sz w:val="20"/>
                <w:szCs w:val="20"/>
              </w:rPr>
              <w:t>0.0</w:t>
            </w:r>
            <w:r w:rsidRPr="00580536">
              <w:rPr>
                <w:rFonts w:ascii="Times New Roman" w:hAnsi="Times New Roman" w:cs="Times New Roman"/>
                <w:sz w:val="20"/>
                <w:szCs w:val="20"/>
              </w:rPr>
              <w:t>1</w:t>
            </w:r>
            <w:r w:rsidRPr="00797F3E">
              <w:rPr>
                <w:rFonts w:ascii="Times New Roman" w:hAnsi="Times New Roman" w:cs="Times New Roman"/>
                <w:sz w:val="20"/>
                <w:szCs w:val="20"/>
              </w:rPr>
              <w:t xml:space="preserve"> mg/L</w:t>
            </w:r>
          </w:p>
        </w:tc>
        <w:tc>
          <w:tcPr>
            <w:tcW w:w="2160" w:type="dxa"/>
            <w:tcBorders>
              <w:top w:val="nil"/>
              <w:left w:val="nil"/>
              <w:bottom w:val="single" w:sz="4" w:space="0" w:color="auto"/>
              <w:right w:val="nil"/>
            </w:tcBorders>
          </w:tcPr>
          <w:p w14:paraId="3611A327" w14:textId="713D199A" w:rsidR="001165EB" w:rsidRPr="00580536" w:rsidRDefault="001165EB" w:rsidP="00580536">
            <w:pPr>
              <w:spacing w:line="360" w:lineRule="auto"/>
              <w:rPr>
                <w:rFonts w:ascii="Times New Roman" w:hAnsi="Times New Roman" w:cs="Times New Roman"/>
                <w:sz w:val="20"/>
                <w:szCs w:val="20"/>
              </w:rPr>
            </w:pPr>
            <w:r w:rsidRPr="00797F3E">
              <w:rPr>
                <w:rFonts w:ascii="Times New Roman" w:hAnsi="Times New Roman" w:cs="Times New Roman"/>
                <w:sz w:val="20"/>
                <w:szCs w:val="20"/>
              </w:rPr>
              <w:t>0.0</w:t>
            </w:r>
            <w:r w:rsidRPr="00580536">
              <w:rPr>
                <w:rFonts w:ascii="Times New Roman" w:hAnsi="Times New Roman" w:cs="Times New Roman"/>
                <w:sz w:val="20"/>
                <w:szCs w:val="20"/>
              </w:rPr>
              <w:t>5</w:t>
            </w:r>
            <w:r w:rsidRPr="00797F3E">
              <w:rPr>
                <w:rFonts w:ascii="Times New Roman" w:hAnsi="Times New Roman" w:cs="Times New Roman"/>
                <w:sz w:val="20"/>
                <w:szCs w:val="20"/>
              </w:rPr>
              <w:t xml:space="preserve"> mg/L</w:t>
            </w:r>
          </w:p>
        </w:tc>
      </w:tr>
      <w:tr w:rsidR="001165EB" w14:paraId="1C6B6835" w14:textId="77777777" w:rsidTr="00580536">
        <w:trPr>
          <w:trHeight w:val="67"/>
        </w:trPr>
        <w:tc>
          <w:tcPr>
            <w:tcW w:w="2340" w:type="dxa"/>
            <w:tcBorders>
              <w:top w:val="single" w:sz="4" w:space="0" w:color="auto"/>
              <w:left w:val="nil"/>
              <w:bottom w:val="nil"/>
              <w:right w:val="nil"/>
            </w:tcBorders>
          </w:tcPr>
          <w:p w14:paraId="4D5CC46F" w14:textId="2A706416" w:rsidR="001165EB" w:rsidRPr="00580536" w:rsidRDefault="001165EB" w:rsidP="00580536">
            <w:pPr>
              <w:spacing w:line="360" w:lineRule="auto"/>
              <w:rPr>
                <w:rFonts w:ascii="Times New Roman" w:hAnsi="Times New Roman" w:cs="Times New Roman"/>
                <w:sz w:val="20"/>
                <w:szCs w:val="20"/>
              </w:rPr>
            </w:pPr>
            <w:r w:rsidRPr="00580536">
              <w:rPr>
                <w:rFonts w:ascii="Times New Roman" w:hAnsi="Times New Roman" w:cs="Times New Roman"/>
                <w:sz w:val="20"/>
                <w:szCs w:val="20"/>
              </w:rPr>
              <w:t xml:space="preserve">Chlorophyll a                                              </w:t>
            </w:r>
          </w:p>
        </w:tc>
        <w:tc>
          <w:tcPr>
            <w:tcW w:w="2160" w:type="dxa"/>
            <w:tcBorders>
              <w:top w:val="single" w:sz="4" w:space="0" w:color="auto"/>
              <w:left w:val="nil"/>
              <w:bottom w:val="nil"/>
              <w:right w:val="nil"/>
            </w:tcBorders>
          </w:tcPr>
          <w:p w14:paraId="7AE8AA51" w14:textId="11D7E84D" w:rsidR="001165EB" w:rsidRPr="00580536" w:rsidRDefault="001165EB" w:rsidP="00580536">
            <w:pPr>
              <w:spacing w:line="360" w:lineRule="auto"/>
              <w:rPr>
                <w:rFonts w:ascii="Times New Roman" w:hAnsi="Times New Roman" w:cs="Times New Roman"/>
                <w:sz w:val="20"/>
                <w:szCs w:val="20"/>
              </w:rPr>
            </w:pPr>
            <w:r w:rsidRPr="00580536">
              <w:rPr>
                <w:rFonts w:ascii="Times New Roman" w:hAnsi="Times New Roman" w:cs="Times New Roman"/>
                <w:sz w:val="20"/>
                <w:szCs w:val="20"/>
              </w:rPr>
              <w:t>EPA 445</w:t>
            </w:r>
          </w:p>
        </w:tc>
        <w:tc>
          <w:tcPr>
            <w:tcW w:w="1890" w:type="dxa"/>
            <w:gridSpan w:val="2"/>
            <w:tcBorders>
              <w:top w:val="single" w:sz="4" w:space="0" w:color="auto"/>
              <w:left w:val="nil"/>
              <w:bottom w:val="nil"/>
              <w:right w:val="nil"/>
            </w:tcBorders>
            <w:vAlign w:val="center"/>
          </w:tcPr>
          <w:p w14:paraId="4ADAD704" w14:textId="4BB577CF" w:rsidR="001165EB" w:rsidRPr="00580536" w:rsidRDefault="001165EB" w:rsidP="00580536">
            <w:pPr>
              <w:spacing w:line="360" w:lineRule="auto"/>
              <w:jc w:val="center"/>
              <w:rPr>
                <w:rFonts w:ascii="Times New Roman" w:hAnsi="Times New Roman" w:cs="Times New Roman"/>
                <w:sz w:val="20"/>
                <w:szCs w:val="20"/>
              </w:rPr>
            </w:pPr>
            <w:r w:rsidRPr="00580536">
              <w:rPr>
                <w:rFonts w:ascii="Times New Roman" w:hAnsi="Times New Roman" w:cs="Times New Roman"/>
                <w:sz w:val="20"/>
                <w:szCs w:val="20"/>
              </w:rPr>
              <w:t>Turner Designs Model 10 Series Fluorometer</w:t>
            </w:r>
          </w:p>
        </w:tc>
        <w:tc>
          <w:tcPr>
            <w:tcW w:w="1710" w:type="dxa"/>
            <w:tcBorders>
              <w:top w:val="single" w:sz="4" w:space="0" w:color="auto"/>
              <w:left w:val="nil"/>
              <w:bottom w:val="nil"/>
              <w:right w:val="nil"/>
            </w:tcBorders>
          </w:tcPr>
          <w:p w14:paraId="1D230415" w14:textId="37F93874" w:rsidR="00580536" w:rsidRPr="00580536" w:rsidRDefault="001165EB" w:rsidP="00580536">
            <w:pPr>
              <w:spacing w:line="360" w:lineRule="auto"/>
              <w:rPr>
                <w:rFonts w:ascii="Times New Roman" w:hAnsi="Times New Roman" w:cs="Times New Roman"/>
                <w:sz w:val="20"/>
                <w:szCs w:val="20"/>
              </w:rPr>
            </w:pPr>
            <w:r w:rsidRPr="00580536">
              <w:rPr>
                <w:rFonts w:ascii="Times New Roman" w:hAnsi="Times New Roman" w:cs="Times New Roman"/>
                <w:sz w:val="20"/>
                <w:szCs w:val="20"/>
              </w:rPr>
              <w:t xml:space="preserve">.01 </w:t>
            </w:r>
            <w:r w:rsidR="00580536" w:rsidRPr="00797F3E">
              <w:rPr>
                <w:rFonts w:ascii="Times New Roman" w:hAnsi="Times New Roman" w:cs="Times New Roman"/>
                <w:sz w:val="20"/>
                <w:szCs w:val="20"/>
              </w:rPr>
              <w:t>µ</w:t>
            </w:r>
            <w:r w:rsidR="00580536" w:rsidRPr="00580536">
              <w:rPr>
                <w:rFonts w:ascii="Times New Roman" w:hAnsi="Times New Roman" w:cs="Times New Roman"/>
                <w:color w:val="000000"/>
                <w:sz w:val="20"/>
                <w:szCs w:val="20"/>
              </w:rPr>
              <w:t>g/L</w:t>
            </w:r>
          </w:p>
          <w:p w14:paraId="48779C61" w14:textId="2A177D4F" w:rsidR="001165EB" w:rsidRPr="00580536" w:rsidRDefault="001165EB" w:rsidP="00580536">
            <w:pPr>
              <w:spacing w:line="360" w:lineRule="auto"/>
              <w:rPr>
                <w:rFonts w:ascii="Times New Roman" w:hAnsi="Times New Roman" w:cs="Times New Roman"/>
                <w:sz w:val="20"/>
                <w:szCs w:val="20"/>
              </w:rPr>
            </w:pPr>
          </w:p>
        </w:tc>
        <w:tc>
          <w:tcPr>
            <w:tcW w:w="2160" w:type="dxa"/>
            <w:tcBorders>
              <w:top w:val="single" w:sz="4" w:space="0" w:color="auto"/>
              <w:left w:val="nil"/>
              <w:bottom w:val="nil"/>
              <w:right w:val="nil"/>
            </w:tcBorders>
          </w:tcPr>
          <w:p w14:paraId="2FB70C9B" w14:textId="4B727FAE" w:rsidR="001165EB" w:rsidRPr="00580536" w:rsidRDefault="00580536" w:rsidP="00580536">
            <w:pPr>
              <w:spacing w:line="360" w:lineRule="auto"/>
              <w:rPr>
                <w:rFonts w:ascii="Times New Roman" w:hAnsi="Times New Roman" w:cs="Times New Roman"/>
                <w:sz w:val="20"/>
                <w:szCs w:val="20"/>
              </w:rPr>
            </w:pPr>
            <w:r w:rsidRPr="00580536">
              <w:rPr>
                <w:rFonts w:ascii="Times New Roman" w:hAnsi="Times New Roman" w:cs="Times New Roman"/>
                <w:sz w:val="20"/>
                <w:szCs w:val="20"/>
              </w:rPr>
              <w:t xml:space="preserve">.1 </w:t>
            </w:r>
            <w:r w:rsidRPr="00797F3E">
              <w:rPr>
                <w:rFonts w:ascii="Times New Roman" w:hAnsi="Times New Roman" w:cs="Times New Roman"/>
                <w:sz w:val="20"/>
                <w:szCs w:val="20"/>
              </w:rPr>
              <w:t>µ</w:t>
            </w:r>
            <w:r w:rsidRPr="00580536">
              <w:rPr>
                <w:rFonts w:ascii="Times New Roman" w:hAnsi="Times New Roman" w:cs="Times New Roman"/>
                <w:sz w:val="20"/>
                <w:szCs w:val="20"/>
              </w:rPr>
              <w:t>g/L</w:t>
            </w:r>
          </w:p>
        </w:tc>
      </w:tr>
    </w:tbl>
    <w:p w14:paraId="420CA6E9" w14:textId="77777777" w:rsidR="001165EB" w:rsidRDefault="001165EB" w:rsidP="007D0362">
      <w:pPr>
        <w:rPr>
          <w:b/>
          <w:bCs/>
        </w:rPr>
      </w:pPr>
    </w:p>
    <w:p w14:paraId="1C958D2C" w14:textId="77777777" w:rsidR="001165EB" w:rsidRDefault="001165EB" w:rsidP="007D0362">
      <w:pPr>
        <w:rPr>
          <w:b/>
          <w:bCs/>
        </w:rPr>
      </w:pPr>
    </w:p>
    <w:p w14:paraId="5F598B69" w14:textId="77777777" w:rsidR="001165EB" w:rsidRPr="007D0362" w:rsidRDefault="001165EB" w:rsidP="007D0362">
      <w:pPr>
        <w:rPr>
          <w:b/>
          <w:bCs/>
        </w:rPr>
      </w:pPr>
    </w:p>
    <w:p w14:paraId="4B38E6BC" w14:textId="689D4F91" w:rsidR="007D0362" w:rsidRPr="007D0362" w:rsidRDefault="007D0362" w:rsidP="007D0362">
      <w:pPr>
        <w:rPr>
          <w:b/>
          <w:bCs/>
          <w:sz w:val="28"/>
          <w:szCs w:val="28"/>
        </w:rPr>
      </w:pPr>
      <w:r w:rsidRPr="007D0362">
        <w:rPr>
          <w:b/>
          <w:bCs/>
          <w:sz w:val="28"/>
          <w:szCs w:val="28"/>
        </w:rPr>
        <w:t>Version</w:t>
      </w:r>
      <w:r w:rsidR="00797F3E">
        <w:rPr>
          <w:b/>
          <w:bCs/>
          <w:sz w:val="28"/>
          <w:szCs w:val="28"/>
        </w:rPr>
        <w:t xml:space="preserve">: </w:t>
      </w:r>
      <w:r w:rsidR="00797F3E" w:rsidRPr="00192CFD">
        <w:t>v2023-1</w:t>
      </w:r>
    </w:p>
    <w:p w14:paraId="605B8A4B" w14:textId="77777777" w:rsidR="007D0362" w:rsidRPr="007D0362" w:rsidRDefault="007D0362" w:rsidP="007D0362">
      <w:pPr>
        <w:rPr>
          <w:b/>
          <w:bCs/>
        </w:rPr>
      </w:pPr>
    </w:p>
    <w:p w14:paraId="3AED1C4B" w14:textId="65E1658C" w:rsidR="007D0362" w:rsidRPr="007D0362" w:rsidRDefault="007D0362" w:rsidP="007D0362">
      <w:pPr>
        <w:rPr>
          <w:b/>
          <w:bCs/>
          <w:sz w:val="28"/>
          <w:szCs w:val="28"/>
        </w:rPr>
      </w:pPr>
      <w:r w:rsidRPr="007D0362">
        <w:rPr>
          <w:b/>
          <w:bCs/>
          <w:sz w:val="28"/>
          <w:szCs w:val="28"/>
        </w:rPr>
        <w:t>Keywords:</w:t>
      </w:r>
      <w:r w:rsidR="00797F3E">
        <w:rPr>
          <w:b/>
          <w:bCs/>
          <w:sz w:val="28"/>
          <w:szCs w:val="28"/>
        </w:rPr>
        <w:t xml:space="preserve"> </w:t>
      </w:r>
      <w:r w:rsidR="00797F3E" w:rsidRPr="00192CFD">
        <w:t>Cameron Peak Fire</w:t>
      </w:r>
      <w:r w:rsidR="00360927" w:rsidRPr="00192CFD">
        <w:t>, water quality, reservoirs, chlorophyll a</w:t>
      </w:r>
      <w:r w:rsidR="00192CFD" w:rsidRPr="00192CFD">
        <w:t>, biogeochemistry</w:t>
      </w:r>
    </w:p>
    <w:p w14:paraId="55EAB45F" w14:textId="77777777" w:rsidR="007D0362" w:rsidRPr="007D0362" w:rsidRDefault="007D0362" w:rsidP="007D0362">
      <w:pPr>
        <w:rPr>
          <w:b/>
          <w:bCs/>
        </w:rPr>
      </w:pPr>
    </w:p>
    <w:p w14:paraId="0429804C" w14:textId="427E613C" w:rsidR="007D0362" w:rsidRPr="007D0362" w:rsidRDefault="007D0362" w:rsidP="007D0362">
      <w:pPr>
        <w:rPr>
          <w:b/>
          <w:bCs/>
          <w:sz w:val="28"/>
          <w:szCs w:val="28"/>
        </w:rPr>
      </w:pPr>
      <w:r w:rsidRPr="007D0362">
        <w:rPr>
          <w:b/>
          <w:bCs/>
          <w:sz w:val="28"/>
          <w:szCs w:val="28"/>
        </w:rPr>
        <w:t>Funding:</w:t>
      </w:r>
      <w:r w:rsidR="00360927">
        <w:rPr>
          <w:b/>
          <w:bCs/>
          <w:sz w:val="28"/>
          <w:szCs w:val="28"/>
        </w:rPr>
        <w:t xml:space="preserve"> </w:t>
      </w:r>
      <w:r w:rsidR="00360927" w:rsidRPr="00192CFD">
        <w:t xml:space="preserve">This project was funded by the City of Fort Collins Utilities, City of Greeley Utilities, City of Thornton Utilities and Northern Water. </w:t>
      </w:r>
    </w:p>
    <w:p w14:paraId="326BA30A" w14:textId="77777777" w:rsidR="007D0362" w:rsidRPr="007D0362" w:rsidRDefault="007D0362" w:rsidP="007D0362">
      <w:pPr>
        <w:rPr>
          <w:b/>
          <w:bCs/>
        </w:rPr>
      </w:pPr>
    </w:p>
    <w:sectPr w:rsidR="007D0362" w:rsidRPr="007D0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362"/>
    <w:rsid w:val="001165EB"/>
    <w:rsid w:val="00192CFD"/>
    <w:rsid w:val="002A5746"/>
    <w:rsid w:val="002B03BD"/>
    <w:rsid w:val="00360927"/>
    <w:rsid w:val="00580536"/>
    <w:rsid w:val="005970C6"/>
    <w:rsid w:val="00797F3E"/>
    <w:rsid w:val="007D0362"/>
    <w:rsid w:val="00831174"/>
    <w:rsid w:val="008C4F74"/>
    <w:rsid w:val="00921AF5"/>
    <w:rsid w:val="00B93B00"/>
    <w:rsid w:val="00BD7045"/>
    <w:rsid w:val="00CD56D9"/>
    <w:rsid w:val="00F93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5EB6C"/>
  <w15:chartTrackingRefBased/>
  <w15:docId w15:val="{72A1BBA1-C004-B94A-9CAB-1A9C494BB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036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36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
    <w:qFormat/>
    <w:rsid w:val="00797F3E"/>
    <w:pPr>
      <w:autoSpaceDE w:val="0"/>
      <w:autoSpaceDN w:val="0"/>
      <w:adjustRightInd w:val="0"/>
      <w:spacing w:before="9"/>
    </w:pPr>
    <w:rPr>
      <w:rFonts w:ascii="Times New Roman" w:hAnsi="Times New Roman" w:cs="Times New Roman"/>
      <w:kern w:val="0"/>
    </w:rPr>
  </w:style>
  <w:style w:type="character" w:customStyle="1" w:styleId="TitleChar">
    <w:name w:val="Title Char"/>
    <w:basedOn w:val="DefaultParagraphFont"/>
    <w:link w:val="Title"/>
    <w:uiPriority w:val="1"/>
    <w:rsid w:val="00797F3E"/>
    <w:rPr>
      <w:rFonts w:ascii="Times New Roman" w:hAnsi="Times New Roman" w:cs="Times New Roman"/>
      <w:kern w:val="0"/>
    </w:rPr>
  </w:style>
  <w:style w:type="paragraph" w:customStyle="1" w:styleId="TableParagraph">
    <w:name w:val="Table Paragraph"/>
    <w:basedOn w:val="Normal"/>
    <w:uiPriority w:val="1"/>
    <w:qFormat/>
    <w:rsid w:val="00797F3E"/>
    <w:pPr>
      <w:autoSpaceDE w:val="0"/>
      <w:autoSpaceDN w:val="0"/>
      <w:adjustRightInd w:val="0"/>
      <w:ind w:left="115"/>
    </w:pPr>
    <w:rPr>
      <w:rFonts w:ascii="Times New Roman" w:hAnsi="Times New Roman" w:cs="Times New Roman"/>
      <w:kern w:val="0"/>
    </w:rPr>
  </w:style>
  <w:style w:type="table" w:styleId="TableGrid">
    <w:name w:val="Table Grid"/>
    <w:basedOn w:val="TableNormal"/>
    <w:uiPriority w:val="39"/>
    <w:rsid w:val="001165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165EB"/>
    <w:pPr>
      <w:autoSpaceDE w:val="0"/>
      <w:autoSpaceDN w:val="0"/>
      <w:adjustRightInd w:val="0"/>
    </w:pPr>
    <w:rPr>
      <w:rFonts w:ascii="Times New Roman" w:hAnsi="Times New Roman" w:cs="Times New Roman"/>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18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Steele,B</dc:creator>
  <cp:keywords/>
  <dc:description/>
  <cp:lastModifiedBy>Struthers,Samuel</cp:lastModifiedBy>
  <cp:revision>7</cp:revision>
  <dcterms:created xsi:type="dcterms:W3CDTF">2023-08-02T22:32:00Z</dcterms:created>
  <dcterms:modified xsi:type="dcterms:W3CDTF">2023-08-07T21:26:00Z</dcterms:modified>
</cp:coreProperties>
</file>