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76435" w14:textId="77777777" w:rsidR="00D40248" w:rsidRPr="00C50915" w:rsidRDefault="00000000">
      <w:pPr>
        <w:pStyle w:val="Title"/>
        <w:rPr>
          <w:rFonts w:ascii="Times New Roman" w:hAnsi="Times New Roman" w:cs="Times New Roman"/>
          <w:b/>
          <w:bCs/>
          <w:sz w:val="28"/>
          <w:szCs w:val="28"/>
        </w:rPr>
      </w:pPr>
      <w:r w:rsidRPr="00C50915">
        <w:rPr>
          <w:rFonts w:ascii="Times New Roman" w:hAnsi="Times New Roman" w:cs="Times New Roman"/>
          <w:b/>
          <w:bCs/>
          <w:sz w:val="28"/>
          <w:szCs w:val="28"/>
        </w:rPr>
        <w:t>National Progressive Success in the 22nd District</w:t>
      </w:r>
    </w:p>
    <w:p w14:paraId="69EC071D" w14:textId="77777777" w:rsidR="00D40248" w:rsidRPr="00C50915" w:rsidRDefault="00000000">
      <w:pPr>
        <w:pStyle w:val="FirstParagraph"/>
        <w:rPr>
          <w:rFonts w:ascii="Times New Roman" w:hAnsi="Times New Roman" w:cs="Times New Roman"/>
        </w:rPr>
      </w:pPr>
      <w:r w:rsidRPr="00C50915">
        <w:rPr>
          <w:rFonts w:ascii="Times New Roman" w:hAnsi="Times New Roman" w:cs="Times New Roman"/>
        </w:rPr>
        <w:t xml:space="preserve">In the Democratic primary in the 22nd district DSA member and endorsee Tiffany Cabán soundly defeated Evie Hantzopoulos. Cabán had attracted national attention running in the Democratic primary for Queens District Attorney two years previously, winning the support of, and garnering comparisons to, Alexandria Ocasio-Cortez in whose congressional district her council seat lies. In addition to both being socialists, both women ran popular, grassroots campaigns despite the opposition of the Queens County Democratic Party. Cabán narrowly lost the DA race but maintained her stature as a socialist leader in the city, coming back to win the council seat handily. She won in her diverse district largely the same demographic the DSA wins city-wide, </w:t>
      </w:r>
      <w:proofErr w:type="gramStart"/>
      <w:r w:rsidRPr="00C50915">
        <w:rPr>
          <w:rFonts w:ascii="Times New Roman" w:hAnsi="Times New Roman" w:cs="Times New Roman"/>
        </w:rPr>
        <w:t>well educated</w:t>
      </w:r>
      <w:proofErr w:type="gramEnd"/>
      <w:r w:rsidRPr="00C50915">
        <w:rPr>
          <w:rFonts w:ascii="Times New Roman" w:hAnsi="Times New Roman" w:cs="Times New Roman"/>
        </w:rPr>
        <w:t xml:space="preserve"> middle to upper income New Yorkers who work in cultural and intellectual professions (though, notably given her background, not lawyers). She also improved her vote share with her district’s Latino population compared to her DA race, though she lost ground with whites born in New York State. Her victory was an archetypal progressive win showing both the coalition’s potential, well-educated professionals, particularly white transplants, </w:t>
      </w:r>
      <w:proofErr w:type="gramStart"/>
      <w:r w:rsidRPr="00C50915">
        <w:rPr>
          <w:rFonts w:ascii="Times New Roman" w:hAnsi="Times New Roman" w:cs="Times New Roman"/>
        </w:rPr>
        <w:t>and also</w:t>
      </w:r>
      <w:proofErr w:type="gramEnd"/>
      <w:r w:rsidRPr="00C50915">
        <w:rPr>
          <w:rFonts w:ascii="Times New Roman" w:hAnsi="Times New Roman" w:cs="Times New Roman"/>
        </w:rPr>
        <w:t xml:space="preserve"> its limits, like other progressives she struggled with voters of color and neighborhoods with high percentages of working-class professions. Her victory is also important to understanding progressive coalition formation in the city as it </w:t>
      </w:r>
      <w:proofErr w:type="gramStart"/>
      <w:r w:rsidRPr="00C50915">
        <w:rPr>
          <w:rFonts w:ascii="Times New Roman" w:hAnsi="Times New Roman" w:cs="Times New Roman"/>
        </w:rPr>
        <w:t>showcased</w:t>
      </w:r>
      <w:proofErr w:type="gramEnd"/>
      <w:r w:rsidRPr="00C50915">
        <w:rPr>
          <w:rFonts w:ascii="Times New Roman" w:hAnsi="Times New Roman" w:cs="Times New Roman"/>
        </w:rPr>
        <w:t xml:space="preserve"> the ability of the city’s progressives to make a City Council race national. Cabán appeared in the national media, drew donations in high numbers from all five boroughs, as well as receiving donations from </w:t>
      </w:r>
      <w:proofErr w:type="gramStart"/>
      <w:r w:rsidRPr="00C50915">
        <w:rPr>
          <w:rFonts w:ascii="Times New Roman" w:hAnsi="Times New Roman" w:cs="Times New Roman"/>
        </w:rPr>
        <w:t>all across</w:t>
      </w:r>
      <w:proofErr w:type="gramEnd"/>
      <w:r w:rsidRPr="00C50915">
        <w:rPr>
          <w:rFonts w:ascii="Times New Roman" w:hAnsi="Times New Roman" w:cs="Times New Roman"/>
        </w:rPr>
        <w:t xml:space="preserve"> the United States. This ability to garner national attention and money may be one of progressives’ key advantages </w:t>
      </w:r>
      <w:proofErr w:type="gramStart"/>
      <w:r w:rsidRPr="00C50915">
        <w:rPr>
          <w:rFonts w:ascii="Times New Roman" w:hAnsi="Times New Roman" w:cs="Times New Roman"/>
        </w:rPr>
        <w:t>in</w:t>
      </w:r>
      <w:proofErr w:type="gramEnd"/>
      <w:r w:rsidRPr="00C50915">
        <w:rPr>
          <w:rFonts w:ascii="Times New Roman" w:hAnsi="Times New Roman" w:cs="Times New Roman"/>
        </w:rPr>
        <w:t xml:space="preserve"> challenging the city’s entrenched power structures, particularly the Brooklyn and </w:t>
      </w:r>
      <w:proofErr w:type="gramStart"/>
      <w:r w:rsidRPr="00C50915">
        <w:rPr>
          <w:rFonts w:ascii="Times New Roman" w:hAnsi="Times New Roman" w:cs="Times New Roman"/>
        </w:rPr>
        <w:t>Queens county</w:t>
      </w:r>
      <w:proofErr w:type="gramEnd"/>
      <w:r w:rsidRPr="00C50915">
        <w:rPr>
          <w:rFonts w:ascii="Times New Roman" w:hAnsi="Times New Roman" w:cs="Times New Roman"/>
        </w:rPr>
        <w:t xml:space="preserve"> parties.</w:t>
      </w:r>
    </w:p>
    <w:p w14:paraId="1ED9D6C7" w14:textId="77777777" w:rsidR="00D40248" w:rsidRPr="00C50915" w:rsidRDefault="00000000">
      <w:pPr>
        <w:pStyle w:val="Heading2"/>
        <w:rPr>
          <w:rFonts w:ascii="Times New Roman" w:hAnsi="Times New Roman" w:cs="Times New Roman"/>
          <w:sz w:val="24"/>
          <w:szCs w:val="24"/>
        </w:rPr>
      </w:pPr>
      <w:bookmarkStart w:id="0" w:name="the-district"/>
      <w:r w:rsidRPr="00C50915">
        <w:rPr>
          <w:rFonts w:ascii="Times New Roman" w:hAnsi="Times New Roman" w:cs="Times New Roman"/>
          <w:sz w:val="24"/>
          <w:szCs w:val="24"/>
        </w:rPr>
        <w:t xml:space="preserve">The </w:t>
      </w:r>
      <w:proofErr w:type="gramStart"/>
      <w:r w:rsidRPr="00C50915">
        <w:rPr>
          <w:rFonts w:ascii="Times New Roman" w:hAnsi="Times New Roman" w:cs="Times New Roman"/>
          <w:sz w:val="24"/>
          <w:szCs w:val="24"/>
        </w:rPr>
        <w:t>District</w:t>
      </w:r>
      <w:proofErr w:type="gramEnd"/>
    </w:p>
    <w:p w14:paraId="261151B5" w14:textId="77777777" w:rsidR="00D40248" w:rsidRPr="00C50915" w:rsidRDefault="00000000">
      <w:pPr>
        <w:pStyle w:val="FirstParagraph"/>
        <w:rPr>
          <w:rFonts w:ascii="Times New Roman" w:hAnsi="Times New Roman" w:cs="Times New Roman"/>
        </w:rPr>
      </w:pPr>
      <w:r w:rsidRPr="00C50915">
        <w:rPr>
          <w:rFonts w:ascii="Times New Roman" w:hAnsi="Times New Roman" w:cs="Times New Roman"/>
        </w:rPr>
        <w:t xml:space="preserve">The 22nd is in Western Queens, bounded to the West by the </w:t>
      </w:r>
      <w:proofErr w:type="gramStart"/>
      <w:r w:rsidRPr="00C50915">
        <w:rPr>
          <w:rFonts w:ascii="Times New Roman" w:hAnsi="Times New Roman" w:cs="Times New Roman"/>
        </w:rPr>
        <w:t>East river</w:t>
      </w:r>
      <w:proofErr w:type="gramEnd"/>
      <w:r w:rsidRPr="00C50915">
        <w:rPr>
          <w:rFonts w:ascii="Times New Roman" w:hAnsi="Times New Roman" w:cs="Times New Roman"/>
        </w:rPr>
        <w:t xml:space="preserve"> and to the East by Jackson Heights and Elmhurst. It includes Astoria and parts of Long Island City, both areas experiencing growth in middle- and upper- income professionals. District 22 is remarkably left-wing, it is currently represented by a socialist in CIty Hall, Albany, and Washington. It is in the second highest quintile of income, education, white-collar analysts, journalists, designers, and software engineers, as well as in white and Asian population. The district also has a sizable Hispanic population concentrated in the Eastern and Western extremes of the district. Figure 1 maps just the census’s race variables, showing the large concentration of whites (particularly whites born outside of New York State) in the center of the district and Hispanic populations in the wings. There are two large pockets of Chinese residents also in the center of the district, and Indian and Bangladeshi residents living primarily alongside Columbians and Mexicans in the Eastern wing of the district. There is a geographic class </w:t>
      </w:r>
      <w:proofErr w:type="gramStart"/>
      <w:r w:rsidRPr="00C50915">
        <w:rPr>
          <w:rFonts w:ascii="Times New Roman" w:hAnsi="Times New Roman" w:cs="Times New Roman"/>
        </w:rPr>
        <w:t>divide</w:t>
      </w:r>
      <w:proofErr w:type="gramEnd"/>
      <w:r w:rsidRPr="00C50915">
        <w:rPr>
          <w:rFonts w:ascii="Times New Roman" w:hAnsi="Times New Roman" w:cs="Times New Roman"/>
        </w:rPr>
        <w:t xml:space="preserve"> in the district, mapped in figure 2. The center of the district has a concentration of </w:t>
      </w:r>
      <w:proofErr w:type="gramStart"/>
      <w:r w:rsidRPr="00C50915">
        <w:rPr>
          <w:rFonts w:ascii="Times New Roman" w:hAnsi="Times New Roman" w:cs="Times New Roman"/>
        </w:rPr>
        <w:t>white collar</w:t>
      </w:r>
      <w:proofErr w:type="gramEnd"/>
      <w:r w:rsidRPr="00C50915">
        <w:rPr>
          <w:rFonts w:ascii="Times New Roman" w:hAnsi="Times New Roman" w:cs="Times New Roman"/>
        </w:rPr>
        <w:t xml:space="preserve"> workers of different types, while the Western leg has a concentration of construction workers, home health workers, and food service employees.</w:t>
      </w:r>
    </w:p>
    <w:p w14:paraId="01785630" w14:textId="77777777" w:rsidR="00D40248" w:rsidRPr="00C50915" w:rsidRDefault="00000000">
      <w:pPr>
        <w:pStyle w:val="CaptionedFigure"/>
        <w:rPr>
          <w:rFonts w:ascii="Times New Roman" w:hAnsi="Times New Roman" w:cs="Times New Roman"/>
        </w:rPr>
      </w:pPr>
      <w:r w:rsidRPr="00C50915">
        <w:rPr>
          <w:rFonts w:ascii="Times New Roman" w:hAnsi="Times New Roman" w:cs="Times New Roman"/>
          <w:noProof/>
        </w:rPr>
        <w:lastRenderedPageBreak/>
        <w:drawing>
          <wp:inline distT="0" distB="0" distL="0" distR="0" wp14:anchorId="4D22A945" wp14:editId="45C48EA3">
            <wp:extent cx="5334000" cy="4132446"/>
            <wp:effectExtent l="0" t="0" r="0" b="0"/>
            <wp:docPr id="21" name="Picture" descr="Largest Ethnicity by Precinct"/>
            <wp:cNvGraphicFramePr/>
            <a:graphic xmlns:a="http://schemas.openxmlformats.org/drawingml/2006/main">
              <a:graphicData uri="http://schemas.openxmlformats.org/drawingml/2006/picture">
                <pic:pic xmlns:pic="http://schemas.openxmlformats.org/drawingml/2006/picture">
                  <pic:nvPicPr>
                    <pic:cNvPr id="22" name="Picture" descr="district_22_files/figure-docx/cell-5-output-1.png"/>
                    <pic:cNvPicPr>
                      <a:picLocks noChangeAspect="1" noChangeArrowheads="1"/>
                    </pic:cNvPicPr>
                  </pic:nvPicPr>
                  <pic:blipFill>
                    <a:blip r:embed="rId5"/>
                    <a:stretch>
                      <a:fillRect/>
                    </a:stretch>
                  </pic:blipFill>
                  <pic:spPr bwMode="auto">
                    <a:xfrm>
                      <a:off x="0" y="0"/>
                      <a:ext cx="5334000" cy="4132446"/>
                    </a:xfrm>
                    <a:prstGeom prst="rect">
                      <a:avLst/>
                    </a:prstGeom>
                    <a:noFill/>
                    <a:ln w="9525">
                      <a:noFill/>
                      <a:headEnd/>
                      <a:tailEnd/>
                    </a:ln>
                  </pic:spPr>
                </pic:pic>
              </a:graphicData>
            </a:graphic>
          </wp:inline>
        </w:drawing>
      </w:r>
    </w:p>
    <w:p w14:paraId="008F2338" w14:textId="77777777" w:rsidR="00D40248" w:rsidRPr="00C50915" w:rsidRDefault="00000000">
      <w:pPr>
        <w:pStyle w:val="ImageCaption"/>
        <w:rPr>
          <w:rFonts w:ascii="Times New Roman" w:hAnsi="Times New Roman" w:cs="Times New Roman"/>
        </w:rPr>
      </w:pPr>
      <w:r w:rsidRPr="00C50915">
        <w:rPr>
          <w:rFonts w:ascii="Times New Roman" w:hAnsi="Times New Roman" w:cs="Times New Roman"/>
        </w:rPr>
        <w:t>Largest Ethnicity by Precinct</w:t>
      </w:r>
    </w:p>
    <w:p w14:paraId="0E46BC2B" w14:textId="77777777" w:rsidR="00D40248" w:rsidRPr="00C50915" w:rsidRDefault="00000000">
      <w:pPr>
        <w:pStyle w:val="CaptionedFigure"/>
        <w:rPr>
          <w:rFonts w:ascii="Times New Roman" w:hAnsi="Times New Roman" w:cs="Times New Roman"/>
        </w:rPr>
      </w:pPr>
      <w:r w:rsidRPr="00C50915">
        <w:rPr>
          <w:rFonts w:ascii="Times New Roman" w:hAnsi="Times New Roman" w:cs="Times New Roman"/>
          <w:noProof/>
        </w:rPr>
        <w:lastRenderedPageBreak/>
        <w:drawing>
          <wp:inline distT="0" distB="0" distL="0" distR="0" wp14:anchorId="20A0E380" wp14:editId="574468A2">
            <wp:extent cx="5334000" cy="4132446"/>
            <wp:effectExtent l="0" t="0" r="0" b="0"/>
            <wp:docPr id="24" name="Picture" descr="Largest Occupation by Precinct"/>
            <wp:cNvGraphicFramePr/>
            <a:graphic xmlns:a="http://schemas.openxmlformats.org/drawingml/2006/main">
              <a:graphicData uri="http://schemas.openxmlformats.org/drawingml/2006/picture">
                <pic:pic xmlns:pic="http://schemas.openxmlformats.org/drawingml/2006/picture">
                  <pic:nvPicPr>
                    <pic:cNvPr id="25" name="Picture" descr="district_22_files/figure-docx/cell-6-output-1.png"/>
                    <pic:cNvPicPr>
                      <a:picLocks noChangeAspect="1" noChangeArrowheads="1"/>
                    </pic:cNvPicPr>
                  </pic:nvPicPr>
                  <pic:blipFill>
                    <a:blip r:embed="rId6"/>
                    <a:stretch>
                      <a:fillRect/>
                    </a:stretch>
                  </pic:blipFill>
                  <pic:spPr bwMode="auto">
                    <a:xfrm>
                      <a:off x="0" y="0"/>
                      <a:ext cx="5334000" cy="4132446"/>
                    </a:xfrm>
                    <a:prstGeom prst="rect">
                      <a:avLst/>
                    </a:prstGeom>
                    <a:noFill/>
                    <a:ln w="9525">
                      <a:noFill/>
                      <a:headEnd/>
                      <a:tailEnd/>
                    </a:ln>
                  </pic:spPr>
                </pic:pic>
              </a:graphicData>
            </a:graphic>
          </wp:inline>
        </w:drawing>
      </w:r>
    </w:p>
    <w:p w14:paraId="4AAD6BA9" w14:textId="77777777" w:rsidR="00D40248" w:rsidRPr="00C50915" w:rsidRDefault="00000000">
      <w:pPr>
        <w:pStyle w:val="ImageCaption"/>
        <w:rPr>
          <w:rFonts w:ascii="Times New Roman" w:hAnsi="Times New Roman" w:cs="Times New Roman"/>
        </w:rPr>
      </w:pPr>
      <w:r w:rsidRPr="00C50915">
        <w:rPr>
          <w:rFonts w:ascii="Times New Roman" w:hAnsi="Times New Roman" w:cs="Times New Roman"/>
        </w:rPr>
        <w:t>Largest Occupation by Precinct</w:t>
      </w:r>
    </w:p>
    <w:p w14:paraId="7A082020" w14:textId="77777777" w:rsidR="00D40248" w:rsidRPr="00C50915" w:rsidRDefault="00000000">
      <w:pPr>
        <w:pStyle w:val="Heading2"/>
        <w:rPr>
          <w:rFonts w:ascii="Times New Roman" w:hAnsi="Times New Roman" w:cs="Times New Roman"/>
          <w:sz w:val="24"/>
          <w:szCs w:val="24"/>
        </w:rPr>
      </w:pPr>
      <w:bookmarkStart w:id="1" w:name="the-candidates"/>
      <w:bookmarkEnd w:id="0"/>
      <w:r w:rsidRPr="00C50915">
        <w:rPr>
          <w:rFonts w:ascii="Times New Roman" w:hAnsi="Times New Roman" w:cs="Times New Roman"/>
          <w:sz w:val="24"/>
          <w:szCs w:val="24"/>
        </w:rPr>
        <w:t>The Candidates</w:t>
      </w:r>
    </w:p>
    <w:p w14:paraId="24C5592C" w14:textId="77777777" w:rsidR="00D40248" w:rsidRPr="00C50915" w:rsidRDefault="00000000">
      <w:pPr>
        <w:pStyle w:val="FirstParagraph"/>
        <w:rPr>
          <w:rFonts w:ascii="Times New Roman" w:hAnsi="Times New Roman" w:cs="Times New Roman"/>
        </w:rPr>
      </w:pPr>
      <w:r w:rsidRPr="00C50915">
        <w:rPr>
          <w:rFonts w:ascii="Times New Roman" w:hAnsi="Times New Roman" w:cs="Times New Roman"/>
        </w:rPr>
        <w:t>The field of competition was crowded but only two candidates had a serious shot at victory, Tiffany Cabán and Evie Hantzopoulos. Both women were longtime Astoria residents and could comfortably be described as to the left politically. Hantzopoulos has lived in the district since the late 1990s and when asked about her qualification to represent it cited her long-running engagement with different segments of the community (Hantzopoulos 2021a). In the same questionnaire she was asked about her history supporting LGBTQ rights in the district and pointed to her support of Cabán in the DA race. Cabán grew up in Queens in a low-income immigrant household and has worked as a public defender in the district (Rojas 2019; “About Tiffany | Tiffany Cabán for Queens District Attorney,” n.d.).</w:t>
      </w:r>
    </w:p>
    <w:p w14:paraId="41FAB60A" w14:textId="77777777" w:rsidR="00D40248" w:rsidRPr="00C50915" w:rsidRDefault="00000000">
      <w:pPr>
        <w:pStyle w:val="BodyText"/>
        <w:rPr>
          <w:rFonts w:ascii="Times New Roman" w:hAnsi="Times New Roman" w:cs="Times New Roman"/>
        </w:rPr>
      </w:pPr>
      <w:r w:rsidRPr="00C50915">
        <w:rPr>
          <w:rFonts w:ascii="Times New Roman" w:hAnsi="Times New Roman" w:cs="Times New Roman"/>
        </w:rPr>
        <w:t xml:space="preserve">Concrete policy differences between the two candidates were rare. They both ran respectful campaigns in which they often tweeted and said kind things about each other. Additionally, they both fell largely in the progressive camp on most major policy issues. Both candidates agreed that the NYPD should be defunded, though Cabán thought it should be defunded to be abolished (along with the rest of the city’s carceral system) and Hantzopoulos proposed a re-organizing of the budget to move funds from the NYPD to other city agencies, making no mention of abolition (Hantzopoulos 2021b; “Candidate Answers to JOLDC: Tiffany Cabán for City Council District 22” 2021). Both cited housing as as top concern, Cabán sought to abolish local member deference, Hantzopoulos emphasized the role of the local member in bringing truly affordable </w:t>
      </w:r>
      <w:r w:rsidRPr="00C50915">
        <w:rPr>
          <w:rFonts w:ascii="Times New Roman" w:hAnsi="Times New Roman" w:cs="Times New Roman"/>
        </w:rPr>
        <w:lastRenderedPageBreak/>
        <w:t xml:space="preserve">housing to the district. Both candidates were asked about their support in recent elections and there they differed, Hantzopoulos having supported Clinton in the ’16 primary and Leititia James for AG, whereas Cabán supported Sanders and Zephyr Teachout, putting them on opposing sides of a cleavage in the left. As with other progressives, such as Osse and Hollingsworth, Cabán’s tone was notably different than Hantzopoulos. Her rhetoric was centered on complete re-toolings. The </w:t>
      </w:r>
      <w:proofErr w:type="gramStart"/>
      <w:r w:rsidRPr="00C50915">
        <w:rPr>
          <w:rFonts w:ascii="Times New Roman" w:hAnsi="Times New Roman" w:cs="Times New Roman"/>
        </w:rPr>
        <w:t>City</w:t>
      </w:r>
      <w:proofErr w:type="gramEnd"/>
      <w:r w:rsidRPr="00C50915">
        <w:rPr>
          <w:rFonts w:ascii="Times New Roman" w:hAnsi="Times New Roman" w:cs="Times New Roman"/>
        </w:rPr>
        <w:t xml:space="preserve"> and </w:t>
      </w:r>
      <w:proofErr w:type="gramStart"/>
      <w:r w:rsidRPr="00C50915">
        <w:rPr>
          <w:rFonts w:ascii="Times New Roman" w:hAnsi="Times New Roman" w:cs="Times New Roman"/>
        </w:rPr>
        <w:t>it’s</w:t>
      </w:r>
      <w:proofErr w:type="gramEnd"/>
      <w:r w:rsidRPr="00C50915">
        <w:rPr>
          <w:rFonts w:ascii="Times New Roman" w:hAnsi="Times New Roman" w:cs="Times New Roman"/>
        </w:rPr>
        <w:t xml:space="preserve"> agencies were “failing,” over-policing required “abolition,” and only an outsider could take on the powers currently running the city to implement these changes. In an interview conducted between the primary and the general, Cabán noted that while her opponent was indeed to the left of center, she was the furthest to the left and was the only “socialist abolitionist” in the race (Max, n.d.).</w:t>
      </w:r>
    </w:p>
    <w:p w14:paraId="4A267B4B" w14:textId="77777777" w:rsidR="00D40248" w:rsidRPr="00C50915" w:rsidRDefault="00000000">
      <w:pPr>
        <w:pStyle w:val="BodyText"/>
        <w:rPr>
          <w:rFonts w:ascii="Times New Roman" w:hAnsi="Times New Roman" w:cs="Times New Roman"/>
        </w:rPr>
      </w:pPr>
      <w:r w:rsidRPr="00C50915">
        <w:rPr>
          <w:rFonts w:ascii="Times New Roman" w:hAnsi="Times New Roman" w:cs="Times New Roman"/>
        </w:rPr>
        <w:t>The primary difference between the two candidates is the scope of their campaigns. Since her DA race Caban had emerged as a prominent figure in city wide, even national, left-wing politics. She was discussed, along with AOC, as a primary threat to the Queens Democratic party and a model of an outsider campaigner taking on the establishment (Mays and Ransom 2019; “How Tiffany Cabán Lost the Vote but Won the Fight in Queens” 2021; Vincent 2019). This notoriety meant that, wheres Hantzopoulos was running a typical City Council race, Cabán was running a national statement on progressive values, in part against the Queens County party she felt had wronged her the year before. Cabán was able to run a truly city-wide, in some respects even nation-wide campaign for the office, drawing donations from all over the United States, receiving national political attention, and claiming the mantle of the progressive, grassroots, outsider taking on the corrupt and powerful machine. DeFelippis and Simon note that her area of Western Queens was primed to challenge the County party, as it was heavily populated by newcomers who didn’t have the same attachments to the party as other sections of the borough (DeFilippis and Simon 2024).</w:t>
      </w:r>
    </w:p>
    <w:p w14:paraId="4154C809" w14:textId="77777777" w:rsidR="00D40248" w:rsidRPr="00C50915" w:rsidRDefault="00000000">
      <w:pPr>
        <w:pStyle w:val="Heading2"/>
        <w:rPr>
          <w:rFonts w:ascii="Times New Roman" w:hAnsi="Times New Roman" w:cs="Times New Roman"/>
          <w:sz w:val="24"/>
          <w:szCs w:val="24"/>
        </w:rPr>
      </w:pPr>
      <w:bookmarkStart w:id="2" w:name="fundraising"/>
      <w:bookmarkEnd w:id="1"/>
      <w:r w:rsidRPr="00C50915">
        <w:rPr>
          <w:rFonts w:ascii="Times New Roman" w:hAnsi="Times New Roman" w:cs="Times New Roman"/>
          <w:sz w:val="24"/>
          <w:szCs w:val="24"/>
        </w:rPr>
        <w:t>Fundraising</w:t>
      </w:r>
    </w:p>
    <w:p w14:paraId="6C8AC84D" w14:textId="77777777" w:rsidR="00D40248" w:rsidRPr="00C50915" w:rsidRDefault="00000000">
      <w:pPr>
        <w:pStyle w:val="FirstParagraph"/>
        <w:rPr>
          <w:rFonts w:ascii="Times New Roman" w:hAnsi="Times New Roman" w:cs="Times New Roman"/>
        </w:rPr>
      </w:pPr>
      <w:r w:rsidRPr="00C50915">
        <w:rPr>
          <w:rFonts w:ascii="Times New Roman" w:hAnsi="Times New Roman" w:cs="Times New Roman"/>
        </w:rPr>
        <w:t xml:space="preserve">Divergent fundraising patterns illustrate the difference in the two </w:t>
      </w:r>
      <w:proofErr w:type="gramStart"/>
      <w:r w:rsidRPr="00C50915">
        <w:rPr>
          <w:rFonts w:ascii="Times New Roman" w:hAnsi="Times New Roman" w:cs="Times New Roman"/>
        </w:rPr>
        <w:t>candidacies</w:t>
      </w:r>
      <w:proofErr w:type="gramEnd"/>
      <w:r w:rsidRPr="00C50915">
        <w:rPr>
          <w:rFonts w:ascii="Times New Roman" w:hAnsi="Times New Roman" w:cs="Times New Roman"/>
        </w:rPr>
        <w:t xml:space="preserve">. Cabán nearly doubled Hantzopoulos’s fundraising total, bringing in almost half a million dollars, putting her well in the top tier of City Council fundraisers. In addition to this enormous gap in overall donations, table 2 illustrates some of the key differences in individual donations. Like other DSA candidates, her average donation size of $206 was significantly lower than Hantzopoulos’s of $336. She and her DSA colleagues ran a campaign on the Bernie Sanders model of high numbers of small dollar donations. Also of note is the extreme geographic divergence in the donations. Only 9% of Hantzopoulos’s donations came from out of state and 66% percent came from her home borough of Queens. In contrast, almost a quarter of Cabán’s donations came from out of state and only 38% came from Queens. Central Brooklyn was a fundraising hotspot for all progressive </w:t>
      </w:r>
      <w:proofErr w:type="gramStart"/>
      <w:r w:rsidRPr="00C50915">
        <w:rPr>
          <w:rFonts w:ascii="Times New Roman" w:hAnsi="Times New Roman" w:cs="Times New Roman"/>
        </w:rPr>
        <w:t>candidates</w:t>
      </w:r>
      <w:proofErr w:type="gramEnd"/>
      <w:r w:rsidRPr="00C50915">
        <w:rPr>
          <w:rFonts w:ascii="Times New Roman" w:hAnsi="Times New Roman" w:cs="Times New Roman"/>
        </w:rPr>
        <w:t xml:space="preserve"> and this is also reflected in their fundraising totals, with Cabán pulling 28% of her individual donations from Brooklyn and Hantzopoulos only 9%. Cabán received donations from 42 different states, as opposed to Hantzopoulos’s 22. In summary, Hantzopoulos ran a typical City Council campaign. She raised a respectable amount of individual donations primarily from her home district. Cabán ran a campaign of national profile, pulling a sizable chunk of money from </w:t>
      </w:r>
      <w:proofErr w:type="gramStart"/>
      <w:r w:rsidRPr="00C50915">
        <w:rPr>
          <w:rFonts w:ascii="Times New Roman" w:hAnsi="Times New Roman" w:cs="Times New Roman"/>
        </w:rPr>
        <w:t>all across</w:t>
      </w:r>
      <w:proofErr w:type="gramEnd"/>
      <w:r w:rsidRPr="00C50915">
        <w:rPr>
          <w:rFonts w:ascii="Times New Roman" w:hAnsi="Times New Roman" w:cs="Times New Roman"/>
        </w:rPr>
        <w:t xml:space="preserve"> the country as well as in the socialist stronghold of Central Brooklyn.</w:t>
      </w:r>
    </w:p>
    <w:tbl>
      <w:tblPr>
        <w:tblStyle w:val="Table"/>
        <w:tblW w:w="0" w:type="auto"/>
        <w:tblLook w:val="0020" w:firstRow="1" w:lastRow="0" w:firstColumn="0" w:lastColumn="0" w:noHBand="0" w:noVBand="0"/>
      </w:tblPr>
      <w:tblGrid>
        <w:gridCol w:w="1708"/>
        <w:gridCol w:w="1387"/>
        <w:gridCol w:w="1315"/>
        <w:gridCol w:w="1184"/>
        <w:gridCol w:w="1371"/>
        <w:gridCol w:w="1324"/>
        <w:gridCol w:w="1287"/>
      </w:tblGrid>
      <w:tr w:rsidR="00D40248" w:rsidRPr="00C50915" w14:paraId="103B50AD" w14:textId="77777777" w:rsidTr="00D40248">
        <w:trPr>
          <w:cnfStyle w:val="100000000000" w:firstRow="1" w:lastRow="0" w:firstColumn="0" w:lastColumn="0" w:oddVBand="0" w:evenVBand="0" w:oddHBand="0" w:evenHBand="0" w:firstRowFirstColumn="0" w:firstRowLastColumn="0" w:lastRowFirstColumn="0" w:lastRowLastColumn="0"/>
          <w:tblHeader/>
        </w:trPr>
        <w:tc>
          <w:tcPr>
            <w:tcW w:w="0" w:type="auto"/>
          </w:tcPr>
          <w:p w14:paraId="2333134E" w14:textId="77777777" w:rsidR="00D40248" w:rsidRPr="00C50915" w:rsidRDefault="00000000">
            <w:pPr>
              <w:pStyle w:val="Compact"/>
              <w:rPr>
                <w:rFonts w:ascii="Times New Roman" w:hAnsi="Times New Roman" w:cs="Times New Roman"/>
              </w:rPr>
            </w:pPr>
            <w:r w:rsidRPr="00C50915">
              <w:rPr>
                <w:rFonts w:ascii="Times New Roman" w:hAnsi="Times New Roman" w:cs="Times New Roman"/>
              </w:rPr>
              <w:lastRenderedPageBreak/>
              <w:t>Candidate</w:t>
            </w:r>
          </w:p>
        </w:tc>
        <w:tc>
          <w:tcPr>
            <w:tcW w:w="0" w:type="auto"/>
          </w:tcPr>
          <w:p w14:paraId="79786F60"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Average Donation</w:t>
            </w:r>
          </w:p>
        </w:tc>
        <w:tc>
          <w:tcPr>
            <w:tcW w:w="0" w:type="auto"/>
          </w:tcPr>
          <w:p w14:paraId="1C55A020"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Donation Count</w:t>
            </w:r>
          </w:p>
        </w:tc>
        <w:tc>
          <w:tcPr>
            <w:tcW w:w="0" w:type="auto"/>
          </w:tcPr>
          <w:p w14:paraId="1BECB4FB"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Percent Queens</w:t>
            </w:r>
          </w:p>
        </w:tc>
        <w:tc>
          <w:tcPr>
            <w:tcW w:w="0" w:type="auto"/>
          </w:tcPr>
          <w:p w14:paraId="62E7D45A"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Percent Brooklyn</w:t>
            </w:r>
          </w:p>
        </w:tc>
        <w:tc>
          <w:tcPr>
            <w:tcW w:w="0" w:type="auto"/>
          </w:tcPr>
          <w:p w14:paraId="72CA725C"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Percent Out of State</w:t>
            </w:r>
          </w:p>
        </w:tc>
        <w:tc>
          <w:tcPr>
            <w:tcW w:w="0" w:type="auto"/>
          </w:tcPr>
          <w:p w14:paraId="5B922250"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Number of States</w:t>
            </w:r>
          </w:p>
        </w:tc>
      </w:tr>
      <w:tr w:rsidR="00D40248" w:rsidRPr="00C50915" w14:paraId="6AFF582E" w14:textId="77777777">
        <w:tc>
          <w:tcPr>
            <w:tcW w:w="0" w:type="auto"/>
          </w:tcPr>
          <w:p w14:paraId="4E92A8C1" w14:textId="77777777" w:rsidR="00D40248" w:rsidRPr="00C50915" w:rsidRDefault="00000000">
            <w:pPr>
              <w:pStyle w:val="Compact"/>
              <w:rPr>
                <w:rFonts w:ascii="Times New Roman" w:hAnsi="Times New Roman" w:cs="Times New Roman"/>
              </w:rPr>
            </w:pPr>
            <w:r w:rsidRPr="00C50915">
              <w:rPr>
                <w:rFonts w:ascii="Times New Roman" w:hAnsi="Times New Roman" w:cs="Times New Roman"/>
              </w:rPr>
              <w:t>Evie Hantzopoulos</w:t>
            </w:r>
          </w:p>
        </w:tc>
        <w:tc>
          <w:tcPr>
            <w:tcW w:w="0" w:type="auto"/>
          </w:tcPr>
          <w:p w14:paraId="6B60DEE2"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336</w:t>
            </w:r>
          </w:p>
        </w:tc>
        <w:tc>
          <w:tcPr>
            <w:tcW w:w="0" w:type="auto"/>
          </w:tcPr>
          <w:p w14:paraId="7E537E15"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194</w:t>
            </w:r>
          </w:p>
        </w:tc>
        <w:tc>
          <w:tcPr>
            <w:tcW w:w="0" w:type="auto"/>
          </w:tcPr>
          <w:p w14:paraId="6418E0BD"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66.25</w:t>
            </w:r>
          </w:p>
        </w:tc>
        <w:tc>
          <w:tcPr>
            <w:tcW w:w="0" w:type="auto"/>
          </w:tcPr>
          <w:p w14:paraId="2972AF45"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7.38</w:t>
            </w:r>
          </w:p>
        </w:tc>
        <w:tc>
          <w:tcPr>
            <w:tcW w:w="0" w:type="auto"/>
          </w:tcPr>
          <w:p w14:paraId="2FBAA02A"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9.7</w:t>
            </w:r>
          </w:p>
        </w:tc>
        <w:tc>
          <w:tcPr>
            <w:tcW w:w="0" w:type="auto"/>
          </w:tcPr>
          <w:p w14:paraId="259F4AA5"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22</w:t>
            </w:r>
          </w:p>
        </w:tc>
      </w:tr>
      <w:tr w:rsidR="00D40248" w:rsidRPr="00C50915" w14:paraId="525AC538" w14:textId="77777777">
        <w:tc>
          <w:tcPr>
            <w:tcW w:w="0" w:type="auto"/>
          </w:tcPr>
          <w:p w14:paraId="60E6DE69" w14:textId="77777777" w:rsidR="00D40248" w:rsidRPr="00C50915" w:rsidRDefault="00000000">
            <w:pPr>
              <w:pStyle w:val="Compact"/>
              <w:rPr>
                <w:rFonts w:ascii="Times New Roman" w:hAnsi="Times New Roman" w:cs="Times New Roman"/>
              </w:rPr>
            </w:pPr>
            <w:r w:rsidRPr="00C50915">
              <w:rPr>
                <w:rFonts w:ascii="Times New Roman" w:hAnsi="Times New Roman" w:cs="Times New Roman"/>
              </w:rPr>
              <w:t>Tiffany Caban</w:t>
            </w:r>
          </w:p>
        </w:tc>
        <w:tc>
          <w:tcPr>
            <w:tcW w:w="0" w:type="auto"/>
          </w:tcPr>
          <w:p w14:paraId="13EF4C2C"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206</w:t>
            </w:r>
          </w:p>
        </w:tc>
        <w:tc>
          <w:tcPr>
            <w:tcW w:w="0" w:type="auto"/>
          </w:tcPr>
          <w:p w14:paraId="5E49E848"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525</w:t>
            </w:r>
          </w:p>
        </w:tc>
        <w:tc>
          <w:tcPr>
            <w:tcW w:w="0" w:type="auto"/>
          </w:tcPr>
          <w:p w14:paraId="54610A1E"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38.17</w:t>
            </w:r>
          </w:p>
        </w:tc>
        <w:tc>
          <w:tcPr>
            <w:tcW w:w="0" w:type="auto"/>
          </w:tcPr>
          <w:p w14:paraId="29CDF352"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28.32</w:t>
            </w:r>
          </w:p>
        </w:tc>
        <w:tc>
          <w:tcPr>
            <w:tcW w:w="0" w:type="auto"/>
          </w:tcPr>
          <w:p w14:paraId="5CFC6322"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24.14</w:t>
            </w:r>
          </w:p>
        </w:tc>
        <w:tc>
          <w:tcPr>
            <w:tcW w:w="0" w:type="auto"/>
          </w:tcPr>
          <w:p w14:paraId="59740117" w14:textId="77777777" w:rsidR="00D40248" w:rsidRPr="00C50915" w:rsidRDefault="00000000">
            <w:pPr>
              <w:pStyle w:val="Compact"/>
              <w:jc w:val="right"/>
              <w:rPr>
                <w:rFonts w:ascii="Times New Roman" w:hAnsi="Times New Roman" w:cs="Times New Roman"/>
              </w:rPr>
            </w:pPr>
            <w:r w:rsidRPr="00C50915">
              <w:rPr>
                <w:rFonts w:ascii="Times New Roman" w:hAnsi="Times New Roman" w:cs="Times New Roman"/>
              </w:rPr>
              <w:t>42</w:t>
            </w:r>
          </w:p>
        </w:tc>
      </w:tr>
    </w:tbl>
    <w:p w14:paraId="7F4CC477" w14:textId="77777777" w:rsidR="00D40248" w:rsidRPr="00C50915" w:rsidRDefault="00000000">
      <w:pPr>
        <w:pStyle w:val="BodyText"/>
        <w:rPr>
          <w:rFonts w:ascii="Times New Roman" w:hAnsi="Times New Roman" w:cs="Times New Roman"/>
        </w:rPr>
      </w:pPr>
      <w:r w:rsidRPr="00C50915">
        <w:rPr>
          <w:rFonts w:ascii="Times New Roman" w:hAnsi="Times New Roman" w:cs="Times New Roman"/>
        </w:rPr>
        <w:t>Table 1</w:t>
      </w:r>
    </w:p>
    <w:p w14:paraId="3F1A023D" w14:textId="77777777" w:rsidR="00D40248" w:rsidRPr="00C50915" w:rsidRDefault="00000000">
      <w:pPr>
        <w:pStyle w:val="Heading2"/>
        <w:rPr>
          <w:rFonts w:ascii="Times New Roman" w:hAnsi="Times New Roman" w:cs="Times New Roman"/>
          <w:sz w:val="24"/>
          <w:szCs w:val="24"/>
        </w:rPr>
      </w:pPr>
      <w:bookmarkStart w:id="3" w:name="the-election"/>
      <w:bookmarkEnd w:id="2"/>
      <w:r w:rsidRPr="00C50915">
        <w:rPr>
          <w:rFonts w:ascii="Times New Roman" w:hAnsi="Times New Roman" w:cs="Times New Roman"/>
          <w:sz w:val="24"/>
          <w:szCs w:val="24"/>
        </w:rPr>
        <w:t>The Election</w:t>
      </w:r>
    </w:p>
    <w:p w14:paraId="63D4C57C" w14:textId="77777777" w:rsidR="00D40248" w:rsidRPr="00C50915" w:rsidRDefault="00000000">
      <w:pPr>
        <w:pStyle w:val="FirstParagraph"/>
        <w:rPr>
          <w:rFonts w:ascii="Times New Roman" w:hAnsi="Times New Roman" w:cs="Times New Roman"/>
        </w:rPr>
      </w:pPr>
      <w:r w:rsidRPr="00C50915">
        <w:rPr>
          <w:rFonts w:ascii="Times New Roman" w:hAnsi="Times New Roman" w:cs="Times New Roman"/>
        </w:rPr>
        <w:t xml:space="preserve">Cabán won the district soundly, improving on her numbers from her DA race and taking 93% of election precincts and over half of the vote share in the first round of RCV. She decidedly won the DSA’s core coalition, well-educated white newcomers with white-collar professional careers. Table 2 shows the correlation between key demographic variables and Cabán’s vote share, as well as the difference in her vote share in the DA race and the City Council race. The strongest positive correlates with her vote share are the percentage of a district with a college degree, the share of whites born outside of NYS, and the share of Journalists and Designers. The strongest negative </w:t>
      </w:r>
      <w:proofErr w:type="gramStart"/>
      <w:r w:rsidRPr="00C50915">
        <w:rPr>
          <w:rFonts w:ascii="Times New Roman" w:hAnsi="Times New Roman" w:cs="Times New Roman"/>
        </w:rPr>
        <w:t>correlates</w:t>
      </w:r>
      <w:proofErr w:type="gramEnd"/>
      <w:r w:rsidRPr="00C50915">
        <w:rPr>
          <w:rFonts w:ascii="Times New Roman" w:hAnsi="Times New Roman" w:cs="Times New Roman"/>
        </w:rPr>
        <w:t xml:space="preserve"> are the share of homeowners, car commuters, construction workers, and government employees, particularly social workers employed by the city.</w:t>
      </w:r>
    </w:p>
    <w:p w14:paraId="74A91264" w14:textId="77777777" w:rsidR="00D40248" w:rsidRPr="00C50915" w:rsidRDefault="00000000">
      <w:pPr>
        <w:pStyle w:val="CaptionedFigure"/>
        <w:rPr>
          <w:rFonts w:ascii="Times New Roman" w:hAnsi="Times New Roman" w:cs="Times New Roman"/>
        </w:rPr>
      </w:pPr>
      <w:r w:rsidRPr="00C50915">
        <w:rPr>
          <w:rFonts w:ascii="Times New Roman" w:hAnsi="Times New Roman" w:cs="Times New Roman"/>
          <w:noProof/>
        </w:rPr>
        <w:drawing>
          <wp:inline distT="0" distB="0" distL="0" distR="0" wp14:anchorId="766F0576" wp14:editId="1C316E50">
            <wp:extent cx="5334000" cy="4259196"/>
            <wp:effectExtent l="0" t="0" r="0" b="0"/>
            <wp:docPr id="30" name="Picture" descr="Table 2"/>
            <wp:cNvGraphicFramePr/>
            <a:graphic xmlns:a="http://schemas.openxmlformats.org/drawingml/2006/main">
              <a:graphicData uri="http://schemas.openxmlformats.org/drawingml/2006/picture">
                <pic:pic xmlns:pic="http://schemas.openxmlformats.org/drawingml/2006/picture">
                  <pic:nvPicPr>
                    <pic:cNvPr id="31" name="Picture" descr="district_22_files/figure-docx/cell-8-output-1.png"/>
                    <pic:cNvPicPr>
                      <a:picLocks noChangeAspect="1" noChangeArrowheads="1"/>
                    </pic:cNvPicPr>
                  </pic:nvPicPr>
                  <pic:blipFill>
                    <a:blip r:embed="rId7"/>
                    <a:stretch>
                      <a:fillRect/>
                    </a:stretch>
                  </pic:blipFill>
                  <pic:spPr bwMode="auto">
                    <a:xfrm>
                      <a:off x="0" y="0"/>
                      <a:ext cx="5334000" cy="4259196"/>
                    </a:xfrm>
                    <a:prstGeom prst="rect">
                      <a:avLst/>
                    </a:prstGeom>
                    <a:noFill/>
                    <a:ln w="9525">
                      <a:noFill/>
                      <a:headEnd/>
                      <a:tailEnd/>
                    </a:ln>
                  </pic:spPr>
                </pic:pic>
              </a:graphicData>
            </a:graphic>
          </wp:inline>
        </w:drawing>
      </w:r>
    </w:p>
    <w:p w14:paraId="15337932" w14:textId="77777777" w:rsidR="00D40248" w:rsidRPr="00C50915" w:rsidRDefault="00000000">
      <w:pPr>
        <w:pStyle w:val="ImageCaption"/>
        <w:rPr>
          <w:rFonts w:ascii="Times New Roman" w:hAnsi="Times New Roman" w:cs="Times New Roman"/>
        </w:rPr>
      </w:pPr>
      <w:r w:rsidRPr="00C50915">
        <w:rPr>
          <w:rFonts w:ascii="Times New Roman" w:hAnsi="Times New Roman" w:cs="Times New Roman"/>
        </w:rPr>
        <w:t>Table 2</w:t>
      </w:r>
    </w:p>
    <w:p w14:paraId="72BD382C" w14:textId="77777777" w:rsidR="00D40248" w:rsidRPr="00C50915" w:rsidRDefault="00000000">
      <w:pPr>
        <w:pStyle w:val="BodyText"/>
        <w:rPr>
          <w:rFonts w:ascii="Times New Roman" w:hAnsi="Times New Roman" w:cs="Times New Roman"/>
        </w:rPr>
      </w:pPr>
      <w:r w:rsidRPr="00C50915">
        <w:rPr>
          <w:rFonts w:ascii="Times New Roman" w:hAnsi="Times New Roman" w:cs="Times New Roman"/>
        </w:rPr>
        <w:lastRenderedPageBreak/>
        <w:t xml:space="preserve">As in the chapter on the 36th, exploratory factor analysis further elucidates these relationships. </w:t>
      </w:r>
      <w:proofErr w:type="gramStart"/>
      <w:r w:rsidRPr="00C50915">
        <w:rPr>
          <w:rFonts w:ascii="Times New Roman" w:hAnsi="Times New Roman" w:cs="Times New Roman"/>
        </w:rPr>
        <w:t>Four</w:t>
      </w:r>
      <w:proofErr w:type="gramEnd"/>
      <w:r w:rsidRPr="00C50915">
        <w:rPr>
          <w:rFonts w:ascii="Times New Roman" w:hAnsi="Times New Roman" w:cs="Times New Roman"/>
        </w:rPr>
        <w:t xml:space="preserve"> factors were clearly the correct amount for the 22nd district, additional factors explained almost zero extra variance. A table with the factor loadings </w:t>
      </w:r>
      <w:proofErr w:type="gramStart"/>
      <w:r w:rsidRPr="00C50915">
        <w:rPr>
          <w:rFonts w:ascii="Times New Roman" w:hAnsi="Times New Roman" w:cs="Times New Roman"/>
        </w:rPr>
        <w:t>are</w:t>
      </w:r>
      <w:proofErr w:type="gramEnd"/>
      <w:r w:rsidRPr="00C50915">
        <w:rPr>
          <w:rFonts w:ascii="Times New Roman" w:hAnsi="Times New Roman" w:cs="Times New Roman"/>
        </w:rPr>
        <w:t xml:space="preserve"> below, followed by an OLS model that uses these factors to predict Cabán’s vote share. The model explains 60% of the variance in vote share, and </w:t>
      </w:r>
      <w:proofErr w:type="gramStart"/>
      <w:r w:rsidRPr="00C50915">
        <w:rPr>
          <w:rFonts w:ascii="Times New Roman" w:hAnsi="Times New Roman" w:cs="Times New Roman"/>
        </w:rPr>
        <w:t>all of</w:t>
      </w:r>
      <w:proofErr w:type="gramEnd"/>
      <w:r w:rsidRPr="00C50915">
        <w:rPr>
          <w:rFonts w:ascii="Times New Roman" w:hAnsi="Times New Roman" w:cs="Times New Roman"/>
        </w:rPr>
        <w:t xml:space="preserve"> the factors have large and statistically significant coefficients.</w:t>
      </w:r>
    </w:p>
    <w:p w14:paraId="6020D4FC" w14:textId="77777777" w:rsidR="00D40248" w:rsidRPr="00C50915" w:rsidRDefault="00000000">
      <w:pPr>
        <w:pStyle w:val="BodyText"/>
        <w:rPr>
          <w:rFonts w:ascii="Times New Roman" w:hAnsi="Times New Roman" w:cs="Times New Roman"/>
        </w:rPr>
      </w:pPr>
      <w:r w:rsidRPr="00C50915">
        <w:rPr>
          <w:rFonts w:ascii="Times New Roman" w:hAnsi="Times New Roman" w:cs="Times New Roman"/>
        </w:rPr>
        <w:t>Factor 1 loads negatively on measures of educational attainment and non‐Hispanic white share and positively on the percentages of Hispanic and non‐Hispanic Asian residents, homeownership rates, car commuting, and certain service occupations such as custodial work. Factor 1 identifies working-class, Asian and Hispanic homeowners that rely heavily on their vehicles. For each increase in this factor in a precinct Cabán saw her electoral score decrease by 5 percentage points.</w:t>
      </w:r>
    </w:p>
    <w:p w14:paraId="6697C20D" w14:textId="77777777" w:rsidR="00D40248" w:rsidRPr="00C50915" w:rsidRDefault="00000000">
      <w:pPr>
        <w:pStyle w:val="BodyText"/>
        <w:rPr>
          <w:rFonts w:ascii="Times New Roman" w:hAnsi="Times New Roman" w:cs="Times New Roman"/>
        </w:rPr>
      </w:pPr>
      <w:r w:rsidRPr="00C50915">
        <w:rPr>
          <w:rFonts w:ascii="Times New Roman" w:hAnsi="Times New Roman" w:cs="Times New Roman"/>
        </w:rPr>
        <w:t xml:space="preserve">Factor 2 is dominated by very strong positive loadings on homeownership and non‐Hispanic white share (though a negative loading on white transplants) and by positive loadings on lawyers and managers. It has negative loadings on occupations such as home health </w:t>
      </w:r>
      <w:proofErr w:type="gramStart"/>
      <w:r w:rsidRPr="00C50915">
        <w:rPr>
          <w:rFonts w:ascii="Times New Roman" w:hAnsi="Times New Roman" w:cs="Times New Roman"/>
        </w:rPr>
        <w:t>aides</w:t>
      </w:r>
      <w:proofErr w:type="gramEnd"/>
      <w:r w:rsidRPr="00C50915">
        <w:rPr>
          <w:rFonts w:ascii="Times New Roman" w:hAnsi="Times New Roman" w:cs="Times New Roman"/>
        </w:rPr>
        <w:t xml:space="preserve"> and creative professions (designers/journalists). Factor 2 identifies classic outer-borrough White ethnic enclaves. Theirs is the most negative coefficient in the model predicting Cabán’s vote share. This may be due less to outright opposition and more out of support for the Greek candidate. In Table 2 above both the Greek and the NYS born white variable are strongly correlated with the shift in vote share from the DAs race to the Council race, indicating a willingness to support Cabán in general but a preference for a Greek candidate.</w:t>
      </w:r>
    </w:p>
    <w:p w14:paraId="66FC6C40" w14:textId="77777777" w:rsidR="00D40248" w:rsidRPr="00C50915" w:rsidRDefault="00000000">
      <w:pPr>
        <w:pStyle w:val="BodyText"/>
        <w:rPr>
          <w:rFonts w:ascii="Times New Roman" w:hAnsi="Times New Roman" w:cs="Times New Roman"/>
        </w:rPr>
      </w:pPr>
      <w:r w:rsidRPr="00C50915">
        <w:rPr>
          <w:rFonts w:ascii="Times New Roman" w:hAnsi="Times New Roman" w:cs="Times New Roman"/>
        </w:rPr>
        <w:t xml:space="preserve">Factor 3 is Cabán’s, and the DSA’s more broadly, home base. it shows its strongest positive loadings on educational attainment (BA+), non‐Hispanic Asian share, and technical/professional occupations (software engineers, designers/journalists, and managers). While it loads negatively on White population broadly it loads positively on white transplant ratio. It also loads negatively on car commuting and Hispanic share. In other words, precincts with high Factor 3 values are those with a concentration of college‐educated, tech‐oriented, and managerial workers, often with higher percentages of Whites born outside of NYS and including significant </w:t>
      </w:r>
      <w:proofErr w:type="gramStart"/>
      <w:r w:rsidRPr="00C50915">
        <w:rPr>
          <w:rFonts w:ascii="Times New Roman" w:hAnsi="Times New Roman" w:cs="Times New Roman"/>
        </w:rPr>
        <w:t>Asian‐American</w:t>
      </w:r>
      <w:proofErr w:type="gramEnd"/>
      <w:r w:rsidRPr="00C50915">
        <w:rPr>
          <w:rFonts w:ascii="Times New Roman" w:hAnsi="Times New Roman" w:cs="Times New Roman"/>
        </w:rPr>
        <w:t xml:space="preserve"> populations. This is the the only factor with a positive coefficient for Cabán.</w:t>
      </w:r>
    </w:p>
    <w:p w14:paraId="7CD1B2EE" w14:textId="77777777" w:rsidR="00D40248" w:rsidRPr="00C50915" w:rsidRDefault="00000000">
      <w:pPr>
        <w:pStyle w:val="BodyText"/>
        <w:rPr>
          <w:rFonts w:ascii="Times New Roman" w:hAnsi="Times New Roman" w:cs="Times New Roman"/>
        </w:rPr>
      </w:pPr>
      <w:r w:rsidRPr="00C50915">
        <w:rPr>
          <w:rFonts w:ascii="Times New Roman" w:hAnsi="Times New Roman" w:cs="Times New Roman"/>
        </w:rPr>
        <w:t>Factor 4 has its most prominent positive loadings on car commuting, construction and custodial work, but also loads positively on Greek share of the population, and it loads negatively on BA+ and white transplant ratios. Precincts with higher Factor 4 scores are therefore characterized by a blue‐collar workforce (e.g., custodians) and heavy reliance on driving to work, whereas precincts with lower Factor 4 scores tend to be more educated and have a higher share of newer (transplanted) white residents.</w:t>
      </w:r>
    </w:p>
    <w:p w14:paraId="13CA52F1" w14:textId="77777777" w:rsidR="00D40248" w:rsidRPr="00C50915" w:rsidRDefault="00000000">
      <w:pPr>
        <w:pStyle w:val="BodyText"/>
        <w:rPr>
          <w:rFonts w:ascii="Times New Roman" w:hAnsi="Times New Roman" w:cs="Times New Roman"/>
        </w:rPr>
      </w:pPr>
      <w:r w:rsidRPr="00C50915">
        <w:rPr>
          <w:rFonts w:ascii="Times New Roman" w:hAnsi="Times New Roman" w:cs="Times New Roman"/>
          <w:noProof/>
        </w:rPr>
        <w:lastRenderedPageBreak/>
        <w:drawing>
          <wp:inline distT="0" distB="0" distL="0" distR="0" wp14:anchorId="2F61C303" wp14:editId="54831CA9">
            <wp:extent cx="5334000" cy="3901722"/>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district_22_files/figure-docx/cell-9-output-1.png"/>
                    <pic:cNvPicPr>
                      <a:picLocks noChangeAspect="1" noChangeArrowheads="1"/>
                    </pic:cNvPicPr>
                  </pic:nvPicPr>
                  <pic:blipFill>
                    <a:blip r:embed="rId8"/>
                    <a:stretch>
                      <a:fillRect/>
                    </a:stretch>
                  </pic:blipFill>
                  <pic:spPr bwMode="auto">
                    <a:xfrm>
                      <a:off x="0" y="0"/>
                      <a:ext cx="5334000" cy="3901722"/>
                    </a:xfrm>
                    <a:prstGeom prst="rect">
                      <a:avLst/>
                    </a:prstGeom>
                    <a:noFill/>
                    <a:ln w="9525">
                      <a:noFill/>
                      <a:headEnd/>
                      <a:tailEnd/>
                    </a:ln>
                  </pic:spPr>
                </pic:pic>
              </a:graphicData>
            </a:graphic>
          </wp:inline>
        </w:drawing>
      </w:r>
    </w:p>
    <w:p w14:paraId="53DCB267" w14:textId="77777777" w:rsidR="00D40248" w:rsidRPr="00C50915" w:rsidRDefault="00000000">
      <w:pPr>
        <w:pStyle w:val="SourceCode"/>
        <w:rPr>
          <w:rFonts w:ascii="Times New Roman" w:hAnsi="Times New Roman" w:cs="Times New Roman"/>
        </w:rPr>
      </w:pPr>
      <w:r w:rsidRPr="00C50915">
        <w:rPr>
          <w:rStyle w:val="VerbatimChar"/>
          <w:rFonts w:ascii="Times New Roman" w:hAnsi="Times New Roman" w:cs="Times New Roman"/>
          <w:sz w:val="24"/>
        </w:rPr>
        <w:t xml:space="preserve">                            OLS Regression Results                            </w:t>
      </w:r>
      <w:r w:rsidRPr="00C50915">
        <w:rPr>
          <w:rFonts w:ascii="Times New Roman" w:hAnsi="Times New Roman" w:cs="Times New Roman"/>
        </w:rPr>
        <w:br/>
      </w:r>
      <w:r w:rsidRPr="00C50915">
        <w:rPr>
          <w:rStyle w:val="VerbatimChar"/>
          <w:rFonts w:ascii="Times New Roman" w:hAnsi="Times New Roman" w:cs="Times New Roman"/>
          <w:sz w:val="24"/>
        </w:rPr>
        <w:t>==============================================================================</w:t>
      </w:r>
      <w:r w:rsidRPr="00C50915">
        <w:rPr>
          <w:rFonts w:ascii="Times New Roman" w:hAnsi="Times New Roman" w:cs="Times New Roman"/>
        </w:rPr>
        <w:br/>
      </w:r>
      <w:r w:rsidRPr="00C50915">
        <w:rPr>
          <w:rStyle w:val="VerbatimChar"/>
          <w:rFonts w:ascii="Times New Roman" w:hAnsi="Times New Roman" w:cs="Times New Roman"/>
          <w:sz w:val="24"/>
        </w:rPr>
        <w:t>Dep. Variable:             vote_share   R-squared:                       1.000</w:t>
      </w:r>
      <w:r w:rsidRPr="00C50915">
        <w:rPr>
          <w:rFonts w:ascii="Times New Roman" w:hAnsi="Times New Roman" w:cs="Times New Roman"/>
        </w:rPr>
        <w:br/>
      </w:r>
      <w:r w:rsidRPr="00C50915">
        <w:rPr>
          <w:rStyle w:val="VerbatimChar"/>
          <w:rFonts w:ascii="Times New Roman" w:hAnsi="Times New Roman" w:cs="Times New Roman"/>
          <w:sz w:val="24"/>
        </w:rPr>
        <w:t>Model:                            OLS   Adj. R-squared:                  1.000</w:t>
      </w:r>
      <w:r w:rsidRPr="00C50915">
        <w:rPr>
          <w:rFonts w:ascii="Times New Roman" w:hAnsi="Times New Roman" w:cs="Times New Roman"/>
        </w:rPr>
        <w:br/>
      </w:r>
      <w:r w:rsidRPr="00C50915">
        <w:rPr>
          <w:rStyle w:val="VerbatimChar"/>
          <w:rFonts w:ascii="Times New Roman" w:hAnsi="Times New Roman" w:cs="Times New Roman"/>
          <w:sz w:val="24"/>
        </w:rPr>
        <w:t>Method:                 Least Squares   F-statistic:                 3.739e+30</w:t>
      </w:r>
      <w:r w:rsidRPr="00C50915">
        <w:rPr>
          <w:rFonts w:ascii="Times New Roman" w:hAnsi="Times New Roman" w:cs="Times New Roman"/>
        </w:rPr>
        <w:br/>
      </w:r>
      <w:r w:rsidRPr="00C50915">
        <w:rPr>
          <w:rStyle w:val="VerbatimChar"/>
          <w:rFonts w:ascii="Times New Roman" w:hAnsi="Times New Roman" w:cs="Times New Roman"/>
          <w:sz w:val="24"/>
        </w:rPr>
        <w:t>Date:                Wed, 18 Jun 2025   Prob (F-statistic):               0.00</w:t>
      </w:r>
      <w:r w:rsidRPr="00C50915">
        <w:rPr>
          <w:rFonts w:ascii="Times New Roman" w:hAnsi="Times New Roman" w:cs="Times New Roman"/>
        </w:rPr>
        <w:br/>
      </w:r>
      <w:r w:rsidRPr="00C50915">
        <w:rPr>
          <w:rStyle w:val="VerbatimChar"/>
          <w:rFonts w:ascii="Times New Roman" w:hAnsi="Times New Roman" w:cs="Times New Roman"/>
          <w:sz w:val="24"/>
        </w:rPr>
        <w:t>Time:                        13:02:33   Log-Likelihood:                 2735.1</w:t>
      </w:r>
      <w:r w:rsidRPr="00C50915">
        <w:rPr>
          <w:rFonts w:ascii="Times New Roman" w:hAnsi="Times New Roman" w:cs="Times New Roman"/>
        </w:rPr>
        <w:br/>
      </w:r>
      <w:r w:rsidRPr="00C50915">
        <w:rPr>
          <w:rStyle w:val="VerbatimChar"/>
          <w:rFonts w:ascii="Times New Roman" w:hAnsi="Times New Roman" w:cs="Times New Roman"/>
          <w:sz w:val="24"/>
        </w:rPr>
        <w:t>No. Observations:                  91   AIC:                            -5456.</w:t>
      </w:r>
      <w:r w:rsidRPr="00C50915">
        <w:rPr>
          <w:rFonts w:ascii="Times New Roman" w:hAnsi="Times New Roman" w:cs="Times New Roman"/>
        </w:rPr>
        <w:br/>
      </w:r>
      <w:r w:rsidRPr="00C50915">
        <w:rPr>
          <w:rStyle w:val="VerbatimChar"/>
          <w:rFonts w:ascii="Times New Roman" w:hAnsi="Times New Roman" w:cs="Times New Roman"/>
          <w:sz w:val="24"/>
        </w:rPr>
        <w:t>Df Residuals:                      84   BIC:                            -5439.</w:t>
      </w:r>
      <w:r w:rsidRPr="00C50915">
        <w:rPr>
          <w:rFonts w:ascii="Times New Roman" w:hAnsi="Times New Roman" w:cs="Times New Roman"/>
        </w:rPr>
        <w:br/>
      </w:r>
      <w:r w:rsidRPr="00C50915">
        <w:rPr>
          <w:rStyle w:val="VerbatimChar"/>
          <w:rFonts w:ascii="Times New Roman" w:hAnsi="Times New Roman" w:cs="Times New Roman"/>
          <w:sz w:val="24"/>
        </w:rPr>
        <w:t xml:space="preserve">Df Model:                           6                                         </w:t>
      </w:r>
      <w:r w:rsidRPr="00C50915">
        <w:rPr>
          <w:rFonts w:ascii="Times New Roman" w:hAnsi="Times New Roman" w:cs="Times New Roman"/>
        </w:rPr>
        <w:br/>
      </w:r>
      <w:r w:rsidRPr="00C50915">
        <w:rPr>
          <w:rStyle w:val="VerbatimChar"/>
          <w:rFonts w:ascii="Times New Roman" w:hAnsi="Times New Roman" w:cs="Times New Roman"/>
          <w:sz w:val="24"/>
        </w:rPr>
        <w:t xml:space="preserve">Covariance Type:            nonrobust                                         </w:t>
      </w:r>
      <w:r w:rsidRPr="00C50915">
        <w:rPr>
          <w:rFonts w:ascii="Times New Roman" w:hAnsi="Times New Roman" w:cs="Times New Roman"/>
        </w:rPr>
        <w:br/>
      </w:r>
      <w:r w:rsidRPr="00C50915">
        <w:rPr>
          <w:rStyle w:val="VerbatimChar"/>
          <w:rFonts w:ascii="Times New Roman" w:hAnsi="Times New Roman" w:cs="Times New Roman"/>
          <w:sz w:val="24"/>
        </w:rPr>
        <w:t>==============================================================================</w:t>
      </w:r>
      <w:r w:rsidRPr="00C50915">
        <w:rPr>
          <w:rFonts w:ascii="Times New Roman" w:hAnsi="Times New Roman" w:cs="Times New Roman"/>
        </w:rPr>
        <w:br/>
      </w:r>
      <w:r w:rsidRPr="00C50915">
        <w:rPr>
          <w:rStyle w:val="VerbatimChar"/>
          <w:rFonts w:ascii="Times New Roman" w:hAnsi="Times New Roman" w:cs="Times New Roman"/>
          <w:sz w:val="24"/>
        </w:rPr>
        <w:t xml:space="preserve">                 coef    std err          t      P&gt;|t|      [0.025      0.975]</w:t>
      </w:r>
      <w:r w:rsidRPr="00C50915">
        <w:rPr>
          <w:rFonts w:ascii="Times New Roman" w:hAnsi="Times New Roman" w:cs="Times New Roman"/>
        </w:rPr>
        <w:br/>
      </w:r>
      <w:r w:rsidRPr="00C50915">
        <w:rPr>
          <w:rStyle w:val="VerbatimChar"/>
          <w:rFonts w:ascii="Times New Roman" w:hAnsi="Times New Roman" w:cs="Times New Roman"/>
          <w:sz w:val="24"/>
        </w:rPr>
        <w:t>------------------------------------------------------------------------------</w:t>
      </w:r>
      <w:r w:rsidRPr="00C50915">
        <w:rPr>
          <w:rFonts w:ascii="Times New Roman" w:hAnsi="Times New Roman" w:cs="Times New Roman"/>
        </w:rPr>
        <w:br/>
      </w:r>
      <w:r w:rsidRPr="00C50915">
        <w:rPr>
          <w:rStyle w:val="VerbatimChar"/>
          <w:rFonts w:ascii="Times New Roman" w:hAnsi="Times New Roman" w:cs="Times New Roman"/>
          <w:sz w:val="24"/>
        </w:rPr>
        <w:t>const       3.908e-14   1.69e-14      2.312      0.023    5.47e-15    7.27e-14</w:t>
      </w:r>
      <w:r w:rsidRPr="00C50915">
        <w:rPr>
          <w:rFonts w:ascii="Times New Roman" w:hAnsi="Times New Roman" w:cs="Times New Roman"/>
        </w:rPr>
        <w:br/>
      </w:r>
      <w:r w:rsidRPr="00C50915">
        <w:rPr>
          <w:rStyle w:val="VerbatimChar"/>
          <w:rFonts w:ascii="Times New Roman" w:hAnsi="Times New Roman" w:cs="Times New Roman"/>
          <w:sz w:val="24"/>
        </w:rPr>
        <w:t>Unnamed: 0 -6.384e-16   1.04e-16     -6.118      0.000   -8.46e-16   -4.31e-16</w:t>
      </w:r>
      <w:r w:rsidRPr="00C50915">
        <w:rPr>
          <w:rFonts w:ascii="Times New Roman" w:hAnsi="Times New Roman" w:cs="Times New Roman"/>
        </w:rPr>
        <w:br/>
      </w:r>
      <w:r w:rsidRPr="00C50915">
        <w:rPr>
          <w:rStyle w:val="VerbatimChar"/>
          <w:rFonts w:ascii="Times New Roman" w:hAnsi="Times New Roman" w:cs="Times New Roman"/>
          <w:sz w:val="24"/>
        </w:rPr>
        <w:t>Factor1     5.773e-15    3.2e-15      1.805      0.075   -5.86e-16    1.21e-14</w:t>
      </w:r>
      <w:r w:rsidRPr="00C50915">
        <w:rPr>
          <w:rFonts w:ascii="Times New Roman" w:hAnsi="Times New Roman" w:cs="Times New Roman"/>
        </w:rPr>
        <w:br/>
      </w:r>
      <w:r w:rsidRPr="00C50915">
        <w:rPr>
          <w:rStyle w:val="VerbatimChar"/>
          <w:rFonts w:ascii="Times New Roman" w:hAnsi="Times New Roman" w:cs="Times New Roman"/>
          <w:sz w:val="24"/>
        </w:rPr>
        <w:t>Factor2    -4.441e-16   3.12e-15     -0.142      0.887   -6.66e-15    5.77e-15</w:t>
      </w:r>
      <w:r w:rsidRPr="00C50915">
        <w:rPr>
          <w:rFonts w:ascii="Times New Roman" w:hAnsi="Times New Roman" w:cs="Times New Roman"/>
        </w:rPr>
        <w:br/>
      </w:r>
      <w:r w:rsidRPr="00C50915">
        <w:rPr>
          <w:rStyle w:val="VerbatimChar"/>
          <w:rFonts w:ascii="Times New Roman" w:hAnsi="Times New Roman" w:cs="Times New Roman"/>
          <w:sz w:val="24"/>
        </w:rPr>
        <w:t>Factor3    -4.052e-15   2.65e-15     -1.529      0.130   -9.32e-15    1.22e-15</w:t>
      </w:r>
      <w:r w:rsidRPr="00C50915">
        <w:rPr>
          <w:rFonts w:ascii="Times New Roman" w:hAnsi="Times New Roman" w:cs="Times New Roman"/>
        </w:rPr>
        <w:br/>
      </w:r>
      <w:r w:rsidRPr="00C50915">
        <w:rPr>
          <w:rStyle w:val="VerbatimChar"/>
          <w:rFonts w:ascii="Times New Roman" w:hAnsi="Times New Roman" w:cs="Times New Roman"/>
          <w:sz w:val="24"/>
        </w:rPr>
        <w:t>Factor4     8.882e-16   2.76e-15      0.322      0.748   -4.59e-15    6.37e-15</w:t>
      </w:r>
      <w:r w:rsidRPr="00C50915">
        <w:rPr>
          <w:rFonts w:ascii="Times New Roman" w:hAnsi="Times New Roman" w:cs="Times New Roman"/>
        </w:rPr>
        <w:br/>
      </w:r>
      <w:r w:rsidRPr="00C50915">
        <w:rPr>
          <w:rStyle w:val="VerbatimChar"/>
          <w:rFonts w:ascii="Times New Roman" w:hAnsi="Times New Roman" w:cs="Times New Roman"/>
          <w:sz w:val="24"/>
        </w:rPr>
        <w:t>vote_share     1.0000   3.42e-16   2.92e+15      0.000       1.000       1.000</w:t>
      </w:r>
      <w:r w:rsidRPr="00C50915">
        <w:rPr>
          <w:rFonts w:ascii="Times New Roman" w:hAnsi="Times New Roman" w:cs="Times New Roman"/>
        </w:rPr>
        <w:br/>
      </w:r>
      <w:r w:rsidRPr="00C50915">
        <w:rPr>
          <w:rStyle w:val="VerbatimChar"/>
          <w:rFonts w:ascii="Times New Roman" w:hAnsi="Times New Roman" w:cs="Times New Roman"/>
          <w:sz w:val="24"/>
        </w:rPr>
        <w:t>=====================================================================</w:t>
      </w:r>
      <w:r w:rsidRPr="00C50915">
        <w:rPr>
          <w:rStyle w:val="VerbatimChar"/>
          <w:rFonts w:ascii="Times New Roman" w:hAnsi="Times New Roman" w:cs="Times New Roman"/>
          <w:sz w:val="24"/>
        </w:rPr>
        <w:lastRenderedPageBreak/>
        <w:t>=========</w:t>
      </w:r>
      <w:r w:rsidRPr="00C50915">
        <w:rPr>
          <w:rFonts w:ascii="Times New Roman" w:hAnsi="Times New Roman" w:cs="Times New Roman"/>
        </w:rPr>
        <w:br/>
      </w:r>
      <w:r w:rsidRPr="00C50915">
        <w:rPr>
          <w:rStyle w:val="VerbatimChar"/>
          <w:rFonts w:ascii="Times New Roman" w:hAnsi="Times New Roman" w:cs="Times New Roman"/>
          <w:sz w:val="24"/>
        </w:rPr>
        <w:t>Omnibus:                        4.312   Durbin-Watson:                   0.111</w:t>
      </w:r>
      <w:r w:rsidRPr="00C50915">
        <w:rPr>
          <w:rFonts w:ascii="Times New Roman" w:hAnsi="Times New Roman" w:cs="Times New Roman"/>
        </w:rPr>
        <w:br/>
      </w:r>
      <w:proofErr w:type="gramStart"/>
      <w:r w:rsidRPr="00C50915">
        <w:rPr>
          <w:rStyle w:val="VerbatimChar"/>
          <w:rFonts w:ascii="Times New Roman" w:hAnsi="Times New Roman" w:cs="Times New Roman"/>
          <w:sz w:val="24"/>
        </w:rPr>
        <w:t>Prob(</w:t>
      </w:r>
      <w:proofErr w:type="gramEnd"/>
      <w:r w:rsidRPr="00C50915">
        <w:rPr>
          <w:rStyle w:val="VerbatimChar"/>
          <w:rFonts w:ascii="Times New Roman" w:hAnsi="Times New Roman" w:cs="Times New Roman"/>
          <w:sz w:val="24"/>
        </w:rPr>
        <w:t>Omnibus):                  0.116   Jarque-Bera (JB):                4.054</w:t>
      </w:r>
      <w:r w:rsidRPr="00C50915">
        <w:rPr>
          <w:rFonts w:ascii="Times New Roman" w:hAnsi="Times New Roman" w:cs="Times New Roman"/>
        </w:rPr>
        <w:br/>
      </w:r>
      <w:r w:rsidRPr="00C50915">
        <w:rPr>
          <w:rStyle w:val="VerbatimChar"/>
          <w:rFonts w:ascii="Times New Roman" w:hAnsi="Times New Roman" w:cs="Times New Roman"/>
          <w:sz w:val="24"/>
        </w:rPr>
        <w:t xml:space="preserve">Skew:                          -0.453   </w:t>
      </w:r>
      <w:proofErr w:type="gramStart"/>
      <w:r w:rsidRPr="00C50915">
        <w:rPr>
          <w:rStyle w:val="VerbatimChar"/>
          <w:rFonts w:ascii="Times New Roman" w:hAnsi="Times New Roman" w:cs="Times New Roman"/>
          <w:sz w:val="24"/>
        </w:rPr>
        <w:t>Prob(</w:t>
      </w:r>
      <w:proofErr w:type="gramEnd"/>
      <w:r w:rsidRPr="00C50915">
        <w:rPr>
          <w:rStyle w:val="VerbatimChar"/>
          <w:rFonts w:ascii="Times New Roman" w:hAnsi="Times New Roman" w:cs="Times New Roman"/>
          <w:sz w:val="24"/>
        </w:rPr>
        <w:t>JB):                        0.132</w:t>
      </w:r>
      <w:r w:rsidRPr="00C50915">
        <w:rPr>
          <w:rFonts w:ascii="Times New Roman" w:hAnsi="Times New Roman" w:cs="Times New Roman"/>
        </w:rPr>
        <w:br/>
      </w:r>
      <w:r w:rsidRPr="00C50915">
        <w:rPr>
          <w:rStyle w:val="VerbatimChar"/>
          <w:rFonts w:ascii="Times New Roman" w:hAnsi="Times New Roman" w:cs="Times New Roman"/>
          <w:sz w:val="24"/>
        </w:rPr>
        <w:t>Kurtosis:                       2.502   Cond. No.                         495.</w:t>
      </w:r>
      <w:r w:rsidRPr="00C50915">
        <w:rPr>
          <w:rFonts w:ascii="Times New Roman" w:hAnsi="Times New Roman" w:cs="Times New Roman"/>
        </w:rPr>
        <w:br/>
      </w:r>
      <w:r w:rsidRPr="00C50915">
        <w:rPr>
          <w:rStyle w:val="VerbatimChar"/>
          <w:rFonts w:ascii="Times New Roman" w:hAnsi="Times New Roman" w:cs="Times New Roman"/>
          <w:sz w:val="24"/>
        </w:rPr>
        <w:t>==============================================================================</w:t>
      </w:r>
      <w:r w:rsidRPr="00C50915">
        <w:rPr>
          <w:rFonts w:ascii="Times New Roman" w:hAnsi="Times New Roman" w:cs="Times New Roman"/>
        </w:rPr>
        <w:br/>
      </w:r>
      <w:r w:rsidRPr="00C50915">
        <w:rPr>
          <w:rFonts w:ascii="Times New Roman" w:hAnsi="Times New Roman" w:cs="Times New Roman"/>
        </w:rPr>
        <w:br/>
      </w:r>
      <w:r w:rsidRPr="00C50915">
        <w:rPr>
          <w:rStyle w:val="VerbatimChar"/>
          <w:rFonts w:ascii="Times New Roman" w:hAnsi="Times New Roman" w:cs="Times New Roman"/>
          <w:sz w:val="24"/>
        </w:rPr>
        <w:t>Notes:</w:t>
      </w:r>
      <w:r w:rsidRPr="00C50915">
        <w:rPr>
          <w:rFonts w:ascii="Times New Roman" w:hAnsi="Times New Roman" w:cs="Times New Roman"/>
        </w:rPr>
        <w:br/>
      </w:r>
      <w:r w:rsidRPr="00C50915">
        <w:rPr>
          <w:rStyle w:val="VerbatimChar"/>
          <w:rFonts w:ascii="Times New Roman" w:hAnsi="Times New Roman" w:cs="Times New Roman"/>
          <w:sz w:val="24"/>
        </w:rPr>
        <w:t>[1] Standard Errors assume that the covariance matrix of the errors is correctly specified.</w:t>
      </w:r>
    </w:p>
    <w:p w14:paraId="54B504DD" w14:textId="77777777" w:rsidR="00D40248" w:rsidRPr="00C50915" w:rsidRDefault="00000000">
      <w:pPr>
        <w:pStyle w:val="FirstParagraph"/>
        <w:rPr>
          <w:rFonts w:ascii="Times New Roman" w:hAnsi="Times New Roman" w:cs="Times New Roman"/>
        </w:rPr>
      </w:pPr>
      <w:r w:rsidRPr="00C50915">
        <w:rPr>
          <w:rFonts w:ascii="Times New Roman" w:hAnsi="Times New Roman" w:cs="Times New Roman"/>
        </w:rPr>
        <w:t xml:space="preserve">Cabán clearly won the core progressive constituency. The correlation chart indicates that she also improved with Latinos from her DA race to her City Council race, and she noted in an interview shortly after her primary victory that she had gained with working-class voters and public housing residents relative to her DA race (Max, n.d.). Additionally, her victory was not a close one, she won 93% of her district’s election precincts. Nonetheless, like other progressives, the areas of her district where </w:t>
      </w:r>
      <w:proofErr w:type="gramStart"/>
      <w:r w:rsidRPr="00C50915">
        <w:rPr>
          <w:rFonts w:ascii="Times New Roman" w:hAnsi="Times New Roman" w:cs="Times New Roman"/>
        </w:rPr>
        <w:t>here</w:t>
      </w:r>
      <w:proofErr w:type="gramEnd"/>
      <w:r w:rsidRPr="00C50915">
        <w:rPr>
          <w:rFonts w:ascii="Times New Roman" w:hAnsi="Times New Roman" w:cs="Times New Roman"/>
        </w:rPr>
        <w:t xml:space="preserve"> </w:t>
      </w:r>
      <w:proofErr w:type="gramStart"/>
      <w:r w:rsidRPr="00C50915">
        <w:rPr>
          <w:rFonts w:ascii="Times New Roman" w:hAnsi="Times New Roman" w:cs="Times New Roman"/>
        </w:rPr>
        <w:t>vote</w:t>
      </w:r>
      <w:proofErr w:type="gramEnd"/>
      <w:r w:rsidRPr="00C50915">
        <w:rPr>
          <w:rFonts w:ascii="Times New Roman" w:hAnsi="Times New Roman" w:cs="Times New Roman"/>
        </w:rPr>
        <w:t xml:space="preserve"> share struggled were precincts with homeowners, car commuters, and high shares of working-class professions.</w:t>
      </w:r>
    </w:p>
    <w:p w14:paraId="3F887E42" w14:textId="77777777" w:rsidR="00D40248" w:rsidRPr="00C50915" w:rsidRDefault="00000000">
      <w:pPr>
        <w:pStyle w:val="Heading2"/>
        <w:rPr>
          <w:rFonts w:ascii="Times New Roman" w:hAnsi="Times New Roman" w:cs="Times New Roman"/>
          <w:sz w:val="24"/>
          <w:szCs w:val="24"/>
        </w:rPr>
      </w:pPr>
      <w:bookmarkStart w:id="4" w:name="conclusion"/>
      <w:bookmarkEnd w:id="3"/>
      <w:r w:rsidRPr="00C50915">
        <w:rPr>
          <w:rFonts w:ascii="Times New Roman" w:hAnsi="Times New Roman" w:cs="Times New Roman"/>
          <w:sz w:val="24"/>
          <w:szCs w:val="24"/>
        </w:rPr>
        <w:t>Conclusion</w:t>
      </w:r>
    </w:p>
    <w:p w14:paraId="726079FF" w14:textId="77777777" w:rsidR="00D40248" w:rsidRPr="00C50915" w:rsidRDefault="00000000">
      <w:pPr>
        <w:pStyle w:val="FirstParagraph"/>
        <w:rPr>
          <w:rFonts w:ascii="Times New Roman" w:hAnsi="Times New Roman" w:cs="Times New Roman"/>
        </w:rPr>
      </w:pPr>
      <w:r w:rsidRPr="00C50915">
        <w:rPr>
          <w:rFonts w:ascii="Times New Roman" w:hAnsi="Times New Roman" w:cs="Times New Roman"/>
        </w:rPr>
        <w:t xml:space="preserve">The 22nd district represents the DSA’s most </w:t>
      </w:r>
      <w:proofErr w:type="gramStart"/>
      <w:r w:rsidRPr="00C50915">
        <w:rPr>
          <w:rFonts w:ascii="Times New Roman" w:hAnsi="Times New Roman" w:cs="Times New Roman"/>
        </w:rPr>
        <w:t>high profile</w:t>
      </w:r>
      <w:proofErr w:type="gramEnd"/>
      <w:r w:rsidRPr="00C50915">
        <w:rPr>
          <w:rFonts w:ascii="Times New Roman" w:hAnsi="Times New Roman" w:cs="Times New Roman"/>
        </w:rPr>
        <w:t xml:space="preserve"> victory. Tiffany Cabán returned from her narrow loss in the Queens DA race, representing the progressive criminal justice policy core to the city’s progressive coalition, and convincingly won her local Council seat. Despite her cordial relationship with her opponent, voters received a clear message from the press that she was a socialist political outsider representing a radical departure from mainstream criminal justice policy, and she won convincingly anyway. Cabán, like Osse in the 36th, demonstrates both the promise and the limit of progressive coalitions in the city. They are highly capable of mobilizing the city’s well-educated, outer-borough professionals, particularly when they are whites born outside of New York State. This is an abundant population and one that allows for progressive success in Council and Assembly districts concentrated in these core neighborhoods. Her coalitional limits, however, are indicative of a broader progressive movement that struggles to extend to the city’s working-class, particularly the working-class New Yorkers of color.</w:t>
      </w:r>
    </w:p>
    <w:p w14:paraId="7A352B89" w14:textId="77777777" w:rsidR="00D40248" w:rsidRPr="00C50915" w:rsidRDefault="00000000">
      <w:pPr>
        <w:pStyle w:val="Bibliography"/>
        <w:rPr>
          <w:rFonts w:ascii="Times New Roman" w:hAnsi="Times New Roman" w:cs="Times New Roman"/>
        </w:rPr>
      </w:pPr>
      <w:bookmarkStart w:id="5" w:name="ref-aboutti"/>
      <w:bookmarkStart w:id="6" w:name="refs"/>
      <w:r w:rsidRPr="00C50915">
        <w:rPr>
          <w:rFonts w:ascii="Times New Roman" w:hAnsi="Times New Roman" w:cs="Times New Roman"/>
        </w:rPr>
        <w:t xml:space="preserve">“About Tiffany | Tiffany Cabán for Queens District Attorney.” n.d. </w:t>
      </w:r>
      <w:hyperlink r:id="rId9">
        <w:r w:rsidRPr="00C50915">
          <w:rPr>
            <w:rStyle w:val="Hyperlink"/>
            <w:rFonts w:ascii="Times New Roman" w:hAnsi="Times New Roman" w:cs="Times New Roman"/>
          </w:rPr>
          <w:t>https://web.archive.org/web/20190521152442/https://www.cabanforqueens.com/about/</w:t>
        </w:r>
      </w:hyperlink>
      <w:r w:rsidRPr="00C50915">
        <w:rPr>
          <w:rFonts w:ascii="Times New Roman" w:hAnsi="Times New Roman" w:cs="Times New Roman"/>
        </w:rPr>
        <w:t>.</w:t>
      </w:r>
    </w:p>
    <w:p w14:paraId="64D4295E" w14:textId="77777777" w:rsidR="00D40248" w:rsidRPr="00C50915" w:rsidRDefault="00000000">
      <w:pPr>
        <w:pStyle w:val="Bibliography"/>
        <w:rPr>
          <w:rFonts w:ascii="Times New Roman" w:hAnsi="Times New Roman" w:cs="Times New Roman"/>
        </w:rPr>
      </w:pPr>
      <w:bookmarkStart w:id="7" w:name="ref-candidat2021"/>
      <w:bookmarkEnd w:id="5"/>
      <w:r w:rsidRPr="00C50915">
        <w:rPr>
          <w:rFonts w:ascii="Times New Roman" w:hAnsi="Times New Roman" w:cs="Times New Roman"/>
        </w:rPr>
        <w:t xml:space="preserve">“Candidate Answers to JOLDC: Tiffany Cabán for City Council District 22.” 2021. </w:t>
      </w:r>
      <w:hyperlink r:id="rId10">
        <w:r w:rsidRPr="00C50915">
          <w:rPr>
            <w:rStyle w:val="Hyperlink"/>
            <w:rFonts w:ascii="Times New Roman" w:hAnsi="Times New Roman" w:cs="Times New Roman"/>
          </w:rPr>
          <w:t>https://jimowles.org/news/candidate-answers-to-joldc-tiffany-cabn-for-city-council-district-22</w:t>
        </w:r>
      </w:hyperlink>
      <w:r w:rsidRPr="00C50915">
        <w:rPr>
          <w:rFonts w:ascii="Times New Roman" w:hAnsi="Times New Roman" w:cs="Times New Roman"/>
        </w:rPr>
        <w:t>.</w:t>
      </w:r>
    </w:p>
    <w:p w14:paraId="3A43EC11" w14:textId="77777777" w:rsidR="00D40248" w:rsidRPr="00C50915" w:rsidRDefault="00000000">
      <w:pPr>
        <w:pStyle w:val="Bibliography"/>
        <w:rPr>
          <w:rFonts w:ascii="Times New Roman" w:hAnsi="Times New Roman" w:cs="Times New Roman"/>
        </w:rPr>
      </w:pPr>
      <w:bookmarkStart w:id="8" w:name="ref-defilippis2024"/>
      <w:bookmarkEnd w:id="7"/>
      <w:r w:rsidRPr="00C50915">
        <w:rPr>
          <w:rFonts w:ascii="Times New Roman" w:hAnsi="Times New Roman" w:cs="Times New Roman"/>
        </w:rPr>
        <w:t xml:space="preserve">DeFilippis, James, and Elana R. Simon. 2024. “PUBLIC-MAKING IN HYPER-DIVERSITY: Politics, Elections and the Democratic Party in Queens, New York.” </w:t>
      </w:r>
      <w:r w:rsidRPr="00C50915">
        <w:rPr>
          <w:rFonts w:ascii="Times New Roman" w:hAnsi="Times New Roman" w:cs="Times New Roman"/>
          <w:i/>
          <w:iCs/>
        </w:rPr>
        <w:t>International Journal of Urban and Regional Research</w:t>
      </w:r>
      <w:r w:rsidRPr="00C50915">
        <w:rPr>
          <w:rFonts w:ascii="Times New Roman" w:hAnsi="Times New Roman" w:cs="Times New Roman"/>
        </w:rPr>
        <w:t xml:space="preserve"> 48 (5): 765–87. </w:t>
      </w:r>
      <w:hyperlink r:id="rId11">
        <w:r w:rsidRPr="00C50915">
          <w:rPr>
            <w:rStyle w:val="Hyperlink"/>
            <w:rFonts w:ascii="Times New Roman" w:hAnsi="Times New Roman" w:cs="Times New Roman"/>
          </w:rPr>
          <w:t>https://doi.org/10.1111/1468-2427.13267</w:t>
        </w:r>
      </w:hyperlink>
      <w:r w:rsidRPr="00C50915">
        <w:rPr>
          <w:rFonts w:ascii="Times New Roman" w:hAnsi="Times New Roman" w:cs="Times New Roman"/>
        </w:rPr>
        <w:t>.</w:t>
      </w:r>
    </w:p>
    <w:p w14:paraId="5AC417C0" w14:textId="77777777" w:rsidR="00D40248" w:rsidRPr="00C50915" w:rsidRDefault="00000000">
      <w:pPr>
        <w:pStyle w:val="Bibliography"/>
        <w:rPr>
          <w:rFonts w:ascii="Times New Roman" w:hAnsi="Times New Roman" w:cs="Times New Roman"/>
        </w:rPr>
      </w:pPr>
      <w:bookmarkStart w:id="9" w:name="ref-hantzopoulos2021"/>
      <w:bookmarkEnd w:id="8"/>
      <w:r w:rsidRPr="00C50915">
        <w:rPr>
          <w:rFonts w:ascii="Times New Roman" w:hAnsi="Times New Roman" w:cs="Times New Roman"/>
        </w:rPr>
        <w:t xml:space="preserve">Hantzopoulos, Evie. 2021a. “Candidate Answers to JOLDC: Evie Hantzopoulos for City Council District 22.” </w:t>
      </w:r>
      <w:hyperlink r:id="rId12">
        <w:r w:rsidRPr="00C50915">
          <w:rPr>
            <w:rStyle w:val="Hyperlink"/>
            <w:rFonts w:ascii="Times New Roman" w:hAnsi="Times New Roman" w:cs="Times New Roman"/>
          </w:rPr>
          <w:t>https://jimowles.org/news/candidate-answers-to-joldc-kenya-handy-hilliard-for-city-council-district-40-4gash</w:t>
        </w:r>
      </w:hyperlink>
      <w:r w:rsidRPr="00C50915">
        <w:rPr>
          <w:rFonts w:ascii="Times New Roman" w:hAnsi="Times New Roman" w:cs="Times New Roman"/>
        </w:rPr>
        <w:t>.</w:t>
      </w:r>
    </w:p>
    <w:p w14:paraId="2FCFF6D8" w14:textId="77777777" w:rsidR="00D40248" w:rsidRPr="00C50915" w:rsidRDefault="00000000">
      <w:pPr>
        <w:pStyle w:val="Bibliography"/>
        <w:rPr>
          <w:rFonts w:ascii="Times New Roman" w:hAnsi="Times New Roman" w:cs="Times New Roman"/>
        </w:rPr>
      </w:pPr>
      <w:bookmarkStart w:id="10" w:name="ref-hantzopoulos2021a"/>
      <w:bookmarkEnd w:id="9"/>
      <w:r w:rsidRPr="00C50915">
        <w:rPr>
          <w:rFonts w:ascii="Times New Roman" w:hAnsi="Times New Roman" w:cs="Times New Roman"/>
        </w:rPr>
        <w:lastRenderedPageBreak/>
        <w:t xml:space="preserve">———. 2021b. “Candidate Answers to JOLDC: Evie Hantzopoulos for City Council District 22.” </w:t>
      </w:r>
      <w:hyperlink r:id="rId13">
        <w:r w:rsidRPr="00C50915">
          <w:rPr>
            <w:rStyle w:val="Hyperlink"/>
            <w:rFonts w:ascii="Times New Roman" w:hAnsi="Times New Roman" w:cs="Times New Roman"/>
          </w:rPr>
          <w:t>https://jimowles.org/news/candidate-answers-to-joldc-kenya-handy-hilliard-for-city-council-district-40-4gash</w:t>
        </w:r>
      </w:hyperlink>
      <w:r w:rsidRPr="00C50915">
        <w:rPr>
          <w:rFonts w:ascii="Times New Roman" w:hAnsi="Times New Roman" w:cs="Times New Roman"/>
        </w:rPr>
        <w:t>.</w:t>
      </w:r>
    </w:p>
    <w:p w14:paraId="583D8AFE" w14:textId="77777777" w:rsidR="00D40248" w:rsidRPr="00C50915" w:rsidRDefault="00000000">
      <w:pPr>
        <w:pStyle w:val="Bibliography"/>
        <w:rPr>
          <w:rFonts w:ascii="Times New Roman" w:hAnsi="Times New Roman" w:cs="Times New Roman"/>
        </w:rPr>
      </w:pPr>
      <w:bookmarkStart w:id="11" w:name="ref-howtiff2021"/>
      <w:bookmarkEnd w:id="10"/>
      <w:r w:rsidRPr="00C50915">
        <w:rPr>
          <w:rFonts w:ascii="Times New Roman" w:hAnsi="Times New Roman" w:cs="Times New Roman"/>
        </w:rPr>
        <w:t xml:space="preserve">“How Tiffany Cabán Lost the Vote but Won the Fight in Queens.” 2021. </w:t>
      </w:r>
      <w:r w:rsidRPr="00C50915">
        <w:rPr>
          <w:rFonts w:ascii="Times New Roman" w:hAnsi="Times New Roman" w:cs="Times New Roman"/>
          <w:i/>
          <w:iCs/>
        </w:rPr>
        <w:t>Jacobin</w:t>
      </w:r>
      <w:r w:rsidRPr="00C50915">
        <w:rPr>
          <w:rFonts w:ascii="Times New Roman" w:hAnsi="Times New Roman" w:cs="Times New Roman"/>
        </w:rPr>
        <w:t xml:space="preserve">. </w:t>
      </w:r>
      <w:hyperlink r:id="rId14">
        <w:r w:rsidRPr="00C50915">
          <w:rPr>
            <w:rStyle w:val="Hyperlink"/>
            <w:rFonts w:ascii="Times New Roman" w:hAnsi="Times New Roman" w:cs="Times New Roman"/>
          </w:rPr>
          <w:t>https://jacobin.com/2019/08/tiffany-caban-queens-district-attorney-primary-defeat-melinda-katz</w:t>
        </w:r>
      </w:hyperlink>
      <w:r w:rsidRPr="00C50915">
        <w:rPr>
          <w:rFonts w:ascii="Times New Roman" w:hAnsi="Times New Roman" w:cs="Times New Roman"/>
        </w:rPr>
        <w:t>.</w:t>
      </w:r>
    </w:p>
    <w:p w14:paraId="4C0A19E6" w14:textId="77777777" w:rsidR="00D40248" w:rsidRPr="00C50915" w:rsidRDefault="00000000">
      <w:pPr>
        <w:pStyle w:val="Bibliography"/>
        <w:rPr>
          <w:rFonts w:ascii="Times New Roman" w:hAnsi="Times New Roman" w:cs="Times New Roman"/>
        </w:rPr>
      </w:pPr>
      <w:bookmarkStart w:id="12" w:name="ref-max"/>
      <w:bookmarkEnd w:id="11"/>
      <w:r w:rsidRPr="00C50915">
        <w:rPr>
          <w:rFonts w:ascii="Times New Roman" w:hAnsi="Times New Roman" w:cs="Times New Roman"/>
        </w:rPr>
        <w:t>Max, Ben. n.d. “Tiffany Caban Heads Towards the City Council.”</w:t>
      </w:r>
    </w:p>
    <w:p w14:paraId="3A906E69" w14:textId="77777777" w:rsidR="00D40248" w:rsidRPr="00C50915" w:rsidRDefault="00000000">
      <w:pPr>
        <w:pStyle w:val="Bibliography"/>
        <w:rPr>
          <w:rFonts w:ascii="Times New Roman" w:hAnsi="Times New Roman" w:cs="Times New Roman"/>
        </w:rPr>
      </w:pPr>
      <w:bookmarkStart w:id="13" w:name="ref-mays2019"/>
      <w:bookmarkEnd w:id="12"/>
      <w:r w:rsidRPr="00C50915">
        <w:rPr>
          <w:rFonts w:ascii="Times New Roman" w:hAnsi="Times New Roman" w:cs="Times New Roman"/>
        </w:rPr>
        <w:t xml:space="preserve">Mays, Jeffery C., and Jan Ransom. 2019. “Why Tiffany Cabán May Be More Significant to Progressives Than Ocasio-Cortez.” </w:t>
      </w:r>
      <w:r w:rsidRPr="00C50915">
        <w:rPr>
          <w:rFonts w:ascii="Times New Roman" w:hAnsi="Times New Roman" w:cs="Times New Roman"/>
          <w:i/>
          <w:iCs/>
        </w:rPr>
        <w:t>The New York Times</w:t>
      </w:r>
      <w:r w:rsidRPr="00C50915">
        <w:rPr>
          <w:rFonts w:ascii="Times New Roman" w:hAnsi="Times New Roman" w:cs="Times New Roman"/>
        </w:rPr>
        <w:t xml:space="preserve">, June. </w:t>
      </w:r>
      <w:hyperlink r:id="rId15">
        <w:r w:rsidRPr="00C50915">
          <w:rPr>
            <w:rStyle w:val="Hyperlink"/>
            <w:rFonts w:ascii="Times New Roman" w:hAnsi="Times New Roman" w:cs="Times New Roman"/>
          </w:rPr>
          <w:t>https://www.nytimes.com/2019/06/26/nyregion/tiffany-caban-queens-da-democrats.html</w:t>
        </w:r>
      </w:hyperlink>
      <w:r w:rsidRPr="00C50915">
        <w:rPr>
          <w:rFonts w:ascii="Times New Roman" w:hAnsi="Times New Roman" w:cs="Times New Roman"/>
        </w:rPr>
        <w:t>.</w:t>
      </w:r>
    </w:p>
    <w:p w14:paraId="51E89486" w14:textId="77777777" w:rsidR="00D40248" w:rsidRPr="00C50915" w:rsidRDefault="00000000">
      <w:pPr>
        <w:pStyle w:val="Bibliography"/>
        <w:rPr>
          <w:rFonts w:ascii="Times New Roman" w:hAnsi="Times New Roman" w:cs="Times New Roman"/>
        </w:rPr>
      </w:pPr>
      <w:bookmarkStart w:id="14" w:name="ref-rojas2019"/>
      <w:bookmarkEnd w:id="13"/>
      <w:r w:rsidRPr="00C50915">
        <w:rPr>
          <w:rFonts w:ascii="Times New Roman" w:hAnsi="Times New Roman" w:cs="Times New Roman"/>
        </w:rPr>
        <w:t xml:space="preserve">Rojas, Rick. 2019. “5 Key Things to Know about Tiffany Cabán.” </w:t>
      </w:r>
      <w:r w:rsidRPr="00C50915">
        <w:rPr>
          <w:rFonts w:ascii="Times New Roman" w:hAnsi="Times New Roman" w:cs="Times New Roman"/>
          <w:i/>
          <w:iCs/>
        </w:rPr>
        <w:t>The New York Times</w:t>
      </w:r>
      <w:r w:rsidRPr="00C50915">
        <w:rPr>
          <w:rFonts w:ascii="Times New Roman" w:hAnsi="Times New Roman" w:cs="Times New Roman"/>
        </w:rPr>
        <w:t xml:space="preserve">, June. </w:t>
      </w:r>
      <w:hyperlink r:id="rId16">
        <w:r w:rsidRPr="00C50915">
          <w:rPr>
            <w:rStyle w:val="Hyperlink"/>
            <w:rFonts w:ascii="Times New Roman" w:hAnsi="Times New Roman" w:cs="Times New Roman"/>
          </w:rPr>
          <w:t>https://www.nytimes.com/2019/06/26/nyregion/who-is-tiffany-caban.html</w:t>
        </w:r>
      </w:hyperlink>
      <w:r w:rsidRPr="00C50915">
        <w:rPr>
          <w:rFonts w:ascii="Times New Roman" w:hAnsi="Times New Roman" w:cs="Times New Roman"/>
        </w:rPr>
        <w:t>.</w:t>
      </w:r>
    </w:p>
    <w:p w14:paraId="6296C579" w14:textId="77777777" w:rsidR="00D40248" w:rsidRPr="00C50915" w:rsidRDefault="00000000">
      <w:pPr>
        <w:pStyle w:val="Bibliography"/>
        <w:rPr>
          <w:rFonts w:ascii="Times New Roman" w:hAnsi="Times New Roman" w:cs="Times New Roman"/>
        </w:rPr>
      </w:pPr>
      <w:bookmarkStart w:id="15" w:name="ref-vincent2019"/>
      <w:bookmarkEnd w:id="14"/>
      <w:r w:rsidRPr="00C50915">
        <w:rPr>
          <w:rFonts w:ascii="Times New Roman" w:hAnsi="Times New Roman" w:cs="Times New Roman"/>
        </w:rPr>
        <w:t xml:space="preserve">Vincent, Isabel. 2019. “AOC Threatens Queens Democratic Machine.” </w:t>
      </w:r>
      <w:r w:rsidRPr="00C50915">
        <w:rPr>
          <w:rFonts w:ascii="Times New Roman" w:hAnsi="Times New Roman" w:cs="Times New Roman"/>
          <w:i/>
          <w:iCs/>
        </w:rPr>
        <w:t>New York Post</w:t>
      </w:r>
      <w:r w:rsidRPr="00C50915">
        <w:rPr>
          <w:rFonts w:ascii="Times New Roman" w:hAnsi="Times New Roman" w:cs="Times New Roman"/>
        </w:rPr>
        <w:t xml:space="preserve">, October. </w:t>
      </w:r>
      <w:hyperlink r:id="rId17">
        <w:r w:rsidRPr="00C50915">
          <w:rPr>
            <w:rStyle w:val="Hyperlink"/>
            <w:rFonts w:ascii="Times New Roman" w:hAnsi="Times New Roman" w:cs="Times New Roman"/>
          </w:rPr>
          <w:t>https://nypost.com/2019/10/05/queens-democratic-machine-threatened-by-aoc-but-refuses-to-change/</w:t>
        </w:r>
      </w:hyperlink>
      <w:r w:rsidRPr="00C50915">
        <w:rPr>
          <w:rFonts w:ascii="Times New Roman" w:hAnsi="Times New Roman" w:cs="Times New Roman"/>
        </w:rPr>
        <w:t>.</w:t>
      </w:r>
      <w:bookmarkEnd w:id="4"/>
      <w:bookmarkEnd w:id="6"/>
      <w:bookmarkEnd w:id="15"/>
    </w:p>
    <w:sectPr w:rsidR="00D40248" w:rsidRPr="00C5091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5BE37B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63787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2NDE3tjS3MDSzMDYzNTFR0lEKTi0uzszPAykwrAUAdWYHdiwAAAA="/>
  </w:docVars>
  <w:rsids>
    <w:rsidRoot w:val="00D40248"/>
    <w:rsid w:val="00C50915"/>
    <w:rsid w:val="00D40248"/>
    <w:rsid w:val="00D55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E7B94"/>
  <w15:docId w15:val="{DA97F13A-0074-4150-8764-76296D768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jimowles.org/news/candidate-answers-to-joldc-kenya-handy-hilliard-for-city-council-district-40-4gash"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jimowles.org/news/candidate-answers-to-joldc-kenya-handy-hilliard-for-city-council-district-40-4gash" TargetMode="External"/><Relationship Id="rId17" Type="http://schemas.openxmlformats.org/officeDocument/2006/relationships/hyperlink" Target="https://nypost.com/2019/10/05/queens-democratic-machine-threatened-by-aoc-but-refuses-to-change/" TargetMode="External"/><Relationship Id="rId2" Type="http://schemas.openxmlformats.org/officeDocument/2006/relationships/styles" Target="styles.xml"/><Relationship Id="rId16" Type="http://schemas.openxmlformats.org/officeDocument/2006/relationships/hyperlink" Target="https://www.nytimes.com/2019/06/26/nyregion/who-is-tiffany-caban.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111/1468-2427.13267" TargetMode="External"/><Relationship Id="rId5" Type="http://schemas.openxmlformats.org/officeDocument/2006/relationships/image" Target="media/image1.png"/><Relationship Id="rId15" Type="http://schemas.openxmlformats.org/officeDocument/2006/relationships/hyperlink" Target="https://www.nytimes.com/2019/06/26/nyregion/tiffany-caban-queens-da-democrats.html" TargetMode="External"/><Relationship Id="rId10" Type="http://schemas.openxmlformats.org/officeDocument/2006/relationships/hyperlink" Target="https://jimowles.org/news/candidate-answers-to-joldc-tiffany-cabn-for-city-council-district-22"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eb.archive.org/web/20190521152442/https://www.cabanforqueens.com/about/" TargetMode="External"/><Relationship Id="rId14" Type="http://schemas.openxmlformats.org/officeDocument/2006/relationships/hyperlink" Target="https://jacobin.com/2019/08/tiffany-caban-queens-district-attorney-primary-defeat-melinda-kat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2909</Words>
  <Characters>16586</Characters>
  <Application>Microsoft Office Word</Application>
  <DocSecurity>0</DocSecurity>
  <Lines>138</Lines>
  <Paragraphs>38</Paragraphs>
  <ScaleCrop>false</ScaleCrop>
  <Company/>
  <LinksUpToDate>false</LinksUpToDate>
  <CharactersWithSpaces>19457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Progressive Success in the 22nd District</dc:title>
  <dc:creator/>
  <cp:keywords/>
  <cp:lastModifiedBy>Sam Goodson</cp:lastModifiedBy>
  <cp:revision>2</cp:revision>
  <dcterms:created xsi:type="dcterms:W3CDTF">2025-06-18T17:02:00Z</dcterms:created>
  <dcterms:modified xsi:type="dcterms:W3CDTF">2025-06-18T17:03:00Z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execute">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jupyter">
    <vt:lpwstr>python3</vt:lpwstr>
  </property>
  <property fmtid="{D5CDD505-2E9C-101B-9397-08002B2CF9AE}" pid="9" name="labels">
    <vt:lpwstr/>
  </property>
  <property fmtid="{D5CDD505-2E9C-101B-9397-08002B2CF9AE}" pid="10" name="toc-title">
    <vt:lpwstr>Table of contents</vt:lpwstr>
  </property>
</Properties>
</file>