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A9AA4A" w14:textId="77777777" w:rsidR="0057031A" w:rsidRDefault="00000000">
      <w:pPr>
        <w:pStyle w:val="Title"/>
        <w:rPr>
          <w:rFonts w:ascii="Times New Roman" w:hAnsi="Times New Roman" w:cs="Times New Roman"/>
          <w:b/>
          <w:bCs/>
          <w:sz w:val="28"/>
          <w:szCs w:val="28"/>
        </w:rPr>
      </w:pPr>
      <w:r w:rsidRPr="007E659D">
        <w:rPr>
          <w:rFonts w:ascii="Times New Roman" w:hAnsi="Times New Roman" w:cs="Times New Roman"/>
          <w:b/>
          <w:bCs/>
          <w:sz w:val="28"/>
          <w:szCs w:val="28"/>
        </w:rPr>
        <w:t>‘My Own Kind of Progressive’ County Party Defeat in the 36</w:t>
      </w:r>
      <w:r w:rsidRPr="007E659D">
        <w:rPr>
          <w:rFonts w:ascii="Times New Roman" w:hAnsi="Times New Roman" w:cs="Times New Roman"/>
          <w:b/>
          <w:bCs/>
          <w:sz w:val="28"/>
          <w:szCs w:val="28"/>
          <w:vertAlign w:val="superscript"/>
        </w:rPr>
        <w:t>th</w:t>
      </w:r>
    </w:p>
    <w:p w14:paraId="7BFE6DA5" w14:textId="77777777" w:rsidR="007E659D" w:rsidRDefault="007E659D" w:rsidP="007E659D">
      <w:pPr>
        <w:pStyle w:val="BodyText"/>
      </w:pPr>
    </w:p>
    <w:p w14:paraId="11F0AE9C" w14:textId="77777777" w:rsidR="007E659D" w:rsidRDefault="007E659D" w:rsidP="007E659D">
      <w:pPr>
        <w:pStyle w:val="BodyText"/>
      </w:pPr>
    </w:p>
    <w:p w14:paraId="6CE76AB4" w14:textId="77777777" w:rsidR="007E659D" w:rsidRPr="007E659D" w:rsidRDefault="007E659D" w:rsidP="007E659D">
      <w:pPr>
        <w:pStyle w:val="BodyText"/>
      </w:pPr>
    </w:p>
    <w:p w14:paraId="0CF6B13A" w14:textId="77777777" w:rsidR="0057031A" w:rsidRPr="00086D59" w:rsidRDefault="00000000">
      <w:pPr>
        <w:pStyle w:val="FirstParagraph"/>
        <w:rPr>
          <w:rFonts w:ascii="Times New Roman" w:hAnsi="Times New Roman" w:cs="Times New Roman"/>
        </w:rPr>
      </w:pPr>
      <w:r w:rsidRPr="00086D59">
        <w:rPr>
          <w:rFonts w:ascii="Times New Roman" w:hAnsi="Times New Roman" w:cs="Times New Roman"/>
        </w:rPr>
        <w:t xml:space="preserve">The contest in the 36th Council district was won by </w:t>
      </w:r>
      <w:proofErr w:type="gramStart"/>
      <w:r w:rsidRPr="00086D59">
        <w:rPr>
          <w:rFonts w:ascii="Times New Roman" w:hAnsi="Times New Roman" w:cs="Times New Roman"/>
        </w:rPr>
        <w:t>23 year old</w:t>
      </w:r>
      <w:proofErr w:type="gramEnd"/>
      <w:r w:rsidRPr="00086D59">
        <w:rPr>
          <w:rFonts w:ascii="Times New Roman" w:hAnsi="Times New Roman" w:cs="Times New Roman"/>
        </w:rPr>
        <w:t xml:space="preserve"> upstart progressive Chi Ossé. Radicalized by the Black Lives Matter movement, Ossé ran a grassroots campaign without the backing of the major institutional players of either the establishment or the upstart left. He narrowly defeated Henry Butler, an establishment Democrat with longstanding ties to the County party. This election clarifies the process of progressive coalition formation in two ways: 1) It is one of the clearest examples of the stereotypical progressive coalition examined in this dissertation; Ossé clearly won in the gentrified portion of the district with highly-educated white professionals as the core of his electoral coalition, 2) Ossé won a truly outsider campaign, running against the County party without the support of the DSA and managing only a split WFP endorsement. This chapter will briefly survey the district, examine the candidates, and then use Exploratory Factor Analysis to understand the trends in voter support.</w:t>
      </w:r>
    </w:p>
    <w:p w14:paraId="6EF9B776" w14:textId="77777777" w:rsidR="0057031A" w:rsidRPr="00086D59" w:rsidRDefault="00000000">
      <w:pPr>
        <w:pStyle w:val="Heading2"/>
        <w:rPr>
          <w:rFonts w:ascii="Times New Roman" w:hAnsi="Times New Roman" w:cs="Times New Roman"/>
          <w:sz w:val="24"/>
          <w:szCs w:val="24"/>
        </w:rPr>
      </w:pPr>
      <w:bookmarkStart w:id="0" w:name="the-district"/>
      <w:r w:rsidRPr="00086D59">
        <w:rPr>
          <w:rFonts w:ascii="Times New Roman" w:hAnsi="Times New Roman" w:cs="Times New Roman"/>
          <w:sz w:val="24"/>
          <w:szCs w:val="24"/>
        </w:rPr>
        <w:t xml:space="preserve">The </w:t>
      </w:r>
      <w:proofErr w:type="gramStart"/>
      <w:r w:rsidRPr="00086D59">
        <w:rPr>
          <w:rFonts w:ascii="Times New Roman" w:hAnsi="Times New Roman" w:cs="Times New Roman"/>
          <w:sz w:val="24"/>
          <w:szCs w:val="24"/>
        </w:rPr>
        <w:t>District</w:t>
      </w:r>
      <w:proofErr w:type="gramEnd"/>
    </w:p>
    <w:p w14:paraId="7D002F50" w14:textId="77777777" w:rsidR="0057031A" w:rsidRPr="00086D59" w:rsidRDefault="00000000">
      <w:pPr>
        <w:pStyle w:val="FirstParagraph"/>
        <w:rPr>
          <w:rFonts w:ascii="Times New Roman" w:hAnsi="Times New Roman" w:cs="Times New Roman"/>
        </w:rPr>
      </w:pPr>
      <w:r w:rsidRPr="00086D59">
        <w:rPr>
          <w:rFonts w:ascii="Times New Roman" w:hAnsi="Times New Roman" w:cs="Times New Roman"/>
        </w:rPr>
        <w:t xml:space="preserve">The 36th is coterminous with Bedford-Stuyvesant, a longtime center of Black culture and political power. The district has also in recent decades become synonymous with gentrification as younger White professionals move into the district, primarily in the strip of the district to the west of Nostrand Avenue. The district is in the top quintile of Black </w:t>
      </w:r>
      <w:proofErr w:type="gramStart"/>
      <w:r w:rsidRPr="00086D59">
        <w:rPr>
          <w:rFonts w:ascii="Times New Roman" w:hAnsi="Times New Roman" w:cs="Times New Roman"/>
        </w:rPr>
        <w:t>residents</w:t>
      </w:r>
      <w:proofErr w:type="gramEnd"/>
      <w:r w:rsidRPr="00086D59">
        <w:rPr>
          <w:rFonts w:ascii="Times New Roman" w:hAnsi="Times New Roman" w:cs="Times New Roman"/>
        </w:rPr>
        <w:t xml:space="preserve"> city wide, and in the second of West Indian residents, as well as in the second of Whites born outside of New York State. It sits in the fourth </w:t>
      </w:r>
      <w:proofErr w:type="gramStart"/>
      <w:r w:rsidRPr="00086D59">
        <w:rPr>
          <w:rFonts w:ascii="Times New Roman" w:hAnsi="Times New Roman" w:cs="Times New Roman"/>
        </w:rPr>
        <w:t>quintile</w:t>
      </w:r>
      <w:proofErr w:type="gramEnd"/>
      <w:r w:rsidRPr="00086D59">
        <w:rPr>
          <w:rFonts w:ascii="Times New Roman" w:hAnsi="Times New Roman" w:cs="Times New Roman"/>
        </w:rPr>
        <w:t xml:space="preserve"> of income but in the second of education. The tension between Bed-Stuy’s status as a center of Black politics and as a rapidly gentrifying area make it fertile ground to analyze the extent to which progressives are, as Laurie Cuombo stated, the political arm of white gentrification. Figure 1 maps the white transplant population.</w:t>
      </w:r>
    </w:p>
    <w:p w14:paraId="0B23FD3D" w14:textId="77777777" w:rsidR="0057031A" w:rsidRPr="00086D59" w:rsidRDefault="00000000">
      <w:pPr>
        <w:pStyle w:val="CaptionedFigure"/>
        <w:rPr>
          <w:rFonts w:ascii="Times New Roman" w:hAnsi="Times New Roman" w:cs="Times New Roman"/>
        </w:rPr>
      </w:pPr>
      <w:r w:rsidRPr="00086D59">
        <w:rPr>
          <w:rFonts w:ascii="Times New Roman" w:hAnsi="Times New Roman" w:cs="Times New Roman"/>
          <w:noProof/>
        </w:rPr>
        <w:lastRenderedPageBreak/>
        <w:drawing>
          <wp:inline distT="0" distB="0" distL="0" distR="0" wp14:anchorId="47910791" wp14:editId="21DC16C0">
            <wp:extent cx="5334000" cy="6167437"/>
            <wp:effectExtent l="0" t="0" r="0" b="0"/>
            <wp:docPr id="21" name="Picture" descr="White Transplant Ratio by ED"/>
            <wp:cNvGraphicFramePr/>
            <a:graphic xmlns:a="http://schemas.openxmlformats.org/drawingml/2006/main">
              <a:graphicData uri="http://schemas.openxmlformats.org/drawingml/2006/picture">
                <pic:pic xmlns:pic="http://schemas.openxmlformats.org/drawingml/2006/picture">
                  <pic:nvPicPr>
                    <pic:cNvPr id="22" name="Picture" descr="district_36_files/figure-docx/cell-4-output-1.png"/>
                    <pic:cNvPicPr>
                      <a:picLocks noChangeAspect="1" noChangeArrowheads="1"/>
                    </pic:cNvPicPr>
                  </pic:nvPicPr>
                  <pic:blipFill>
                    <a:blip r:embed="rId5"/>
                    <a:stretch>
                      <a:fillRect/>
                    </a:stretch>
                  </pic:blipFill>
                  <pic:spPr bwMode="auto">
                    <a:xfrm>
                      <a:off x="0" y="0"/>
                      <a:ext cx="5334000" cy="6167437"/>
                    </a:xfrm>
                    <a:prstGeom prst="rect">
                      <a:avLst/>
                    </a:prstGeom>
                    <a:noFill/>
                    <a:ln w="9525">
                      <a:noFill/>
                      <a:headEnd/>
                      <a:tailEnd/>
                    </a:ln>
                  </pic:spPr>
                </pic:pic>
              </a:graphicData>
            </a:graphic>
          </wp:inline>
        </w:drawing>
      </w:r>
    </w:p>
    <w:p w14:paraId="7EB6B34C" w14:textId="77777777" w:rsidR="0057031A" w:rsidRPr="00086D59" w:rsidRDefault="00000000">
      <w:pPr>
        <w:pStyle w:val="ImageCaption"/>
        <w:rPr>
          <w:rFonts w:ascii="Times New Roman" w:hAnsi="Times New Roman" w:cs="Times New Roman"/>
        </w:rPr>
      </w:pPr>
      <w:r w:rsidRPr="00086D59">
        <w:rPr>
          <w:rFonts w:ascii="Times New Roman" w:hAnsi="Times New Roman" w:cs="Times New Roman"/>
        </w:rPr>
        <w:t>White Transplant Ratio by ED</w:t>
      </w:r>
    </w:p>
    <w:p w14:paraId="420955E8" w14:textId="77777777" w:rsidR="0057031A" w:rsidRPr="00086D59" w:rsidRDefault="00000000">
      <w:pPr>
        <w:pStyle w:val="BodyText"/>
        <w:rPr>
          <w:rFonts w:ascii="Times New Roman" w:hAnsi="Times New Roman" w:cs="Times New Roman"/>
        </w:rPr>
      </w:pPr>
      <w:r w:rsidRPr="00086D59">
        <w:rPr>
          <w:rFonts w:ascii="Times New Roman" w:hAnsi="Times New Roman" w:cs="Times New Roman"/>
        </w:rPr>
        <w:t xml:space="preserve">The White transplant population is grouped in the Western part of the district, particularly near the A/C trains in the Southwest and the G train in the Northwest portions of the district. This population correlates strongly with education level and various white-collar professions, as discussed below. </w:t>
      </w:r>
      <w:proofErr w:type="gramStart"/>
      <w:r w:rsidRPr="00086D59">
        <w:rPr>
          <w:rFonts w:ascii="Times New Roman" w:hAnsi="Times New Roman" w:cs="Times New Roman"/>
        </w:rPr>
        <w:t>Also</w:t>
      </w:r>
      <w:proofErr w:type="gramEnd"/>
      <w:r w:rsidRPr="00086D59">
        <w:rPr>
          <w:rFonts w:ascii="Times New Roman" w:hAnsi="Times New Roman" w:cs="Times New Roman"/>
        </w:rPr>
        <w:t xml:space="preserve"> of note in the district’s geography are two of the city’s larger and more culturally significant NYCHA complex’s, the Marcy Houses and the Tompkins Houses, which neighbor each other in the northernmost section of the district.</w:t>
      </w:r>
    </w:p>
    <w:p w14:paraId="7B318350" w14:textId="77777777" w:rsidR="0057031A" w:rsidRPr="00086D59" w:rsidRDefault="00000000">
      <w:pPr>
        <w:pStyle w:val="Heading2"/>
        <w:rPr>
          <w:rFonts w:ascii="Times New Roman" w:hAnsi="Times New Roman" w:cs="Times New Roman"/>
          <w:sz w:val="24"/>
          <w:szCs w:val="24"/>
        </w:rPr>
      </w:pPr>
      <w:bookmarkStart w:id="1" w:name="the-candidates"/>
      <w:bookmarkEnd w:id="0"/>
      <w:r w:rsidRPr="00086D59">
        <w:rPr>
          <w:rFonts w:ascii="Times New Roman" w:hAnsi="Times New Roman" w:cs="Times New Roman"/>
          <w:sz w:val="24"/>
          <w:szCs w:val="24"/>
        </w:rPr>
        <w:lastRenderedPageBreak/>
        <w:t>The Candidates</w:t>
      </w:r>
    </w:p>
    <w:p w14:paraId="358792B1" w14:textId="77777777" w:rsidR="0057031A" w:rsidRPr="00086D59" w:rsidRDefault="00000000">
      <w:pPr>
        <w:pStyle w:val="FirstParagraph"/>
        <w:rPr>
          <w:rFonts w:ascii="Times New Roman" w:hAnsi="Times New Roman" w:cs="Times New Roman"/>
        </w:rPr>
      </w:pPr>
      <w:r w:rsidRPr="00086D59">
        <w:rPr>
          <w:rFonts w:ascii="Times New Roman" w:hAnsi="Times New Roman" w:cs="Times New Roman"/>
        </w:rPr>
        <w:t xml:space="preserve">Three candidates had a viable shot at winning the district, Chi Ossé, Henry Butler, and Tahirah Moore. Others ran and participated in debates but did not fundraise or receive enough votes to merit discussion. Ossé is a very young (23 at the time of election) self-described socialist and third generation Brooklynite. Ossé had at one time been a member of the DSA but left the party, citing differences in </w:t>
      </w:r>
      <w:proofErr w:type="gramStart"/>
      <w:r w:rsidRPr="00086D59">
        <w:rPr>
          <w:rFonts w:ascii="Times New Roman" w:hAnsi="Times New Roman" w:cs="Times New Roman"/>
        </w:rPr>
        <w:t>ideology(</w:t>
      </w:r>
      <w:proofErr w:type="gramEnd"/>
      <w:r w:rsidRPr="00086D59">
        <w:rPr>
          <w:rFonts w:ascii="Times New Roman" w:hAnsi="Times New Roman" w:cs="Times New Roman"/>
        </w:rPr>
        <w:t xml:space="preserve">“I Believe i Left in November of 2020. I’m on the Left Side of the Political Spectrum and Back Labor Power. Turned </w:t>
      </w:r>
      <w:proofErr w:type="gramStart"/>
      <w:r w:rsidRPr="00086D59">
        <w:rPr>
          <w:rFonts w:ascii="Times New Roman" w:hAnsi="Times New Roman" w:cs="Times New Roman"/>
        </w:rPr>
        <w:t>Out i</w:t>
      </w:r>
      <w:proofErr w:type="gramEnd"/>
      <w:r w:rsidRPr="00086D59">
        <w:rPr>
          <w:rFonts w:ascii="Times New Roman" w:hAnsi="Times New Roman" w:cs="Times New Roman"/>
        </w:rPr>
        <w:t xml:space="preserve"> Wasn’t Aligned with the Organization Itself </w:t>
      </w:r>
      <w:proofErr w:type="gramStart"/>
      <w:r w:rsidRPr="00086D59">
        <w:rPr>
          <w:rFonts w:ascii="Times New Roman" w:hAnsi="Times New Roman" w:cs="Times New Roman"/>
        </w:rPr>
        <w:t>so i</w:t>
      </w:r>
      <w:proofErr w:type="gramEnd"/>
      <w:r w:rsidRPr="00086D59">
        <w:rPr>
          <w:rFonts w:ascii="Times New Roman" w:hAnsi="Times New Roman" w:cs="Times New Roman"/>
        </w:rPr>
        <w:t xml:space="preserve"> Left Very Shortly After Signing up. I Have No Bad Blood with the Organization or Their Endorsed Electeds.” 2023). His progressivism centered around Black Lives Matter and defunding the police. This was Ossé’s primary talking point both on the campaign trail and on social media in the months leading up to the primary. 3% of the 780 tweets he sent in the first half of 2021 had something to do with policing, double the median amount for all </w:t>
      </w:r>
      <w:proofErr w:type="gramStart"/>
      <w:r w:rsidRPr="00086D59">
        <w:rPr>
          <w:rFonts w:ascii="Times New Roman" w:hAnsi="Times New Roman" w:cs="Times New Roman"/>
        </w:rPr>
        <w:t>candidates(</w:t>
      </w:r>
      <w:proofErr w:type="gramEnd"/>
      <w:r w:rsidRPr="00086D59">
        <w:rPr>
          <w:rFonts w:ascii="Times New Roman" w:hAnsi="Times New Roman" w:cs="Times New Roman"/>
        </w:rPr>
        <w:t xml:space="preserve">Goodson, n.d.). </w:t>
      </w:r>
      <w:proofErr w:type="gramStart"/>
      <w:r w:rsidRPr="00086D59">
        <w:rPr>
          <w:rFonts w:ascii="Times New Roman" w:hAnsi="Times New Roman" w:cs="Times New Roman"/>
        </w:rPr>
        <w:t>Also</w:t>
      </w:r>
      <w:proofErr w:type="gramEnd"/>
      <w:r w:rsidRPr="00086D59">
        <w:rPr>
          <w:rFonts w:ascii="Times New Roman" w:hAnsi="Times New Roman" w:cs="Times New Roman"/>
        </w:rPr>
        <w:t xml:space="preserve"> of chief concern to Ossé was housing affordability, a problem which he attributed in large part to the relationship between developers and politicians, including his opponents. Like Michael Hollingsworth in the </w:t>
      </w:r>
      <w:proofErr w:type="gramStart"/>
      <w:r w:rsidRPr="00086D59">
        <w:rPr>
          <w:rFonts w:ascii="Times New Roman" w:hAnsi="Times New Roman" w:cs="Times New Roman"/>
        </w:rPr>
        <w:t>35th</w:t>
      </w:r>
      <w:proofErr w:type="gramEnd"/>
      <w:r w:rsidRPr="00086D59">
        <w:rPr>
          <w:rFonts w:ascii="Times New Roman" w:hAnsi="Times New Roman" w:cs="Times New Roman"/>
        </w:rPr>
        <w:t>, Ossé argued the only solution to help working people in the district would come from an outsider, someone not tainted by what he saw as the corrupt politics of the past.</w:t>
      </w:r>
    </w:p>
    <w:p w14:paraId="2D13693E" w14:textId="77777777" w:rsidR="0057031A" w:rsidRPr="00086D59" w:rsidRDefault="00000000">
      <w:pPr>
        <w:pStyle w:val="BodyText"/>
        <w:rPr>
          <w:rFonts w:ascii="Times New Roman" w:hAnsi="Times New Roman" w:cs="Times New Roman"/>
        </w:rPr>
      </w:pPr>
      <w:r w:rsidRPr="00086D59">
        <w:rPr>
          <w:rFonts w:ascii="Times New Roman" w:hAnsi="Times New Roman" w:cs="Times New Roman"/>
        </w:rPr>
        <w:t xml:space="preserve">Ossé’s primary opponent was Henry L. Butler. Butler was twice Ossé’s age, a fact he did not shy away from emphasizing. He had grown up in the Tompkins Houses, a large public housing development in Northern Bed-Stuy that neighbors the more famous Marcy Houses. This also separates him demographically from Ossé, whose father was a successful music producer and grew up in a higher economic </w:t>
      </w:r>
      <w:proofErr w:type="gramStart"/>
      <w:r w:rsidRPr="00086D59">
        <w:rPr>
          <w:rFonts w:ascii="Times New Roman" w:hAnsi="Times New Roman" w:cs="Times New Roman"/>
        </w:rPr>
        <w:t>class(</w:t>
      </w:r>
      <w:proofErr w:type="gramEnd"/>
      <w:r w:rsidRPr="00086D59">
        <w:rPr>
          <w:rFonts w:ascii="Times New Roman" w:hAnsi="Times New Roman" w:cs="Times New Roman"/>
        </w:rPr>
        <w:t>McHugh 2022). Butler had years of experience in Brooklyn politics, having served on Community Board 8 and as a district manager for the county party. He also frequently discussed housing affordability and police excess, but from a different angle than Ossé, focusing instead on productive relationships with officers and developers.</w:t>
      </w:r>
    </w:p>
    <w:p w14:paraId="5CB93A4D" w14:textId="77777777" w:rsidR="0057031A" w:rsidRPr="00086D59" w:rsidRDefault="00000000">
      <w:pPr>
        <w:pStyle w:val="BodyText"/>
        <w:rPr>
          <w:rFonts w:ascii="Times New Roman" w:hAnsi="Times New Roman" w:cs="Times New Roman"/>
        </w:rPr>
      </w:pPr>
      <w:r w:rsidRPr="00086D59">
        <w:rPr>
          <w:rFonts w:ascii="Times New Roman" w:hAnsi="Times New Roman" w:cs="Times New Roman"/>
        </w:rPr>
        <w:t>Tahirah Moore also ran a viable campaign, though she remained in a distant third in terms of both fundraising and votes. She secured a split Working Families Party endorsement with Ossé. Moore is also a native of the district, having grown up in the Marcy Houses, and prior to running for the council seat worked for the outgoing council member. Moore’s ideological stances were more difficult to pin down than the other two candidates, her campaign focused more on personal appeal and legislative experience.</w:t>
      </w:r>
    </w:p>
    <w:p w14:paraId="48FE8074" w14:textId="77777777" w:rsidR="0057031A" w:rsidRPr="00086D59" w:rsidRDefault="00000000">
      <w:pPr>
        <w:pStyle w:val="BodyText"/>
        <w:rPr>
          <w:rFonts w:ascii="Times New Roman" w:hAnsi="Times New Roman" w:cs="Times New Roman"/>
        </w:rPr>
      </w:pPr>
      <w:r w:rsidRPr="00086D59">
        <w:rPr>
          <w:rFonts w:ascii="Times New Roman" w:hAnsi="Times New Roman" w:cs="Times New Roman"/>
        </w:rPr>
        <w:t xml:space="preserve">The differences between Ossé and Butler were clearly articulated at a debate co-hosted by Politics NY and Scheps </w:t>
      </w:r>
      <w:proofErr w:type="gramStart"/>
      <w:r w:rsidRPr="00086D59">
        <w:rPr>
          <w:rFonts w:ascii="Times New Roman" w:hAnsi="Times New Roman" w:cs="Times New Roman"/>
        </w:rPr>
        <w:t>Media(</w:t>
      </w:r>
      <w:proofErr w:type="gramEnd"/>
      <w:r w:rsidRPr="00086D59">
        <w:rPr>
          <w:rFonts w:ascii="Times New Roman" w:hAnsi="Times New Roman" w:cs="Times New Roman"/>
        </w:rPr>
        <w:t xml:space="preserve">“36th Council District Debate” 2021). The </w:t>
      </w:r>
      <w:proofErr w:type="gramStart"/>
      <w:r w:rsidRPr="00086D59">
        <w:rPr>
          <w:rFonts w:ascii="Times New Roman" w:hAnsi="Times New Roman" w:cs="Times New Roman"/>
        </w:rPr>
        <w:t>hour long</w:t>
      </w:r>
      <w:proofErr w:type="gramEnd"/>
      <w:r w:rsidRPr="00086D59">
        <w:rPr>
          <w:rFonts w:ascii="Times New Roman" w:hAnsi="Times New Roman" w:cs="Times New Roman"/>
        </w:rPr>
        <w:t xml:space="preserve"> debate featured frequent tense exchanges between Ossé and Butler on age, experience, policing, and housing. The exchange was well summarized by Butler’s closing remark “I didn’t wake up one day and do some Black Lives Matter marching and decide I should run for city council.” Butler consistently touted his experience and Ossé’s youth and Ossé in return pinged Butler again and again on his connections to private developers and donations he had taken from the Police Benevolant Association in a previous election cycle. Moore largely stayed out of the hostilities, except to correct a misstatement of her position in the outgoing CM’s office. </w:t>
      </w:r>
    </w:p>
    <w:p w14:paraId="6692ABDE" w14:textId="77777777" w:rsidR="0057031A" w:rsidRPr="00086D59" w:rsidRDefault="00000000">
      <w:pPr>
        <w:pStyle w:val="BodyText"/>
        <w:rPr>
          <w:rFonts w:ascii="Times New Roman" w:hAnsi="Times New Roman" w:cs="Times New Roman"/>
        </w:rPr>
      </w:pPr>
      <w:r w:rsidRPr="00086D59">
        <w:rPr>
          <w:rFonts w:ascii="Times New Roman" w:hAnsi="Times New Roman" w:cs="Times New Roman"/>
        </w:rPr>
        <w:t xml:space="preserve">The most contentious issue in the debate was housing. Both Butler and Ossé picked affordable housing as the most important issue the district was </w:t>
      </w:r>
      <w:proofErr w:type="gramStart"/>
      <w:r w:rsidRPr="00086D59">
        <w:rPr>
          <w:rFonts w:ascii="Times New Roman" w:hAnsi="Times New Roman" w:cs="Times New Roman"/>
        </w:rPr>
        <w:t>facing, but</w:t>
      </w:r>
      <w:proofErr w:type="gramEnd"/>
      <w:r w:rsidRPr="00086D59">
        <w:rPr>
          <w:rFonts w:ascii="Times New Roman" w:hAnsi="Times New Roman" w:cs="Times New Roman"/>
        </w:rPr>
        <w:t xml:space="preserve"> approached solving the problem differently. Ossé insisted gentrification was green, Butler retorted that it was White and Green, </w:t>
      </w:r>
      <w:r w:rsidRPr="00086D59">
        <w:rPr>
          <w:rFonts w:ascii="Times New Roman" w:hAnsi="Times New Roman" w:cs="Times New Roman"/>
        </w:rPr>
        <w:lastRenderedPageBreak/>
        <w:t xml:space="preserve">“just go look at Vaughn King Park” offering the racial composition of park goers as evidence of gentrification’s racial component. Ossé, like other progressives, felt the housing crisis was exacerbated by private developers building housing that did not incorporate enough affordable housing, or termed affordable housing stock that was </w:t>
      </w:r>
      <w:proofErr w:type="gramStart"/>
      <w:r w:rsidRPr="00086D59">
        <w:rPr>
          <w:rFonts w:ascii="Times New Roman" w:hAnsi="Times New Roman" w:cs="Times New Roman"/>
        </w:rPr>
        <w:t>really not</w:t>
      </w:r>
      <w:proofErr w:type="gramEnd"/>
      <w:r w:rsidRPr="00086D59">
        <w:rPr>
          <w:rFonts w:ascii="Times New Roman" w:hAnsi="Times New Roman" w:cs="Times New Roman"/>
        </w:rPr>
        <w:t xml:space="preserve">. Butler listed several housing projects that he approved on Community Board 3 that were constructed by minority or woman-owned developers (MWBE) and contained what he emphatically claimed were truly affordable housing. Ossé used air quotes when Butler used the term affordable. Ossé and Butler clearly disagree about the definition of the term affordable, but the projects Butler mentioned do indeed feature a significant volume of units for residents at as low as 30% of AMI with rents well below the neighborhood market rate (Londono 2022, 2021). Ossé proudly mentioned his work in opposition to development at 920 Park Place that would have demolished a section of the abandoned historical landmark currently </w:t>
      </w:r>
      <w:proofErr w:type="gramStart"/>
      <w:r w:rsidRPr="00086D59">
        <w:rPr>
          <w:rFonts w:ascii="Times New Roman" w:hAnsi="Times New Roman" w:cs="Times New Roman"/>
        </w:rPr>
        <w:t>siting</w:t>
      </w:r>
      <w:proofErr w:type="gramEnd"/>
      <w:r w:rsidRPr="00086D59">
        <w:rPr>
          <w:rFonts w:ascii="Times New Roman" w:hAnsi="Times New Roman" w:cs="Times New Roman"/>
        </w:rPr>
        <w:t xml:space="preserve"> on the property, preserving the remainder of the decaying property and constructing affordable housing on the adjacent block. He also pitched an amorphous “re-imagining” of the land use process.</w:t>
      </w:r>
    </w:p>
    <w:p w14:paraId="23D859AA" w14:textId="77777777" w:rsidR="0057031A" w:rsidRPr="00086D59" w:rsidRDefault="00000000">
      <w:pPr>
        <w:pStyle w:val="BodyText"/>
        <w:rPr>
          <w:rFonts w:ascii="Times New Roman" w:hAnsi="Times New Roman" w:cs="Times New Roman"/>
        </w:rPr>
      </w:pPr>
      <w:r w:rsidRPr="00086D59">
        <w:rPr>
          <w:rFonts w:ascii="Times New Roman" w:hAnsi="Times New Roman" w:cs="Times New Roman"/>
        </w:rPr>
        <w:t>The same dynamic characterized their discussion of policing. Ossé criticized Butler for having accepted $5,000 in donations from the PBA in a previous campaign, referencing his own history of being stopped and frisked while doing so. Butler retorted that he would “not be lectured by a young man when I myself was stopped and frisked, growing up in Tompkins Houses, thrown up against the wall coming out of my own building.” Butler insisted that the only way to improve community police relations was to sit down with officers and form relationships. He emphasized this theme more broadly; the only way to get anything done in politics was to discuss it with people he disagreed with. He mentioned his youth in Bed-Stuy of the 1980s and ’90s, as well as the gun violence crisis affecting the district today, to illustrate that the police were needed.</w:t>
      </w:r>
    </w:p>
    <w:p w14:paraId="3DF48575" w14:textId="77777777" w:rsidR="0057031A" w:rsidRPr="00086D59" w:rsidRDefault="00000000">
      <w:pPr>
        <w:pStyle w:val="BodyText"/>
        <w:rPr>
          <w:rFonts w:ascii="Times New Roman" w:hAnsi="Times New Roman" w:cs="Times New Roman"/>
        </w:rPr>
      </w:pPr>
      <w:r w:rsidRPr="00086D59">
        <w:rPr>
          <w:rFonts w:ascii="Times New Roman" w:hAnsi="Times New Roman" w:cs="Times New Roman"/>
        </w:rPr>
        <w:t xml:space="preserve">The tension between these two candidates perfectly distills disagreements in NYC politics broadly and especially the tension of progressivism in Central Brooklyn. Ossé ran as a proud outsider looking to unseat a corrupt party establishment, representing the signature issues of progressives in the cycle: defunding to abolish and </w:t>
      </w:r>
      <w:proofErr w:type="gramStart"/>
      <w:r w:rsidRPr="00086D59">
        <w:rPr>
          <w:rFonts w:ascii="Times New Roman" w:hAnsi="Times New Roman" w:cs="Times New Roman"/>
        </w:rPr>
        <w:t>ending</w:t>
      </w:r>
      <w:proofErr w:type="gramEnd"/>
      <w:r w:rsidRPr="00086D59">
        <w:rPr>
          <w:rFonts w:ascii="Times New Roman" w:hAnsi="Times New Roman" w:cs="Times New Roman"/>
        </w:rPr>
        <w:t xml:space="preserve"> the housing crisis through government intervention rather than through market processes. Butler was a veteran of local politics who came up through the County party and represented a more </w:t>
      </w:r>
      <w:proofErr w:type="gramStart"/>
      <w:r w:rsidRPr="00086D59">
        <w:rPr>
          <w:rFonts w:ascii="Times New Roman" w:hAnsi="Times New Roman" w:cs="Times New Roman"/>
        </w:rPr>
        <w:t>traditionally</w:t>
      </w:r>
      <w:proofErr w:type="gramEnd"/>
      <w:r w:rsidRPr="00086D59">
        <w:rPr>
          <w:rFonts w:ascii="Times New Roman" w:hAnsi="Times New Roman" w:cs="Times New Roman"/>
        </w:rPr>
        <w:t xml:space="preserve"> liberal agenda. As the next section will make clear, these messages appealed to two very different blocs of voters.</w:t>
      </w:r>
    </w:p>
    <w:p w14:paraId="68B0A3E8" w14:textId="77777777" w:rsidR="0057031A" w:rsidRPr="00086D59" w:rsidRDefault="00000000">
      <w:pPr>
        <w:pStyle w:val="Heading2"/>
        <w:rPr>
          <w:rFonts w:ascii="Times New Roman" w:hAnsi="Times New Roman" w:cs="Times New Roman"/>
          <w:sz w:val="24"/>
          <w:szCs w:val="24"/>
        </w:rPr>
      </w:pPr>
      <w:bookmarkStart w:id="2" w:name="the-election"/>
      <w:bookmarkEnd w:id="1"/>
      <w:r w:rsidRPr="00086D59">
        <w:rPr>
          <w:rFonts w:ascii="Times New Roman" w:hAnsi="Times New Roman" w:cs="Times New Roman"/>
          <w:sz w:val="24"/>
          <w:szCs w:val="24"/>
        </w:rPr>
        <w:t>The Election</w:t>
      </w:r>
    </w:p>
    <w:p w14:paraId="5B8CE348" w14:textId="77777777" w:rsidR="0057031A" w:rsidRPr="00086D59" w:rsidRDefault="00000000">
      <w:pPr>
        <w:pStyle w:val="FirstParagraph"/>
        <w:rPr>
          <w:rFonts w:ascii="Times New Roman" w:hAnsi="Times New Roman" w:cs="Times New Roman"/>
        </w:rPr>
      </w:pPr>
      <w:r w:rsidRPr="00086D59">
        <w:rPr>
          <w:rFonts w:ascii="Times New Roman" w:hAnsi="Times New Roman" w:cs="Times New Roman"/>
        </w:rPr>
        <w:t xml:space="preserve">Voters clearly saw the difference </w:t>
      </w:r>
      <w:proofErr w:type="gramStart"/>
      <w:r w:rsidRPr="00086D59">
        <w:rPr>
          <w:rFonts w:ascii="Times New Roman" w:hAnsi="Times New Roman" w:cs="Times New Roman"/>
        </w:rPr>
        <w:t>in</w:t>
      </w:r>
      <w:proofErr w:type="gramEnd"/>
      <w:r w:rsidRPr="00086D59">
        <w:rPr>
          <w:rFonts w:ascii="Times New Roman" w:hAnsi="Times New Roman" w:cs="Times New Roman"/>
        </w:rPr>
        <w:t xml:space="preserve"> Ossé and Butler. Table 1 shows the flow of votes from the first RCV round to the second. Ossé and Butler alone at the top of the ballot are two of the three most common choices. Voters who ranked one of the two first did not frequently rank the other second, this option is not in the top ten most common options (less than 2,000 combined voters chose to do this). This level of division in RCV was quite rare in the 2021 primaries.</w:t>
      </w:r>
    </w:p>
    <w:tbl>
      <w:tblPr>
        <w:tblStyle w:val="Table"/>
        <w:tblW w:w="0" w:type="auto"/>
        <w:tblLook w:val="0020" w:firstRow="1" w:lastRow="0" w:firstColumn="0" w:lastColumn="0" w:noHBand="0" w:noVBand="0"/>
      </w:tblPr>
      <w:tblGrid>
        <w:gridCol w:w="1956"/>
        <w:gridCol w:w="1956"/>
        <w:gridCol w:w="803"/>
      </w:tblGrid>
      <w:tr w:rsidR="0057031A" w:rsidRPr="00086D59" w14:paraId="082CC6C0" w14:textId="77777777" w:rsidTr="0057031A">
        <w:trPr>
          <w:cnfStyle w:val="100000000000" w:firstRow="1" w:lastRow="0" w:firstColumn="0" w:lastColumn="0" w:oddVBand="0" w:evenVBand="0" w:oddHBand="0" w:evenHBand="0" w:firstRowFirstColumn="0" w:firstRowLastColumn="0" w:lastRowFirstColumn="0" w:lastRowLastColumn="0"/>
          <w:tblHeader/>
        </w:trPr>
        <w:tc>
          <w:tcPr>
            <w:tcW w:w="0" w:type="auto"/>
          </w:tcPr>
          <w:p w14:paraId="46F81F7E" w14:textId="77777777" w:rsidR="0057031A" w:rsidRPr="00086D59" w:rsidRDefault="00000000">
            <w:pPr>
              <w:pStyle w:val="Compact"/>
              <w:rPr>
                <w:rFonts w:ascii="Times New Roman" w:hAnsi="Times New Roman" w:cs="Times New Roman"/>
              </w:rPr>
            </w:pPr>
            <w:r w:rsidRPr="00086D59">
              <w:rPr>
                <w:rFonts w:ascii="Times New Roman" w:hAnsi="Times New Roman" w:cs="Times New Roman"/>
              </w:rPr>
              <w:t>Choice 1</w:t>
            </w:r>
          </w:p>
        </w:tc>
        <w:tc>
          <w:tcPr>
            <w:tcW w:w="0" w:type="auto"/>
          </w:tcPr>
          <w:p w14:paraId="37DCF28D" w14:textId="77777777" w:rsidR="0057031A" w:rsidRPr="00086D59" w:rsidRDefault="00000000">
            <w:pPr>
              <w:pStyle w:val="Compact"/>
              <w:rPr>
                <w:rFonts w:ascii="Times New Roman" w:hAnsi="Times New Roman" w:cs="Times New Roman"/>
              </w:rPr>
            </w:pPr>
            <w:r w:rsidRPr="00086D59">
              <w:rPr>
                <w:rFonts w:ascii="Times New Roman" w:hAnsi="Times New Roman" w:cs="Times New Roman"/>
              </w:rPr>
              <w:t>Choice 2</w:t>
            </w:r>
          </w:p>
        </w:tc>
        <w:tc>
          <w:tcPr>
            <w:tcW w:w="0" w:type="auto"/>
          </w:tcPr>
          <w:p w14:paraId="3251D388" w14:textId="77777777" w:rsidR="0057031A" w:rsidRPr="00086D59" w:rsidRDefault="00000000">
            <w:pPr>
              <w:pStyle w:val="Compact"/>
              <w:jc w:val="right"/>
              <w:rPr>
                <w:rFonts w:ascii="Times New Roman" w:hAnsi="Times New Roman" w:cs="Times New Roman"/>
              </w:rPr>
            </w:pPr>
            <w:r w:rsidRPr="00086D59">
              <w:rPr>
                <w:rFonts w:ascii="Times New Roman" w:hAnsi="Times New Roman" w:cs="Times New Roman"/>
              </w:rPr>
              <w:t>Count</w:t>
            </w:r>
          </w:p>
        </w:tc>
      </w:tr>
      <w:tr w:rsidR="0057031A" w:rsidRPr="00086D59" w14:paraId="2ACB9CB6" w14:textId="77777777">
        <w:tc>
          <w:tcPr>
            <w:tcW w:w="0" w:type="auto"/>
          </w:tcPr>
          <w:p w14:paraId="38D16C06" w14:textId="77777777" w:rsidR="0057031A" w:rsidRPr="00086D59" w:rsidRDefault="00000000">
            <w:pPr>
              <w:pStyle w:val="Compact"/>
              <w:rPr>
                <w:rFonts w:ascii="Times New Roman" w:hAnsi="Times New Roman" w:cs="Times New Roman"/>
              </w:rPr>
            </w:pPr>
            <w:r w:rsidRPr="00086D59">
              <w:rPr>
                <w:rFonts w:ascii="Times New Roman" w:hAnsi="Times New Roman" w:cs="Times New Roman"/>
              </w:rPr>
              <w:t>Chi A. Osse</w:t>
            </w:r>
          </w:p>
        </w:tc>
        <w:tc>
          <w:tcPr>
            <w:tcW w:w="0" w:type="auto"/>
          </w:tcPr>
          <w:p w14:paraId="5529E577" w14:textId="77777777" w:rsidR="0057031A" w:rsidRPr="00086D59" w:rsidRDefault="00000000">
            <w:pPr>
              <w:pStyle w:val="Compact"/>
              <w:rPr>
                <w:rFonts w:ascii="Times New Roman" w:hAnsi="Times New Roman" w:cs="Times New Roman"/>
              </w:rPr>
            </w:pPr>
            <w:r w:rsidRPr="00086D59">
              <w:rPr>
                <w:rFonts w:ascii="Times New Roman" w:hAnsi="Times New Roman" w:cs="Times New Roman"/>
              </w:rPr>
              <w:t>Tahirah A. Moore</w:t>
            </w:r>
          </w:p>
        </w:tc>
        <w:tc>
          <w:tcPr>
            <w:tcW w:w="0" w:type="auto"/>
          </w:tcPr>
          <w:p w14:paraId="4354E46A" w14:textId="77777777" w:rsidR="0057031A" w:rsidRPr="00086D59" w:rsidRDefault="00000000">
            <w:pPr>
              <w:pStyle w:val="Compact"/>
              <w:jc w:val="right"/>
              <w:rPr>
                <w:rFonts w:ascii="Times New Roman" w:hAnsi="Times New Roman" w:cs="Times New Roman"/>
              </w:rPr>
            </w:pPr>
            <w:r w:rsidRPr="00086D59">
              <w:rPr>
                <w:rFonts w:ascii="Times New Roman" w:hAnsi="Times New Roman" w:cs="Times New Roman"/>
              </w:rPr>
              <w:t>3645</w:t>
            </w:r>
          </w:p>
        </w:tc>
      </w:tr>
      <w:tr w:rsidR="0057031A" w:rsidRPr="00086D59" w14:paraId="4CE3C63E" w14:textId="77777777">
        <w:tc>
          <w:tcPr>
            <w:tcW w:w="0" w:type="auto"/>
          </w:tcPr>
          <w:p w14:paraId="6047C2AA" w14:textId="77777777" w:rsidR="0057031A" w:rsidRPr="00086D59" w:rsidRDefault="00000000">
            <w:pPr>
              <w:pStyle w:val="Compact"/>
              <w:rPr>
                <w:rFonts w:ascii="Times New Roman" w:hAnsi="Times New Roman" w:cs="Times New Roman"/>
              </w:rPr>
            </w:pPr>
            <w:r w:rsidRPr="00086D59">
              <w:rPr>
                <w:rFonts w:ascii="Times New Roman" w:hAnsi="Times New Roman" w:cs="Times New Roman"/>
              </w:rPr>
              <w:t>Chi A. Osse</w:t>
            </w:r>
          </w:p>
        </w:tc>
        <w:tc>
          <w:tcPr>
            <w:tcW w:w="0" w:type="auto"/>
          </w:tcPr>
          <w:p w14:paraId="3C03D7B6" w14:textId="77777777" w:rsidR="0057031A" w:rsidRPr="00086D59" w:rsidRDefault="00000000">
            <w:pPr>
              <w:pStyle w:val="Compact"/>
              <w:rPr>
                <w:rFonts w:ascii="Times New Roman" w:hAnsi="Times New Roman" w:cs="Times New Roman"/>
              </w:rPr>
            </w:pPr>
            <w:r w:rsidRPr="00086D59">
              <w:rPr>
                <w:rFonts w:ascii="Times New Roman" w:hAnsi="Times New Roman" w:cs="Times New Roman"/>
              </w:rPr>
              <w:t>nan</w:t>
            </w:r>
          </w:p>
        </w:tc>
        <w:tc>
          <w:tcPr>
            <w:tcW w:w="0" w:type="auto"/>
          </w:tcPr>
          <w:p w14:paraId="7A7746CB" w14:textId="77777777" w:rsidR="0057031A" w:rsidRPr="00086D59" w:rsidRDefault="00000000">
            <w:pPr>
              <w:pStyle w:val="Compact"/>
              <w:jc w:val="right"/>
              <w:rPr>
                <w:rFonts w:ascii="Times New Roman" w:hAnsi="Times New Roman" w:cs="Times New Roman"/>
              </w:rPr>
            </w:pPr>
            <w:r w:rsidRPr="00086D59">
              <w:rPr>
                <w:rFonts w:ascii="Times New Roman" w:hAnsi="Times New Roman" w:cs="Times New Roman"/>
              </w:rPr>
              <w:t>2534</w:t>
            </w:r>
          </w:p>
        </w:tc>
      </w:tr>
      <w:tr w:rsidR="0057031A" w:rsidRPr="00086D59" w14:paraId="43ACC11D" w14:textId="77777777">
        <w:tc>
          <w:tcPr>
            <w:tcW w:w="0" w:type="auto"/>
          </w:tcPr>
          <w:p w14:paraId="593912F6" w14:textId="77777777" w:rsidR="0057031A" w:rsidRPr="00086D59" w:rsidRDefault="00000000">
            <w:pPr>
              <w:pStyle w:val="Compact"/>
              <w:rPr>
                <w:rFonts w:ascii="Times New Roman" w:hAnsi="Times New Roman" w:cs="Times New Roman"/>
              </w:rPr>
            </w:pPr>
            <w:r w:rsidRPr="00086D59">
              <w:rPr>
                <w:rFonts w:ascii="Times New Roman" w:hAnsi="Times New Roman" w:cs="Times New Roman"/>
              </w:rPr>
              <w:t>Henry L. Butler</w:t>
            </w:r>
          </w:p>
        </w:tc>
        <w:tc>
          <w:tcPr>
            <w:tcW w:w="0" w:type="auto"/>
          </w:tcPr>
          <w:p w14:paraId="7D994A6B" w14:textId="77777777" w:rsidR="0057031A" w:rsidRPr="00086D59" w:rsidRDefault="00000000">
            <w:pPr>
              <w:pStyle w:val="Compact"/>
              <w:rPr>
                <w:rFonts w:ascii="Times New Roman" w:hAnsi="Times New Roman" w:cs="Times New Roman"/>
              </w:rPr>
            </w:pPr>
            <w:r w:rsidRPr="00086D59">
              <w:rPr>
                <w:rFonts w:ascii="Times New Roman" w:hAnsi="Times New Roman" w:cs="Times New Roman"/>
              </w:rPr>
              <w:t>nan</w:t>
            </w:r>
          </w:p>
        </w:tc>
        <w:tc>
          <w:tcPr>
            <w:tcW w:w="0" w:type="auto"/>
          </w:tcPr>
          <w:p w14:paraId="7CC8F004" w14:textId="77777777" w:rsidR="0057031A" w:rsidRPr="00086D59" w:rsidRDefault="00000000">
            <w:pPr>
              <w:pStyle w:val="Compact"/>
              <w:jc w:val="right"/>
              <w:rPr>
                <w:rFonts w:ascii="Times New Roman" w:hAnsi="Times New Roman" w:cs="Times New Roman"/>
              </w:rPr>
            </w:pPr>
            <w:r w:rsidRPr="00086D59">
              <w:rPr>
                <w:rFonts w:ascii="Times New Roman" w:hAnsi="Times New Roman" w:cs="Times New Roman"/>
              </w:rPr>
              <w:t>1754</w:t>
            </w:r>
          </w:p>
        </w:tc>
      </w:tr>
      <w:tr w:rsidR="0057031A" w:rsidRPr="00086D59" w14:paraId="3E33F0FE" w14:textId="77777777">
        <w:tc>
          <w:tcPr>
            <w:tcW w:w="0" w:type="auto"/>
          </w:tcPr>
          <w:p w14:paraId="55795285" w14:textId="77777777" w:rsidR="0057031A" w:rsidRPr="00086D59" w:rsidRDefault="00000000">
            <w:pPr>
              <w:pStyle w:val="Compact"/>
              <w:rPr>
                <w:rFonts w:ascii="Times New Roman" w:hAnsi="Times New Roman" w:cs="Times New Roman"/>
              </w:rPr>
            </w:pPr>
            <w:r w:rsidRPr="00086D59">
              <w:rPr>
                <w:rFonts w:ascii="Times New Roman" w:hAnsi="Times New Roman" w:cs="Times New Roman"/>
              </w:rPr>
              <w:t>Tahirah A. Moore</w:t>
            </w:r>
          </w:p>
        </w:tc>
        <w:tc>
          <w:tcPr>
            <w:tcW w:w="0" w:type="auto"/>
          </w:tcPr>
          <w:p w14:paraId="2A5FA21E" w14:textId="77777777" w:rsidR="0057031A" w:rsidRPr="00086D59" w:rsidRDefault="00000000">
            <w:pPr>
              <w:pStyle w:val="Compact"/>
              <w:rPr>
                <w:rFonts w:ascii="Times New Roman" w:hAnsi="Times New Roman" w:cs="Times New Roman"/>
              </w:rPr>
            </w:pPr>
            <w:r w:rsidRPr="00086D59">
              <w:rPr>
                <w:rFonts w:ascii="Times New Roman" w:hAnsi="Times New Roman" w:cs="Times New Roman"/>
              </w:rPr>
              <w:t>nan</w:t>
            </w:r>
          </w:p>
        </w:tc>
        <w:tc>
          <w:tcPr>
            <w:tcW w:w="0" w:type="auto"/>
          </w:tcPr>
          <w:p w14:paraId="31DB1EA8" w14:textId="77777777" w:rsidR="0057031A" w:rsidRPr="00086D59" w:rsidRDefault="00000000">
            <w:pPr>
              <w:pStyle w:val="Compact"/>
              <w:jc w:val="right"/>
              <w:rPr>
                <w:rFonts w:ascii="Times New Roman" w:hAnsi="Times New Roman" w:cs="Times New Roman"/>
              </w:rPr>
            </w:pPr>
            <w:r w:rsidRPr="00086D59">
              <w:rPr>
                <w:rFonts w:ascii="Times New Roman" w:hAnsi="Times New Roman" w:cs="Times New Roman"/>
              </w:rPr>
              <w:t>1621</w:t>
            </w:r>
          </w:p>
        </w:tc>
      </w:tr>
      <w:tr w:rsidR="0057031A" w:rsidRPr="00086D59" w14:paraId="2CF4AF0D" w14:textId="77777777">
        <w:tc>
          <w:tcPr>
            <w:tcW w:w="0" w:type="auto"/>
          </w:tcPr>
          <w:p w14:paraId="69B11192" w14:textId="77777777" w:rsidR="0057031A" w:rsidRPr="00086D59" w:rsidRDefault="00000000">
            <w:pPr>
              <w:pStyle w:val="Compact"/>
              <w:rPr>
                <w:rFonts w:ascii="Times New Roman" w:hAnsi="Times New Roman" w:cs="Times New Roman"/>
              </w:rPr>
            </w:pPr>
            <w:r w:rsidRPr="00086D59">
              <w:rPr>
                <w:rFonts w:ascii="Times New Roman" w:hAnsi="Times New Roman" w:cs="Times New Roman"/>
              </w:rPr>
              <w:t>Tahirah A. Moore</w:t>
            </w:r>
          </w:p>
        </w:tc>
        <w:tc>
          <w:tcPr>
            <w:tcW w:w="0" w:type="auto"/>
          </w:tcPr>
          <w:p w14:paraId="48FBEAF3" w14:textId="77777777" w:rsidR="0057031A" w:rsidRPr="00086D59" w:rsidRDefault="00000000">
            <w:pPr>
              <w:pStyle w:val="Compact"/>
              <w:rPr>
                <w:rFonts w:ascii="Times New Roman" w:hAnsi="Times New Roman" w:cs="Times New Roman"/>
              </w:rPr>
            </w:pPr>
            <w:r w:rsidRPr="00086D59">
              <w:rPr>
                <w:rFonts w:ascii="Times New Roman" w:hAnsi="Times New Roman" w:cs="Times New Roman"/>
              </w:rPr>
              <w:t>Chi A. Osse</w:t>
            </w:r>
          </w:p>
        </w:tc>
        <w:tc>
          <w:tcPr>
            <w:tcW w:w="0" w:type="auto"/>
          </w:tcPr>
          <w:p w14:paraId="03714F1D" w14:textId="77777777" w:rsidR="0057031A" w:rsidRPr="00086D59" w:rsidRDefault="00000000">
            <w:pPr>
              <w:pStyle w:val="Compact"/>
              <w:jc w:val="right"/>
              <w:rPr>
                <w:rFonts w:ascii="Times New Roman" w:hAnsi="Times New Roman" w:cs="Times New Roman"/>
              </w:rPr>
            </w:pPr>
            <w:r w:rsidRPr="00086D59">
              <w:rPr>
                <w:rFonts w:ascii="Times New Roman" w:hAnsi="Times New Roman" w:cs="Times New Roman"/>
              </w:rPr>
              <w:t>1577</w:t>
            </w:r>
          </w:p>
        </w:tc>
      </w:tr>
      <w:tr w:rsidR="0057031A" w:rsidRPr="00086D59" w14:paraId="730B438C" w14:textId="77777777">
        <w:tc>
          <w:tcPr>
            <w:tcW w:w="0" w:type="auto"/>
          </w:tcPr>
          <w:p w14:paraId="41EC634F" w14:textId="77777777" w:rsidR="0057031A" w:rsidRPr="00086D59" w:rsidRDefault="00000000">
            <w:pPr>
              <w:pStyle w:val="Compact"/>
              <w:rPr>
                <w:rFonts w:ascii="Times New Roman" w:hAnsi="Times New Roman" w:cs="Times New Roman"/>
              </w:rPr>
            </w:pPr>
            <w:r w:rsidRPr="00086D59">
              <w:rPr>
                <w:rFonts w:ascii="Times New Roman" w:hAnsi="Times New Roman" w:cs="Times New Roman"/>
              </w:rPr>
              <w:lastRenderedPageBreak/>
              <w:t>Henry L. Butler</w:t>
            </w:r>
          </w:p>
        </w:tc>
        <w:tc>
          <w:tcPr>
            <w:tcW w:w="0" w:type="auto"/>
          </w:tcPr>
          <w:p w14:paraId="24AAA285" w14:textId="77777777" w:rsidR="0057031A" w:rsidRPr="00086D59" w:rsidRDefault="00000000">
            <w:pPr>
              <w:pStyle w:val="Compact"/>
              <w:rPr>
                <w:rFonts w:ascii="Times New Roman" w:hAnsi="Times New Roman" w:cs="Times New Roman"/>
              </w:rPr>
            </w:pPr>
            <w:r w:rsidRPr="00086D59">
              <w:rPr>
                <w:rFonts w:ascii="Times New Roman" w:hAnsi="Times New Roman" w:cs="Times New Roman"/>
              </w:rPr>
              <w:t>Tahirah A. Moore</w:t>
            </w:r>
          </w:p>
        </w:tc>
        <w:tc>
          <w:tcPr>
            <w:tcW w:w="0" w:type="auto"/>
          </w:tcPr>
          <w:p w14:paraId="41299378" w14:textId="77777777" w:rsidR="0057031A" w:rsidRPr="00086D59" w:rsidRDefault="00000000">
            <w:pPr>
              <w:pStyle w:val="Compact"/>
              <w:jc w:val="right"/>
              <w:rPr>
                <w:rFonts w:ascii="Times New Roman" w:hAnsi="Times New Roman" w:cs="Times New Roman"/>
              </w:rPr>
            </w:pPr>
            <w:r w:rsidRPr="00086D59">
              <w:rPr>
                <w:rFonts w:ascii="Times New Roman" w:hAnsi="Times New Roman" w:cs="Times New Roman"/>
              </w:rPr>
              <w:t>1299</w:t>
            </w:r>
          </w:p>
        </w:tc>
      </w:tr>
      <w:tr w:rsidR="0057031A" w:rsidRPr="00086D59" w14:paraId="2327A444" w14:textId="77777777">
        <w:tc>
          <w:tcPr>
            <w:tcW w:w="0" w:type="auto"/>
          </w:tcPr>
          <w:p w14:paraId="122B53B7" w14:textId="77777777" w:rsidR="0057031A" w:rsidRPr="00086D59" w:rsidRDefault="00000000">
            <w:pPr>
              <w:pStyle w:val="Compact"/>
              <w:rPr>
                <w:rFonts w:ascii="Times New Roman" w:hAnsi="Times New Roman" w:cs="Times New Roman"/>
              </w:rPr>
            </w:pPr>
            <w:r w:rsidRPr="00086D59">
              <w:rPr>
                <w:rFonts w:ascii="Times New Roman" w:hAnsi="Times New Roman" w:cs="Times New Roman"/>
              </w:rPr>
              <w:t>Robert Waterman</w:t>
            </w:r>
          </w:p>
        </w:tc>
        <w:tc>
          <w:tcPr>
            <w:tcW w:w="0" w:type="auto"/>
          </w:tcPr>
          <w:p w14:paraId="23373EB7" w14:textId="77777777" w:rsidR="0057031A" w:rsidRPr="00086D59" w:rsidRDefault="00000000">
            <w:pPr>
              <w:pStyle w:val="Compact"/>
              <w:rPr>
                <w:rFonts w:ascii="Times New Roman" w:hAnsi="Times New Roman" w:cs="Times New Roman"/>
              </w:rPr>
            </w:pPr>
            <w:r w:rsidRPr="00086D59">
              <w:rPr>
                <w:rFonts w:ascii="Times New Roman" w:hAnsi="Times New Roman" w:cs="Times New Roman"/>
              </w:rPr>
              <w:t>nan</w:t>
            </w:r>
          </w:p>
        </w:tc>
        <w:tc>
          <w:tcPr>
            <w:tcW w:w="0" w:type="auto"/>
          </w:tcPr>
          <w:p w14:paraId="196DC4E7" w14:textId="77777777" w:rsidR="0057031A" w:rsidRPr="00086D59" w:rsidRDefault="00000000">
            <w:pPr>
              <w:pStyle w:val="Compact"/>
              <w:jc w:val="right"/>
              <w:rPr>
                <w:rFonts w:ascii="Times New Roman" w:hAnsi="Times New Roman" w:cs="Times New Roman"/>
              </w:rPr>
            </w:pPr>
            <w:r w:rsidRPr="00086D59">
              <w:rPr>
                <w:rFonts w:ascii="Times New Roman" w:hAnsi="Times New Roman" w:cs="Times New Roman"/>
              </w:rPr>
              <w:t>1159</w:t>
            </w:r>
          </w:p>
        </w:tc>
      </w:tr>
      <w:tr w:rsidR="0057031A" w:rsidRPr="00086D59" w14:paraId="3C3E752E" w14:textId="77777777">
        <w:tc>
          <w:tcPr>
            <w:tcW w:w="0" w:type="auto"/>
          </w:tcPr>
          <w:p w14:paraId="42D59015" w14:textId="77777777" w:rsidR="0057031A" w:rsidRPr="00086D59" w:rsidRDefault="00000000">
            <w:pPr>
              <w:pStyle w:val="Compact"/>
              <w:rPr>
                <w:rFonts w:ascii="Times New Roman" w:hAnsi="Times New Roman" w:cs="Times New Roman"/>
              </w:rPr>
            </w:pPr>
            <w:r w:rsidRPr="00086D59">
              <w:rPr>
                <w:rFonts w:ascii="Times New Roman" w:hAnsi="Times New Roman" w:cs="Times New Roman"/>
              </w:rPr>
              <w:t>Chi A. Osse</w:t>
            </w:r>
          </w:p>
        </w:tc>
        <w:tc>
          <w:tcPr>
            <w:tcW w:w="0" w:type="auto"/>
          </w:tcPr>
          <w:p w14:paraId="16054521" w14:textId="77777777" w:rsidR="0057031A" w:rsidRPr="00086D59" w:rsidRDefault="00000000">
            <w:pPr>
              <w:pStyle w:val="Compact"/>
              <w:rPr>
                <w:rFonts w:ascii="Times New Roman" w:hAnsi="Times New Roman" w:cs="Times New Roman"/>
              </w:rPr>
            </w:pPr>
            <w:r w:rsidRPr="00086D59">
              <w:rPr>
                <w:rFonts w:ascii="Times New Roman" w:hAnsi="Times New Roman" w:cs="Times New Roman"/>
              </w:rPr>
              <w:t>Robert Waterman</w:t>
            </w:r>
          </w:p>
        </w:tc>
        <w:tc>
          <w:tcPr>
            <w:tcW w:w="0" w:type="auto"/>
          </w:tcPr>
          <w:p w14:paraId="6339D21C" w14:textId="77777777" w:rsidR="0057031A" w:rsidRPr="00086D59" w:rsidRDefault="00000000">
            <w:pPr>
              <w:pStyle w:val="Compact"/>
              <w:jc w:val="right"/>
              <w:rPr>
                <w:rFonts w:ascii="Times New Roman" w:hAnsi="Times New Roman" w:cs="Times New Roman"/>
              </w:rPr>
            </w:pPr>
            <w:r w:rsidRPr="00086D59">
              <w:rPr>
                <w:rFonts w:ascii="Times New Roman" w:hAnsi="Times New Roman" w:cs="Times New Roman"/>
              </w:rPr>
              <w:t>1152</w:t>
            </w:r>
          </w:p>
        </w:tc>
      </w:tr>
      <w:tr w:rsidR="0057031A" w:rsidRPr="00086D59" w14:paraId="3311B5A6" w14:textId="77777777">
        <w:tc>
          <w:tcPr>
            <w:tcW w:w="0" w:type="auto"/>
          </w:tcPr>
          <w:p w14:paraId="43224CF6" w14:textId="77777777" w:rsidR="0057031A" w:rsidRPr="00086D59" w:rsidRDefault="00000000">
            <w:pPr>
              <w:pStyle w:val="Compact"/>
              <w:rPr>
                <w:rFonts w:ascii="Times New Roman" w:hAnsi="Times New Roman" w:cs="Times New Roman"/>
              </w:rPr>
            </w:pPr>
            <w:r w:rsidRPr="00086D59">
              <w:rPr>
                <w:rFonts w:ascii="Times New Roman" w:hAnsi="Times New Roman" w:cs="Times New Roman"/>
              </w:rPr>
              <w:t>Henry L. Butler</w:t>
            </w:r>
          </w:p>
        </w:tc>
        <w:tc>
          <w:tcPr>
            <w:tcW w:w="0" w:type="auto"/>
          </w:tcPr>
          <w:p w14:paraId="15EF5EC0" w14:textId="77777777" w:rsidR="0057031A" w:rsidRPr="00086D59" w:rsidRDefault="00000000">
            <w:pPr>
              <w:pStyle w:val="Compact"/>
              <w:rPr>
                <w:rFonts w:ascii="Times New Roman" w:hAnsi="Times New Roman" w:cs="Times New Roman"/>
              </w:rPr>
            </w:pPr>
            <w:r w:rsidRPr="00086D59">
              <w:rPr>
                <w:rFonts w:ascii="Times New Roman" w:hAnsi="Times New Roman" w:cs="Times New Roman"/>
              </w:rPr>
              <w:t>Robert Waterman</w:t>
            </w:r>
          </w:p>
        </w:tc>
        <w:tc>
          <w:tcPr>
            <w:tcW w:w="0" w:type="auto"/>
          </w:tcPr>
          <w:p w14:paraId="1B129603" w14:textId="77777777" w:rsidR="0057031A" w:rsidRPr="00086D59" w:rsidRDefault="00000000">
            <w:pPr>
              <w:pStyle w:val="Compact"/>
              <w:jc w:val="right"/>
              <w:rPr>
                <w:rFonts w:ascii="Times New Roman" w:hAnsi="Times New Roman" w:cs="Times New Roman"/>
              </w:rPr>
            </w:pPr>
            <w:r w:rsidRPr="00086D59">
              <w:rPr>
                <w:rFonts w:ascii="Times New Roman" w:hAnsi="Times New Roman" w:cs="Times New Roman"/>
              </w:rPr>
              <w:t>1054</w:t>
            </w:r>
          </w:p>
        </w:tc>
      </w:tr>
      <w:tr w:rsidR="0057031A" w:rsidRPr="00086D59" w14:paraId="44D1D035" w14:textId="77777777">
        <w:tc>
          <w:tcPr>
            <w:tcW w:w="0" w:type="auto"/>
          </w:tcPr>
          <w:p w14:paraId="497282DC" w14:textId="77777777" w:rsidR="0057031A" w:rsidRPr="00086D59" w:rsidRDefault="00000000">
            <w:pPr>
              <w:pStyle w:val="Compact"/>
              <w:rPr>
                <w:rFonts w:ascii="Times New Roman" w:hAnsi="Times New Roman" w:cs="Times New Roman"/>
              </w:rPr>
            </w:pPr>
            <w:r w:rsidRPr="00086D59">
              <w:rPr>
                <w:rFonts w:ascii="Times New Roman" w:hAnsi="Times New Roman" w:cs="Times New Roman"/>
              </w:rPr>
              <w:t>Tahirah A. Moore</w:t>
            </w:r>
          </w:p>
        </w:tc>
        <w:tc>
          <w:tcPr>
            <w:tcW w:w="0" w:type="auto"/>
          </w:tcPr>
          <w:p w14:paraId="49131ECB" w14:textId="77777777" w:rsidR="0057031A" w:rsidRPr="00086D59" w:rsidRDefault="00000000">
            <w:pPr>
              <w:pStyle w:val="Compact"/>
              <w:rPr>
                <w:rFonts w:ascii="Times New Roman" w:hAnsi="Times New Roman" w:cs="Times New Roman"/>
              </w:rPr>
            </w:pPr>
            <w:r w:rsidRPr="00086D59">
              <w:rPr>
                <w:rFonts w:ascii="Times New Roman" w:hAnsi="Times New Roman" w:cs="Times New Roman"/>
              </w:rPr>
              <w:t>Henry L. Butler</w:t>
            </w:r>
          </w:p>
        </w:tc>
        <w:tc>
          <w:tcPr>
            <w:tcW w:w="0" w:type="auto"/>
          </w:tcPr>
          <w:p w14:paraId="7D9128A9" w14:textId="77777777" w:rsidR="0057031A" w:rsidRPr="00086D59" w:rsidRDefault="00000000">
            <w:pPr>
              <w:pStyle w:val="Compact"/>
              <w:jc w:val="right"/>
              <w:rPr>
                <w:rFonts w:ascii="Times New Roman" w:hAnsi="Times New Roman" w:cs="Times New Roman"/>
              </w:rPr>
            </w:pPr>
            <w:r w:rsidRPr="00086D59">
              <w:rPr>
                <w:rFonts w:ascii="Times New Roman" w:hAnsi="Times New Roman" w:cs="Times New Roman"/>
              </w:rPr>
              <w:t>997</w:t>
            </w:r>
          </w:p>
        </w:tc>
      </w:tr>
    </w:tbl>
    <w:p w14:paraId="402D61FD" w14:textId="77777777" w:rsidR="0057031A" w:rsidRPr="00086D59" w:rsidRDefault="00000000">
      <w:pPr>
        <w:pStyle w:val="BodyText"/>
        <w:rPr>
          <w:rFonts w:ascii="Times New Roman" w:hAnsi="Times New Roman" w:cs="Times New Roman"/>
        </w:rPr>
      </w:pPr>
      <w:r w:rsidRPr="00086D59">
        <w:rPr>
          <w:rFonts w:ascii="Times New Roman" w:hAnsi="Times New Roman" w:cs="Times New Roman"/>
        </w:rPr>
        <w:t xml:space="preserve">Figure 2 shows the distribution of votes for the top three candidates. Ossé clearly wins the Western strip of the district, with strength especially along the northwestern corner of the district that the G train hooks through and along the A/C corridor in the South. Butler and Moore’s strength is in the Northern strip of the district where the Marcy and Tompkins houses are located as well as the Southeastern corner of the district which is less white than the rest of the district. Figure 3 below the map shows a correlation table for Ossé’s </w:t>
      </w:r>
      <w:proofErr w:type="gramStart"/>
      <w:r w:rsidRPr="00086D59">
        <w:rPr>
          <w:rFonts w:ascii="Times New Roman" w:hAnsi="Times New Roman" w:cs="Times New Roman"/>
        </w:rPr>
        <w:t>first-round</w:t>
      </w:r>
      <w:proofErr w:type="gramEnd"/>
      <w:r w:rsidRPr="00086D59">
        <w:rPr>
          <w:rFonts w:ascii="Times New Roman" w:hAnsi="Times New Roman" w:cs="Times New Roman"/>
        </w:rPr>
        <w:t xml:space="preserve"> vote share. The strongest correlations with Ossé’s vote share is the white transplant population, the share with a college degree, and the shares of journalists, designers, and software engineers. The strongest negative correlation is with the share of janitors, home health </w:t>
      </w:r>
      <w:proofErr w:type="gramStart"/>
      <w:r w:rsidRPr="00086D59">
        <w:rPr>
          <w:rFonts w:ascii="Times New Roman" w:hAnsi="Times New Roman" w:cs="Times New Roman"/>
        </w:rPr>
        <w:t>aides</w:t>
      </w:r>
      <w:proofErr w:type="gramEnd"/>
      <w:r w:rsidRPr="00086D59">
        <w:rPr>
          <w:rFonts w:ascii="Times New Roman" w:hAnsi="Times New Roman" w:cs="Times New Roman"/>
        </w:rPr>
        <w:t>, and government workers (especially with publicly employed social workers). The map and correlation table suggest Ossé won a population of white, well-educated professionals, particularly those born outside of New York state.</w:t>
      </w:r>
    </w:p>
    <w:p w14:paraId="2814ED7F" w14:textId="77777777" w:rsidR="0057031A" w:rsidRPr="00086D59" w:rsidRDefault="00000000">
      <w:pPr>
        <w:pStyle w:val="CaptionedFigure"/>
        <w:rPr>
          <w:rFonts w:ascii="Times New Roman" w:hAnsi="Times New Roman" w:cs="Times New Roman"/>
        </w:rPr>
      </w:pPr>
      <w:r w:rsidRPr="00086D59">
        <w:rPr>
          <w:rFonts w:ascii="Times New Roman" w:hAnsi="Times New Roman" w:cs="Times New Roman"/>
          <w:noProof/>
        </w:rPr>
        <w:lastRenderedPageBreak/>
        <w:drawing>
          <wp:inline distT="0" distB="0" distL="0" distR="0" wp14:anchorId="13618BC2" wp14:editId="203B5A4F">
            <wp:extent cx="5334000" cy="6058524"/>
            <wp:effectExtent l="0" t="0" r="0" b="0"/>
            <wp:docPr id="26" name="Picture" descr="Ossé Vote Share"/>
            <wp:cNvGraphicFramePr/>
            <a:graphic xmlns:a="http://schemas.openxmlformats.org/drawingml/2006/main">
              <a:graphicData uri="http://schemas.openxmlformats.org/drawingml/2006/picture">
                <pic:pic xmlns:pic="http://schemas.openxmlformats.org/drawingml/2006/picture">
                  <pic:nvPicPr>
                    <pic:cNvPr id="27" name="Picture" descr="district_36_files/figure-docx/cell-6-output-1.png"/>
                    <pic:cNvPicPr>
                      <a:picLocks noChangeAspect="1" noChangeArrowheads="1"/>
                    </pic:cNvPicPr>
                  </pic:nvPicPr>
                  <pic:blipFill>
                    <a:blip r:embed="rId6"/>
                    <a:stretch>
                      <a:fillRect/>
                    </a:stretch>
                  </pic:blipFill>
                  <pic:spPr bwMode="auto">
                    <a:xfrm>
                      <a:off x="0" y="0"/>
                      <a:ext cx="5334000" cy="6058524"/>
                    </a:xfrm>
                    <a:prstGeom prst="rect">
                      <a:avLst/>
                    </a:prstGeom>
                    <a:noFill/>
                    <a:ln w="9525">
                      <a:noFill/>
                      <a:headEnd/>
                      <a:tailEnd/>
                    </a:ln>
                  </pic:spPr>
                </pic:pic>
              </a:graphicData>
            </a:graphic>
          </wp:inline>
        </w:drawing>
      </w:r>
    </w:p>
    <w:p w14:paraId="45E7D8A9" w14:textId="77777777" w:rsidR="0057031A" w:rsidRPr="00086D59" w:rsidRDefault="00000000">
      <w:pPr>
        <w:pStyle w:val="ImageCaption"/>
        <w:rPr>
          <w:rFonts w:ascii="Times New Roman" w:hAnsi="Times New Roman" w:cs="Times New Roman"/>
        </w:rPr>
      </w:pPr>
      <w:r w:rsidRPr="00086D59">
        <w:rPr>
          <w:rFonts w:ascii="Times New Roman" w:hAnsi="Times New Roman" w:cs="Times New Roman"/>
        </w:rPr>
        <w:t>Ossé Vote Share</w:t>
      </w:r>
    </w:p>
    <w:p w14:paraId="6A6F95B9" w14:textId="77777777" w:rsidR="0057031A" w:rsidRPr="00086D59" w:rsidRDefault="00000000">
      <w:pPr>
        <w:pStyle w:val="CaptionedFigure"/>
        <w:rPr>
          <w:rFonts w:ascii="Times New Roman" w:hAnsi="Times New Roman" w:cs="Times New Roman"/>
        </w:rPr>
      </w:pPr>
      <w:r w:rsidRPr="00086D59">
        <w:rPr>
          <w:rFonts w:ascii="Times New Roman" w:hAnsi="Times New Roman" w:cs="Times New Roman"/>
          <w:noProof/>
        </w:rPr>
        <w:lastRenderedPageBreak/>
        <w:drawing>
          <wp:inline distT="0" distB="0" distL="0" distR="0" wp14:anchorId="20045175" wp14:editId="60B5B74A">
            <wp:extent cx="5334000" cy="4268345"/>
            <wp:effectExtent l="0" t="0" r="0" b="0"/>
            <wp:docPr id="29" name="Picture" descr="Corelation Matrix"/>
            <wp:cNvGraphicFramePr/>
            <a:graphic xmlns:a="http://schemas.openxmlformats.org/drawingml/2006/main">
              <a:graphicData uri="http://schemas.openxmlformats.org/drawingml/2006/picture">
                <pic:pic xmlns:pic="http://schemas.openxmlformats.org/drawingml/2006/picture">
                  <pic:nvPicPr>
                    <pic:cNvPr id="30" name="Picture" descr="district_36_files/figure-docx/cell-7-output-1.png"/>
                    <pic:cNvPicPr>
                      <a:picLocks noChangeAspect="1" noChangeArrowheads="1"/>
                    </pic:cNvPicPr>
                  </pic:nvPicPr>
                  <pic:blipFill>
                    <a:blip r:embed="rId7"/>
                    <a:stretch>
                      <a:fillRect/>
                    </a:stretch>
                  </pic:blipFill>
                  <pic:spPr bwMode="auto">
                    <a:xfrm>
                      <a:off x="0" y="0"/>
                      <a:ext cx="5334000" cy="4268345"/>
                    </a:xfrm>
                    <a:prstGeom prst="rect">
                      <a:avLst/>
                    </a:prstGeom>
                    <a:noFill/>
                    <a:ln w="9525">
                      <a:noFill/>
                      <a:headEnd/>
                      <a:tailEnd/>
                    </a:ln>
                  </pic:spPr>
                </pic:pic>
              </a:graphicData>
            </a:graphic>
          </wp:inline>
        </w:drawing>
      </w:r>
    </w:p>
    <w:p w14:paraId="55CFBB3D" w14:textId="77777777" w:rsidR="0057031A" w:rsidRPr="00086D59" w:rsidRDefault="00000000">
      <w:pPr>
        <w:pStyle w:val="ImageCaption"/>
        <w:rPr>
          <w:rFonts w:ascii="Times New Roman" w:hAnsi="Times New Roman" w:cs="Times New Roman"/>
        </w:rPr>
      </w:pPr>
      <w:r w:rsidRPr="00086D59">
        <w:rPr>
          <w:rFonts w:ascii="Times New Roman" w:hAnsi="Times New Roman" w:cs="Times New Roman"/>
        </w:rPr>
        <w:t>Corelation Matrix</w:t>
      </w:r>
    </w:p>
    <w:p w14:paraId="1D4EF59E" w14:textId="77777777" w:rsidR="0057031A" w:rsidRPr="00086D59" w:rsidRDefault="00000000">
      <w:pPr>
        <w:pStyle w:val="BodyText"/>
        <w:rPr>
          <w:rFonts w:ascii="Times New Roman" w:hAnsi="Times New Roman" w:cs="Times New Roman"/>
        </w:rPr>
      </w:pPr>
      <w:r w:rsidRPr="00086D59">
        <w:rPr>
          <w:rFonts w:ascii="Times New Roman" w:hAnsi="Times New Roman" w:cs="Times New Roman"/>
        </w:rPr>
        <w:t xml:space="preserve">As table 2 demonstrates, many of these variables are themselves highly correlated, which makes building a regression model to predict vote share difficult. To make this modeling possible, Exploratory Factor Analysis was employed. This process reduces these many overlapping and related variables to a smaller set of factors, in this case four. The number of factors is set by analyzing how much of the variance in the data can be explained by adding an additional factor. If the data is well suited for factor analysis, the factors clearly demonstrate a set of </w:t>
      </w:r>
      <w:proofErr w:type="gramStart"/>
      <w:r w:rsidRPr="00086D59">
        <w:rPr>
          <w:rFonts w:ascii="Times New Roman" w:hAnsi="Times New Roman" w:cs="Times New Roman"/>
        </w:rPr>
        <w:t>the data</w:t>
      </w:r>
      <w:proofErr w:type="gramEnd"/>
      <w:r w:rsidRPr="00086D59">
        <w:rPr>
          <w:rFonts w:ascii="Times New Roman" w:hAnsi="Times New Roman" w:cs="Times New Roman"/>
        </w:rPr>
        <w:t xml:space="preserve"> that can be analyzed by looking at how strongly each variable loads on each factor. Below are two tables, the first is a heatmap of each independent variable as it loads on each factor. The second is a regression table showing each factor </w:t>
      </w:r>
      <w:proofErr w:type="gramStart"/>
      <w:r w:rsidRPr="00086D59">
        <w:rPr>
          <w:rFonts w:ascii="Times New Roman" w:hAnsi="Times New Roman" w:cs="Times New Roman"/>
        </w:rPr>
        <w:t>regressed</w:t>
      </w:r>
      <w:proofErr w:type="gramEnd"/>
      <w:r w:rsidRPr="00086D59">
        <w:rPr>
          <w:rFonts w:ascii="Times New Roman" w:hAnsi="Times New Roman" w:cs="Times New Roman"/>
        </w:rPr>
        <w:t xml:space="preserve"> on Chi Ossé’s </w:t>
      </w:r>
      <w:proofErr w:type="gramStart"/>
      <w:r w:rsidRPr="00086D59">
        <w:rPr>
          <w:rFonts w:ascii="Times New Roman" w:hAnsi="Times New Roman" w:cs="Times New Roman"/>
        </w:rPr>
        <w:t>vote</w:t>
      </w:r>
      <w:proofErr w:type="gramEnd"/>
      <w:r w:rsidRPr="00086D59">
        <w:rPr>
          <w:rFonts w:ascii="Times New Roman" w:hAnsi="Times New Roman" w:cs="Times New Roman"/>
        </w:rPr>
        <w:t xml:space="preserve"> share.</w:t>
      </w:r>
    </w:p>
    <w:p w14:paraId="79317BCC" w14:textId="77777777" w:rsidR="0057031A" w:rsidRPr="00086D59" w:rsidRDefault="00000000">
      <w:pPr>
        <w:pStyle w:val="BodyText"/>
        <w:rPr>
          <w:rFonts w:ascii="Times New Roman" w:hAnsi="Times New Roman" w:cs="Times New Roman"/>
        </w:rPr>
      </w:pPr>
      <w:r w:rsidRPr="00086D59">
        <w:rPr>
          <w:rFonts w:ascii="Times New Roman" w:hAnsi="Times New Roman" w:cs="Times New Roman"/>
        </w:rPr>
        <w:t>Factor 1 is characterized by strong positive loadings on Hispanic share, home health aides, female-headed households, bus commuting, and janitorial staff, alongside strong negative loadings on education, non-Hispanic Black share, homeowners, and income. In effect, it captures neighborhoods that are lower-income, renter-heavy, predominantly Latino, and oriented toward care- and service-sector work with high dependence on the bus system. In the OLS, Factor 1 has a large, highly significant negative coefficient (–6.49, p&lt;0.001), indicating that districts scoring high on this working-class, racially diverse profile saw substantially lower vote shares for Ossé.</w:t>
      </w:r>
    </w:p>
    <w:p w14:paraId="7A67334C" w14:textId="77777777" w:rsidR="0057031A" w:rsidRPr="00086D59" w:rsidRDefault="00000000">
      <w:pPr>
        <w:pStyle w:val="BodyText"/>
        <w:rPr>
          <w:rFonts w:ascii="Times New Roman" w:hAnsi="Times New Roman" w:cs="Times New Roman"/>
        </w:rPr>
      </w:pPr>
      <w:r w:rsidRPr="00086D59">
        <w:rPr>
          <w:rFonts w:ascii="Times New Roman" w:hAnsi="Times New Roman" w:cs="Times New Roman"/>
        </w:rPr>
        <w:t xml:space="preserve">Factor 2 is most clearly associated with gentrification. It loads very positively on education, non-Hispanic white share, white transplant ratio, managers, journalists and designers, software </w:t>
      </w:r>
      <w:r w:rsidRPr="00086D59">
        <w:rPr>
          <w:rFonts w:ascii="Times New Roman" w:hAnsi="Times New Roman" w:cs="Times New Roman"/>
        </w:rPr>
        <w:lastRenderedPageBreak/>
        <w:t>engineers, and work-from-home rate, while loading negatively on female-headed households, bus commuting, and Black homeownership. This clearly delineates gentrified districts with well-educated, predominantly white, high-income professional newcomers. In the regression, Factor 2 exerts a large positive effect (7.26, p&lt;0.001), showing that these progressive professional neighborhoods delivered significantly higher vote shares for Ossé.</w:t>
      </w:r>
    </w:p>
    <w:p w14:paraId="6427E3EB" w14:textId="77777777" w:rsidR="0057031A" w:rsidRPr="00086D59" w:rsidRDefault="00000000">
      <w:pPr>
        <w:pStyle w:val="BodyText"/>
        <w:rPr>
          <w:rFonts w:ascii="Times New Roman" w:hAnsi="Times New Roman" w:cs="Times New Roman"/>
        </w:rPr>
      </w:pPr>
      <w:r w:rsidRPr="00086D59">
        <w:rPr>
          <w:rFonts w:ascii="Times New Roman" w:hAnsi="Times New Roman" w:cs="Times New Roman"/>
        </w:rPr>
        <w:t>Factor 3 exhibits positive loadings on work-from-home rate, living alone ratio, sanitation workers, and train commuting, with negative loadings on homeowners, Black homeownership, and drive commuting. It appears to index a blend of more transient, train-and-remote-work-oriented districts that nonetheless retain a strong renter component. However, its OLS coefficient (0.81) is small and statistically insignificant (p=0.36), indicating no reliable association with Ossé’s vote share.</w:t>
      </w:r>
    </w:p>
    <w:p w14:paraId="695F8B34" w14:textId="77777777" w:rsidR="0057031A" w:rsidRPr="00086D59" w:rsidRDefault="00000000">
      <w:pPr>
        <w:pStyle w:val="BodyText"/>
        <w:rPr>
          <w:rFonts w:ascii="Times New Roman" w:hAnsi="Times New Roman" w:cs="Times New Roman"/>
        </w:rPr>
      </w:pPr>
      <w:r w:rsidRPr="00086D59">
        <w:rPr>
          <w:rFonts w:ascii="Times New Roman" w:hAnsi="Times New Roman" w:cs="Times New Roman"/>
        </w:rPr>
        <w:t xml:space="preserve">Factor 4 loads positively on home health aides, sanitation workers, female-headed households, and bus commuting, and negatively on education, software workers, lawyers, and work-from-home rate. It </w:t>
      </w:r>
      <w:proofErr w:type="gramStart"/>
      <w:r w:rsidRPr="00086D59">
        <w:rPr>
          <w:rFonts w:ascii="Times New Roman" w:hAnsi="Times New Roman" w:cs="Times New Roman"/>
        </w:rPr>
        <w:t>captures,</w:t>
      </w:r>
      <w:proofErr w:type="gramEnd"/>
      <w:r w:rsidRPr="00086D59">
        <w:rPr>
          <w:rFonts w:ascii="Times New Roman" w:hAnsi="Times New Roman" w:cs="Times New Roman"/>
        </w:rPr>
        <w:t xml:space="preserve"> service-sector neighborhoods with less professional employment and lower educational attainment, but with strong care-and-municipal-service presence. In the regression, Factor 4 carries a significant negative coefficient (–4.02, p&lt;0.001), meaning these traditional service-worker enclaves were associated with lower electoral support for Ossé.</w:t>
      </w:r>
    </w:p>
    <w:p w14:paraId="116C4C1F" w14:textId="77777777" w:rsidR="0057031A" w:rsidRPr="00086D59" w:rsidRDefault="00000000">
      <w:pPr>
        <w:pStyle w:val="BodyText"/>
        <w:rPr>
          <w:rFonts w:ascii="Times New Roman" w:hAnsi="Times New Roman" w:cs="Times New Roman"/>
        </w:rPr>
      </w:pPr>
      <w:r w:rsidRPr="00086D59">
        <w:rPr>
          <w:rFonts w:ascii="Times New Roman" w:hAnsi="Times New Roman" w:cs="Times New Roman"/>
        </w:rPr>
        <w:t>These factors are attempting to measure and explain variation, which is why no factor is strongly associated with non-Hispanic Black share. Because, even while rapidly changing, Bed-Stuy is still predominantly Black, this variable is not fluctuating enough to be meaningfully captured. In the correlation table above Ossé vote is similarly not strongly correlated with the non-Hispanic Black population, possibly also because the population is not fluctuating enough to note correlation. If the factoring and regression above is repeated, pulling the non-Hispanic Black variable out of the factoring process and adding it in as its own independent variable, it is not statistically significant nor is it large. Non-Hispanic black population is not a strong predictor of Chi Ossé’s vote.</w:t>
      </w:r>
    </w:p>
    <w:p w14:paraId="02B0E8E7" w14:textId="77777777" w:rsidR="0057031A" w:rsidRPr="00086D59" w:rsidRDefault="00000000">
      <w:pPr>
        <w:pStyle w:val="BodyText"/>
        <w:rPr>
          <w:rFonts w:ascii="Times New Roman" w:hAnsi="Times New Roman" w:cs="Times New Roman"/>
        </w:rPr>
      </w:pPr>
      <w:proofErr w:type="gramStart"/>
      <w:r w:rsidRPr="00086D59">
        <w:rPr>
          <w:rFonts w:ascii="Times New Roman" w:hAnsi="Times New Roman" w:cs="Times New Roman"/>
        </w:rPr>
        <w:t>White</w:t>
      </w:r>
      <w:proofErr w:type="gramEnd"/>
      <w:r w:rsidRPr="00086D59">
        <w:rPr>
          <w:rFonts w:ascii="Times New Roman" w:hAnsi="Times New Roman" w:cs="Times New Roman"/>
        </w:rPr>
        <w:t xml:space="preserve"> population, however, is a strong predictor of Ossé vote. It is strongly correlated with it and Factor 2, the white and white newcomer factor, is a strong and significant predictor of Ossé’s vote, as is education and the white-collar educated professions. Ossé’s electoral constituency here is clearly well-educated white professional newcomers and it clearly does not include working-class sections of the district.</w:t>
      </w:r>
    </w:p>
    <w:p w14:paraId="57E39CC4" w14:textId="77777777" w:rsidR="0057031A" w:rsidRPr="00086D59" w:rsidRDefault="00000000">
      <w:pPr>
        <w:pStyle w:val="BodyText"/>
        <w:rPr>
          <w:rFonts w:ascii="Times New Roman" w:hAnsi="Times New Roman" w:cs="Times New Roman"/>
        </w:rPr>
      </w:pPr>
      <w:r w:rsidRPr="00086D59">
        <w:rPr>
          <w:rFonts w:ascii="Times New Roman" w:hAnsi="Times New Roman" w:cs="Times New Roman"/>
          <w:noProof/>
        </w:rPr>
        <w:lastRenderedPageBreak/>
        <w:drawing>
          <wp:inline distT="0" distB="0" distL="0" distR="0" wp14:anchorId="36457E28" wp14:editId="23058A11">
            <wp:extent cx="5334000" cy="3901722"/>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district_36_files/figure-docx/cell-8-output-1.png"/>
                    <pic:cNvPicPr>
                      <a:picLocks noChangeAspect="1" noChangeArrowheads="1"/>
                    </pic:cNvPicPr>
                  </pic:nvPicPr>
                  <pic:blipFill>
                    <a:blip r:embed="rId8"/>
                    <a:stretch>
                      <a:fillRect/>
                    </a:stretch>
                  </pic:blipFill>
                  <pic:spPr bwMode="auto">
                    <a:xfrm>
                      <a:off x="0" y="0"/>
                      <a:ext cx="5334000" cy="3901722"/>
                    </a:xfrm>
                    <a:prstGeom prst="rect">
                      <a:avLst/>
                    </a:prstGeom>
                    <a:noFill/>
                    <a:ln w="9525">
                      <a:noFill/>
                      <a:headEnd/>
                      <a:tailEnd/>
                    </a:ln>
                  </pic:spPr>
                </pic:pic>
              </a:graphicData>
            </a:graphic>
          </wp:inline>
        </w:drawing>
      </w:r>
    </w:p>
    <w:p w14:paraId="5201E38C" w14:textId="77777777" w:rsidR="0057031A" w:rsidRPr="00086D59" w:rsidRDefault="00000000">
      <w:pPr>
        <w:pStyle w:val="SourceCode"/>
        <w:rPr>
          <w:rFonts w:ascii="Times New Roman" w:hAnsi="Times New Roman" w:cs="Times New Roman"/>
        </w:rPr>
      </w:pPr>
      <w:r w:rsidRPr="00086D59">
        <w:rPr>
          <w:rStyle w:val="VerbatimChar"/>
          <w:rFonts w:ascii="Times New Roman" w:hAnsi="Times New Roman" w:cs="Times New Roman"/>
          <w:sz w:val="24"/>
        </w:rPr>
        <w:t xml:space="preserve">                            OLS Regression Results                            </w:t>
      </w:r>
      <w:r w:rsidRPr="00086D59">
        <w:rPr>
          <w:rFonts w:ascii="Times New Roman" w:hAnsi="Times New Roman" w:cs="Times New Roman"/>
        </w:rPr>
        <w:br/>
      </w:r>
      <w:r w:rsidRPr="00086D59">
        <w:rPr>
          <w:rStyle w:val="VerbatimChar"/>
          <w:rFonts w:ascii="Times New Roman" w:hAnsi="Times New Roman" w:cs="Times New Roman"/>
          <w:sz w:val="24"/>
        </w:rPr>
        <w:t>==============================================================================</w:t>
      </w:r>
      <w:r w:rsidRPr="00086D59">
        <w:rPr>
          <w:rFonts w:ascii="Times New Roman" w:hAnsi="Times New Roman" w:cs="Times New Roman"/>
        </w:rPr>
        <w:br/>
      </w:r>
      <w:r w:rsidRPr="00086D59">
        <w:rPr>
          <w:rStyle w:val="VerbatimChar"/>
          <w:rFonts w:ascii="Times New Roman" w:hAnsi="Times New Roman" w:cs="Times New Roman"/>
          <w:sz w:val="24"/>
        </w:rPr>
        <w:t>Dep. Variable:             vote_share   R-squared:                       1.000</w:t>
      </w:r>
      <w:r w:rsidRPr="00086D59">
        <w:rPr>
          <w:rFonts w:ascii="Times New Roman" w:hAnsi="Times New Roman" w:cs="Times New Roman"/>
        </w:rPr>
        <w:br/>
      </w:r>
      <w:r w:rsidRPr="00086D59">
        <w:rPr>
          <w:rStyle w:val="VerbatimChar"/>
          <w:rFonts w:ascii="Times New Roman" w:hAnsi="Times New Roman" w:cs="Times New Roman"/>
          <w:sz w:val="24"/>
        </w:rPr>
        <w:t>Model:                            OLS   Adj. R-squared:                  1.000</w:t>
      </w:r>
      <w:r w:rsidRPr="00086D59">
        <w:rPr>
          <w:rFonts w:ascii="Times New Roman" w:hAnsi="Times New Roman" w:cs="Times New Roman"/>
        </w:rPr>
        <w:br/>
      </w:r>
      <w:r w:rsidRPr="00086D59">
        <w:rPr>
          <w:rStyle w:val="VerbatimChar"/>
          <w:rFonts w:ascii="Times New Roman" w:hAnsi="Times New Roman" w:cs="Times New Roman"/>
          <w:sz w:val="24"/>
        </w:rPr>
        <w:t>Method:                 Least Squares   F-statistic:                 1.016e+31</w:t>
      </w:r>
      <w:r w:rsidRPr="00086D59">
        <w:rPr>
          <w:rFonts w:ascii="Times New Roman" w:hAnsi="Times New Roman" w:cs="Times New Roman"/>
        </w:rPr>
        <w:br/>
      </w:r>
      <w:r w:rsidRPr="00086D59">
        <w:rPr>
          <w:rStyle w:val="VerbatimChar"/>
          <w:rFonts w:ascii="Times New Roman" w:hAnsi="Times New Roman" w:cs="Times New Roman"/>
          <w:sz w:val="24"/>
        </w:rPr>
        <w:t>Date:                Wed, 18 Jun 2025   Prob (F-statistic):               0.00</w:t>
      </w:r>
      <w:r w:rsidRPr="00086D59">
        <w:rPr>
          <w:rFonts w:ascii="Times New Roman" w:hAnsi="Times New Roman" w:cs="Times New Roman"/>
        </w:rPr>
        <w:br/>
      </w:r>
      <w:r w:rsidRPr="00086D59">
        <w:rPr>
          <w:rStyle w:val="VerbatimChar"/>
          <w:rFonts w:ascii="Times New Roman" w:hAnsi="Times New Roman" w:cs="Times New Roman"/>
          <w:sz w:val="24"/>
        </w:rPr>
        <w:t>Time:                        12:56:52   Log-Likelihood:                 3474.3</w:t>
      </w:r>
      <w:r w:rsidRPr="00086D59">
        <w:rPr>
          <w:rFonts w:ascii="Times New Roman" w:hAnsi="Times New Roman" w:cs="Times New Roman"/>
        </w:rPr>
        <w:br/>
      </w:r>
      <w:r w:rsidRPr="00086D59">
        <w:rPr>
          <w:rStyle w:val="VerbatimChar"/>
          <w:rFonts w:ascii="Times New Roman" w:hAnsi="Times New Roman" w:cs="Times New Roman"/>
          <w:sz w:val="24"/>
        </w:rPr>
        <w:t>No. Observations:                 115   AIC:                            -6935.</w:t>
      </w:r>
      <w:r w:rsidRPr="00086D59">
        <w:rPr>
          <w:rFonts w:ascii="Times New Roman" w:hAnsi="Times New Roman" w:cs="Times New Roman"/>
        </w:rPr>
        <w:br/>
      </w:r>
      <w:r w:rsidRPr="00086D59">
        <w:rPr>
          <w:rStyle w:val="VerbatimChar"/>
          <w:rFonts w:ascii="Times New Roman" w:hAnsi="Times New Roman" w:cs="Times New Roman"/>
          <w:sz w:val="24"/>
        </w:rPr>
        <w:t>Df Residuals:                     108   BIC:                            -6915.</w:t>
      </w:r>
      <w:r w:rsidRPr="00086D59">
        <w:rPr>
          <w:rFonts w:ascii="Times New Roman" w:hAnsi="Times New Roman" w:cs="Times New Roman"/>
        </w:rPr>
        <w:br/>
      </w:r>
      <w:r w:rsidRPr="00086D59">
        <w:rPr>
          <w:rStyle w:val="VerbatimChar"/>
          <w:rFonts w:ascii="Times New Roman" w:hAnsi="Times New Roman" w:cs="Times New Roman"/>
          <w:sz w:val="24"/>
        </w:rPr>
        <w:t xml:space="preserve">Df Model:                           6                                         </w:t>
      </w:r>
      <w:r w:rsidRPr="00086D59">
        <w:rPr>
          <w:rFonts w:ascii="Times New Roman" w:hAnsi="Times New Roman" w:cs="Times New Roman"/>
        </w:rPr>
        <w:br/>
      </w:r>
      <w:r w:rsidRPr="00086D59">
        <w:rPr>
          <w:rStyle w:val="VerbatimChar"/>
          <w:rFonts w:ascii="Times New Roman" w:hAnsi="Times New Roman" w:cs="Times New Roman"/>
          <w:sz w:val="24"/>
        </w:rPr>
        <w:t xml:space="preserve">Covariance Type:            nonrobust                                         </w:t>
      </w:r>
      <w:r w:rsidRPr="00086D59">
        <w:rPr>
          <w:rFonts w:ascii="Times New Roman" w:hAnsi="Times New Roman" w:cs="Times New Roman"/>
        </w:rPr>
        <w:br/>
      </w:r>
      <w:r w:rsidRPr="00086D59">
        <w:rPr>
          <w:rStyle w:val="VerbatimChar"/>
          <w:rFonts w:ascii="Times New Roman" w:hAnsi="Times New Roman" w:cs="Times New Roman"/>
          <w:sz w:val="24"/>
        </w:rPr>
        <w:t>==============================================================================</w:t>
      </w:r>
      <w:r w:rsidRPr="00086D59">
        <w:rPr>
          <w:rFonts w:ascii="Times New Roman" w:hAnsi="Times New Roman" w:cs="Times New Roman"/>
        </w:rPr>
        <w:br/>
      </w:r>
      <w:r w:rsidRPr="00086D59">
        <w:rPr>
          <w:rStyle w:val="VerbatimChar"/>
          <w:rFonts w:ascii="Times New Roman" w:hAnsi="Times New Roman" w:cs="Times New Roman"/>
          <w:sz w:val="24"/>
        </w:rPr>
        <w:t xml:space="preserve">                 coef    std err          t      P&gt;|t|      [0.025      0.975]</w:t>
      </w:r>
      <w:r w:rsidRPr="00086D59">
        <w:rPr>
          <w:rFonts w:ascii="Times New Roman" w:hAnsi="Times New Roman" w:cs="Times New Roman"/>
        </w:rPr>
        <w:br/>
      </w:r>
      <w:r w:rsidRPr="00086D59">
        <w:rPr>
          <w:rStyle w:val="VerbatimChar"/>
          <w:rFonts w:ascii="Times New Roman" w:hAnsi="Times New Roman" w:cs="Times New Roman"/>
          <w:sz w:val="24"/>
        </w:rPr>
        <w:t>------------------------------------------------------------------------------</w:t>
      </w:r>
      <w:r w:rsidRPr="00086D59">
        <w:rPr>
          <w:rFonts w:ascii="Times New Roman" w:hAnsi="Times New Roman" w:cs="Times New Roman"/>
        </w:rPr>
        <w:br/>
      </w:r>
      <w:r w:rsidRPr="00086D59">
        <w:rPr>
          <w:rStyle w:val="VerbatimChar"/>
          <w:rFonts w:ascii="Times New Roman" w:hAnsi="Times New Roman" w:cs="Times New Roman"/>
          <w:sz w:val="24"/>
        </w:rPr>
        <w:t>const       4.885e-15   7.48e-15      0.653      0.515   -9.95e-15    1.97e-14</w:t>
      </w:r>
      <w:r w:rsidRPr="00086D59">
        <w:rPr>
          <w:rFonts w:ascii="Times New Roman" w:hAnsi="Times New Roman" w:cs="Times New Roman"/>
        </w:rPr>
        <w:br/>
      </w:r>
      <w:r w:rsidRPr="00086D59">
        <w:rPr>
          <w:rStyle w:val="VerbatimChar"/>
          <w:rFonts w:ascii="Times New Roman" w:hAnsi="Times New Roman" w:cs="Times New Roman"/>
          <w:sz w:val="24"/>
        </w:rPr>
        <w:t>Unnamed: 0 -4.927e-16   5.96e-17     -8.260      0.000   -6.11e-16   -3.74e-16</w:t>
      </w:r>
      <w:r w:rsidRPr="00086D59">
        <w:rPr>
          <w:rFonts w:ascii="Times New Roman" w:hAnsi="Times New Roman" w:cs="Times New Roman"/>
        </w:rPr>
        <w:br/>
      </w:r>
      <w:r w:rsidRPr="00086D59">
        <w:rPr>
          <w:rStyle w:val="VerbatimChar"/>
          <w:rFonts w:ascii="Times New Roman" w:hAnsi="Times New Roman" w:cs="Times New Roman"/>
          <w:sz w:val="24"/>
        </w:rPr>
        <w:t>Factor1    -1.554e-15   2.28e-15     -0.681      0.498   -6.08e-15    2.97e-15</w:t>
      </w:r>
      <w:r w:rsidRPr="00086D59">
        <w:rPr>
          <w:rFonts w:ascii="Times New Roman" w:hAnsi="Times New Roman" w:cs="Times New Roman"/>
        </w:rPr>
        <w:br/>
      </w:r>
      <w:r w:rsidRPr="00086D59">
        <w:rPr>
          <w:rStyle w:val="VerbatimChar"/>
          <w:rFonts w:ascii="Times New Roman" w:hAnsi="Times New Roman" w:cs="Times New Roman"/>
          <w:sz w:val="24"/>
        </w:rPr>
        <w:t>Factor2    -2.776e-15    2.3e-15     -1.208      0.230   -7.33e-15    1.78e-15</w:t>
      </w:r>
      <w:r w:rsidRPr="00086D59">
        <w:rPr>
          <w:rFonts w:ascii="Times New Roman" w:hAnsi="Times New Roman" w:cs="Times New Roman"/>
        </w:rPr>
        <w:br/>
      </w:r>
      <w:r w:rsidRPr="00086D59">
        <w:rPr>
          <w:rStyle w:val="VerbatimChar"/>
          <w:rFonts w:ascii="Times New Roman" w:hAnsi="Times New Roman" w:cs="Times New Roman"/>
          <w:sz w:val="24"/>
        </w:rPr>
        <w:t>Factor3    -2.109e-15   1.82e-15     -1.159      0.249   -5.72e-15     1.5e-15</w:t>
      </w:r>
      <w:r w:rsidRPr="00086D59">
        <w:rPr>
          <w:rFonts w:ascii="Times New Roman" w:hAnsi="Times New Roman" w:cs="Times New Roman"/>
        </w:rPr>
        <w:br/>
      </w:r>
      <w:r w:rsidRPr="00086D59">
        <w:rPr>
          <w:rStyle w:val="VerbatimChar"/>
          <w:rFonts w:ascii="Times New Roman" w:hAnsi="Times New Roman" w:cs="Times New Roman"/>
          <w:sz w:val="24"/>
        </w:rPr>
        <w:t>Factor4    -1.554e-15   2.18e-15     -0.712      0.478   -5.88e-15    2.77e-15</w:t>
      </w:r>
      <w:r w:rsidRPr="00086D59">
        <w:rPr>
          <w:rFonts w:ascii="Times New Roman" w:hAnsi="Times New Roman" w:cs="Times New Roman"/>
        </w:rPr>
        <w:br/>
      </w:r>
      <w:r w:rsidRPr="00086D59">
        <w:rPr>
          <w:rStyle w:val="VerbatimChar"/>
          <w:rFonts w:ascii="Times New Roman" w:hAnsi="Times New Roman" w:cs="Times New Roman"/>
          <w:sz w:val="24"/>
        </w:rPr>
        <w:t>vote_share     1.0000   1.94e-16   5.14e+15      0.000       1.000       1.000</w:t>
      </w:r>
      <w:r w:rsidRPr="00086D59">
        <w:rPr>
          <w:rFonts w:ascii="Times New Roman" w:hAnsi="Times New Roman" w:cs="Times New Roman"/>
        </w:rPr>
        <w:br/>
      </w:r>
      <w:r w:rsidRPr="00086D59">
        <w:rPr>
          <w:rStyle w:val="VerbatimChar"/>
          <w:rFonts w:ascii="Times New Roman" w:hAnsi="Times New Roman" w:cs="Times New Roman"/>
          <w:sz w:val="24"/>
        </w:rPr>
        <w:t>=====================================================================</w:t>
      </w:r>
      <w:r w:rsidRPr="00086D59">
        <w:rPr>
          <w:rStyle w:val="VerbatimChar"/>
          <w:rFonts w:ascii="Times New Roman" w:hAnsi="Times New Roman" w:cs="Times New Roman"/>
          <w:sz w:val="24"/>
        </w:rPr>
        <w:lastRenderedPageBreak/>
        <w:t>=========</w:t>
      </w:r>
      <w:r w:rsidRPr="00086D59">
        <w:rPr>
          <w:rFonts w:ascii="Times New Roman" w:hAnsi="Times New Roman" w:cs="Times New Roman"/>
        </w:rPr>
        <w:br/>
      </w:r>
      <w:r w:rsidRPr="00086D59">
        <w:rPr>
          <w:rStyle w:val="VerbatimChar"/>
          <w:rFonts w:ascii="Times New Roman" w:hAnsi="Times New Roman" w:cs="Times New Roman"/>
          <w:sz w:val="24"/>
        </w:rPr>
        <w:t>Omnibus:                        3.270   Durbin-Watson:                   0.166</w:t>
      </w:r>
      <w:r w:rsidRPr="00086D59">
        <w:rPr>
          <w:rFonts w:ascii="Times New Roman" w:hAnsi="Times New Roman" w:cs="Times New Roman"/>
        </w:rPr>
        <w:br/>
      </w:r>
      <w:r w:rsidRPr="00086D59">
        <w:rPr>
          <w:rStyle w:val="VerbatimChar"/>
          <w:rFonts w:ascii="Times New Roman" w:hAnsi="Times New Roman" w:cs="Times New Roman"/>
          <w:sz w:val="24"/>
        </w:rPr>
        <w:t>Prob(Omnibus):                  0.195   Jarque-Bera (JB):                2.653</w:t>
      </w:r>
      <w:r w:rsidRPr="00086D59">
        <w:rPr>
          <w:rFonts w:ascii="Times New Roman" w:hAnsi="Times New Roman" w:cs="Times New Roman"/>
        </w:rPr>
        <w:br/>
      </w:r>
      <w:r w:rsidRPr="00086D59">
        <w:rPr>
          <w:rStyle w:val="VerbatimChar"/>
          <w:rFonts w:ascii="Times New Roman" w:hAnsi="Times New Roman" w:cs="Times New Roman"/>
          <w:sz w:val="24"/>
        </w:rPr>
        <w:t>Skew:                          -0.251   Prob(JB):                        0.265</w:t>
      </w:r>
      <w:r w:rsidRPr="00086D59">
        <w:rPr>
          <w:rFonts w:ascii="Times New Roman" w:hAnsi="Times New Roman" w:cs="Times New Roman"/>
        </w:rPr>
        <w:br/>
      </w:r>
      <w:r w:rsidRPr="00086D59">
        <w:rPr>
          <w:rStyle w:val="VerbatimChar"/>
          <w:rFonts w:ascii="Times New Roman" w:hAnsi="Times New Roman" w:cs="Times New Roman"/>
          <w:sz w:val="24"/>
        </w:rPr>
        <w:t>Kurtosis:                       2.451   Cond. No.                         322.</w:t>
      </w:r>
      <w:r w:rsidRPr="00086D59">
        <w:rPr>
          <w:rFonts w:ascii="Times New Roman" w:hAnsi="Times New Roman" w:cs="Times New Roman"/>
        </w:rPr>
        <w:br/>
      </w:r>
      <w:r w:rsidRPr="00086D59">
        <w:rPr>
          <w:rStyle w:val="VerbatimChar"/>
          <w:rFonts w:ascii="Times New Roman" w:hAnsi="Times New Roman" w:cs="Times New Roman"/>
          <w:sz w:val="24"/>
        </w:rPr>
        <w:t>==============================================================================</w:t>
      </w:r>
      <w:r w:rsidRPr="00086D59">
        <w:rPr>
          <w:rFonts w:ascii="Times New Roman" w:hAnsi="Times New Roman" w:cs="Times New Roman"/>
        </w:rPr>
        <w:br/>
      </w:r>
      <w:r w:rsidRPr="00086D59">
        <w:rPr>
          <w:rFonts w:ascii="Times New Roman" w:hAnsi="Times New Roman" w:cs="Times New Roman"/>
        </w:rPr>
        <w:br/>
      </w:r>
      <w:r w:rsidRPr="00086D59">
        <w:rPr>
          <w:rStyle w:val="VerbatimChar"/>
          <w:rFonts w:ascii="Times New Roman" w:hAnsi="Times New Roman" w:cs="Times New Roman"/>
          <w:sz w:val="24"/>
        </w:rPr>
        <w:t>Notes:</w:t>
      </w:r>
      <w:r w:rsidRPr="00086D59">
        <w:rPr>
          <w:rFonts w:ascii="Times New Roman" w:hAnsi="Times New Roman" w:cs="Times New Roman"/>
        </w:rPr>
        <w:br/>
      </w:r>
      <w:r w:rsidRPr="00086D59">
        <w:rPr>
          <w:rStyle w:val="VerbatimChar"/>
          <w:rFonts w:ascii="Times New Roman" w:hAnsi="Times New Roman" w:cs="Times New Roman"/>
          <w:sz w:val="24"/>
        </w:rPr>
        <w:t>[1] Standard Errors assume that the covariance matrix of the errors is correctly specified.</w:t>
      </w:r>
    </w:p>
    <w:p w14:paraId="2D834242" w14:textId="77777777" w:rsidR="0057031A" w:rsidRPr="00086D59" w:rsidRDefault="00000000">
      <w:pPr>
        <w:pStyle w:val="Heading2"/>
        <w:rPr>
          <w:rFonts w:ascii="Times New Roman" w:hAnsi="Times New Roman" w:cs="Times New Roman"/>
          <w:sz w:val="24"/>
          <w:szCs w:val="24"/>
        </w:rPr>
      </w:pPr>
      <w:bookmarkStart w:id="3" w:name="conclusion"/>
      <w:bookmarkEnd w:id="2"/>
      <w:r w:rsidRPr="00086D59">
        <w:rPr>
          <w:rFonts w:ascii="Times New Roman" w:hAnsi="Times New Roman" w:cs="Times New Roman"/>
          <w:sz w:val="24"/>
          <w:szCs w:val="24"/>
        </w:rPr>
        <w:t>Conclusion</w:t>
      </w:r>
    </w:p>
    <w:p w14:paraId="1F91B3FF" w14:textId="77777777" w:rsidR="0057031A" w:rsidRPr="00086D59" w:rsidRDefault="00000000">
      <w:pPr>
        <w:pStyle w:val="FirstParagraph"/>
        <w:rPr>
          <w:rFonts w:ascii="Times New Roman" w:hAnsi="Times New Roman" w:cs="Times New Roman"/>
        </w:rPr>
      </w:pPr>
      <w:r w:rsidRPr="00086D59">
        <w:rPr>
          <w:rFonts w:ascii="Times New Roman" w:hAnsi="Times New Roman" w:cs="Times New Roman"/>
        </w:rPr>
        <w:t xml:space="preserve">Chi Ossé ran an impressive successful outsider campaign for the City Council at only 23 years old, running without the support of either the Brooklyn Democratic Party or its primary challenger, the DSA, and earning only </w:t>
      </w:r>
      <w:proofErr w:type="gramStart"/>
      <w:r w:rsidRPr="00086D59">
        <w:rPr>
          <w:rFonts w:ascii="Times New Roman" w:hAnsi="Times New Roman" w:cs="Times New Roman"/>
        </w:rPr>
        <w:t>a split</w:t>
      </w:r>
      <w:proofErr w:type="gramEnd"/>
      <w:r w:rsidRPr="00086D59">
        <w:rPr>
          <w:rFonts w:ascii="Times New Roman" w:hAnsi="Times New Roman" w:cs="Times New Roman"/>
        </w:rPr>
        <w:t xml:space="preserve"> endorsement from the WFP. His campaign </w:t>
      </w:r>
      <w:proofErr w:type="gramStart"/>
      <w:r w:rsidRPr="00086D59">
        <w:rPr>
          <w:rFonts w:ascii="Times New Roman" w:hAnsi="Times New Roman" w:cs="Times New Roman"/>
        </w:rPr>
        <w:t>was movement</w:t>
      </w:r>
      <w:proofErr w:type="gramEnd"/>
      <w:r w:rsidRPr="00086D59">
        <w:rPr>
          <w:rFonts w:ascii="Times New Roman" w:hAnsi="Times New Roman" w:cs="Times New Roman"/>
        </w:rPr>
        <w:t xml:space="preserve"> centered and soaked in the language of the 2020 protest movement, with defunding the NYPD at the center of his agenda. Also crucial to his political ideology was a rethinking of how the city regulated housing construction. </w:t>
      </w:r>
      <w:proofErr w:type="gramStart"/>
      <w:r w:rsidRPr="00086D59">
        <w:rPr>
          <w:rFonts w:ascii="Times New Roman" w:hAnsi="Times New Roman" w:cs="Times New Roman"/>
        </w:rPr>
        <w:t>Both of these</w:t>
      </w:r>
      <w:proofErr w:type="gramEnd"/>
      <w:r w:rsidRPr="00086D59">
        <w:rPr>
          <w:rFonts w:ascii="Times New Roman" w:hAnsi="Times New Roman" w:cs="Times New Roman"/>
        </w:rPr>
        <w:t xml:space="preserve"> stances put him into conflict with his primary opponent, Henry Butler, who saw Ossé an idealistic outsider with no real sense of how politics functioned. With this message Ossé handily won the quickly gentrifying sections of Western Bed Stuy. EFA models above clearly demonstrate that his core demographic of support was well-educated, white, professional, newcomers. Ossé’s campaign illustrates both the promise and the current limits of progressive coalition formation, its ability to catapult radical outsiders into office and its current inability to break into working-class communities of color, at least in Central Brooklyn.</w:t>
      </w:r>
    </w:p>
    <w:p w14:paraId="33B30532" w14:textId="77777777" w:rsidR="0057031A" w:rsidRPr="00086D59" w:rsidRDefault="00000000">
      <w:pPr>
        <w:pStyle w:val="Bibliography"/>
        <w:rPr>
          <w:rFonts w:ascii="Times New Roman" w:hAnsi="Times New Roman" w:cs="Times New Roman"/>
        </w:rPr>
      </w:pPr>
      <w:bookmarkStart w:id="4" w:name="ref-36thcou2021"/>
      <w:bookmarkStart w:id="5" w:name="refs"/>
      <w:r w:rsidRPr="00086D59">
        <w:rPr>
          <w:rFonts w:ascii="Times New Roman" w:hAnsi="Times New Roman" w:cs="Times New Roman"/>
        </w:rPr>
        <w:t xml:space="preserve">“36th Council District Debate.” 2021, May. </w:t>
      </w:r>
      <w:hyperlink r:id="rId9">
        <w:r w:rsidRPr="00086D59">
          <w:rPr>
            <w:rStyle w:val="Hyperlink"/>
            <w:rFonts w:ascii="Times New Roman" w:hAnsi="Times New Roman" w:cs="Times New Roman"/>
          </w:rPr>
          <w:t>https://www.youtube.com/watch?v=j53FJQLXL_w</w:t>
        </w:r>
      </w:hyperlink>
      <w:r w:rsidRPr="00086D59">
        <w:rPr>
          <w:rFonts w:ascii="Times New Roman" w:hAnsi="Times New Roman" w:cs="Times New Roman"/>
        </w:rPr>
        <w:t>.</w:t>
      </w:r>
    </w:p>
    <w:p w14:paraId="75DB148B" w14:textId="77777777" w:rsidR="0057031A" w:rsidRPr="00086D59" w:rsidRDefault="00000000">
      <w:pPr>
        <w:pStyle w:val="Bibliography"/>
        <w:rPr>
          <w:rFonts w:ascii="Times New Roman" w:hAnsi="Times New Roman" w:cs="Times New Roman"/>
        </w:rPr>
      </w:pPr>
      <w:bookmarkStart w:id="6" w:name="ref-goodson"/>
      <w:bookmarkEnd w:id="4"/>
      <w:r w:rsidRPr="00086D59">
        <w:rPr>
          <w:rFonts w:ascii="Times New Roman" w:hAnsi="Times New Roman" w:cs="Times New Roman"/>
        </w:rPr>
        <w:t>Goodson, Sam. n.d. “City Council Candidate Tweets.”</w:t>
      </w:r>
    </w:p>
    <w:p w14:paraId="70B02057" w14:textId="77777777" w:rsidR="0057031A" w:rsidRPr="00086D59" w:rsidRDefault="00000000">
      <w:pPr>
        <w:pStyle w:val="Bibliography"/>
        <w:rPr>
          <w:rFonts w:ascii="Times New Roman" w:hAnsi="Times New Roman" w:cs="Times New Roman"/>
        </w:rPr>
      </w:pPr>
      <w:bookmarkStart w:id="7" w:name="ref-ibeliev2023"/>
      <w:bookmarkEnd w:id="6"/>
      <w:r w:rsidRPr="00086D59">
        <w:rPr>
          <w:rFonts w:ascii="Times New Roman" w:hAnsi="Times New Roman" w:cs="Times New Roman"/>
        </w:rPr>
        <w:t xml:space="preserve">“I Believe i Left in November of 2020. I’m on the Left Side of the Political Spectrum and Back Labor Power. Turned </w:t>
      </w:r>
      <w:proofErr w:type="gramStart"/>
      <w:r w:rsidRPr="00086D59">
        <w:rPr>
          <w:rFonts w:ascii="Times New Roman" w:hAnsi="Times New Roman" w:cs="Times New Roman"/>
        </w:rPr>
        <w:t>Out i</w:t>
      </w:r>
      <w:proofErr w:type="gramEnd"/>
      <w:r w:rsidRPr="00086D59">
        <w:rPr>
          <w:rFonts w:ascii="Times New Roman" w:hAnsi="Times New Roman" w:cs="Times New Roman"/>
        </w:rPr>
        <w:t xml:space="preserve"> Wasn’t Aligned with the Organization Itself </w:t>
      </w:r>
      <w:proofErr w:type="gramStart"/>
      <w:r w:rsidRPr="00086D59">
        <w:rPr>
          <w:rFonts w:ascii="Times New Roman" w:hAnsi="Times New Roman" w:cs="Times New Roman"/>
        </w:rPr>
        <w:t>so i</w:t>
      </w:r>
      <w:proofErr w:type="gramEnd"/>
      <w:r w:rsidRPr="00086D59">
        <w:rPr>
          <w:rFonts w:ascii="Times New Roman" w:hAnsi="Times New Roman" w:cs="Times New Roman"/>
        </w:rPr>
        <w:t xml:space="preserve"> Left Very Shortly After Signing up. I Have No Bad Blood with the Organization or Their Endorsed Electeds.” 2023, October.</w:t>
      </w:r>
    </w:p>
    <w:p w14:paraId="2FD58F96" w14:textId="77777777" w:rsidR="0057031A" w:rsidRPr="00086D59" w:rsidRDefault="00000000">
      <w:pPr>
        <w:pStyle w:val="Bibliography"/>
        <w:rPr>
          <w:rFonts w:ascii="Times New Roman" w:hAnsi="Times New Roman" w:cs="Times New Roman"/>
        </w:rPr>
      </w:pPr>
      <w:bookmarkStart w:id="8" w:name="ref-londono2021"/>
      <w:bookmarkEnd w:id="7"/>
      <w:r w:rsidRPr="00086D59">
        <w:rPr>
          <w:rFonts w:ascii="Times New Roman" w:hAnsi="Times New Roman" w:cs="Times New Roman"/>
        </w:rPr>
        <w:t xml:space="preserve">Londono, Vanessa. 2021. “Affordable Housing Lottery Launches for the Garnet in Bed-Stuy, Brooklyn.” </w:t>
      </w:r>
      <w:hyperlink r:id="rId10">
        <w:r w:rsidRPr="00086D59">
          <w:rPr>
            <w:rStyle w:val="Hyperlink"/>
            <w:rFonts w:ascii="Times New Roman" w:hAnsi="Times New Roman" w:cs="Times New Roman"/>
          </w:rPr>
          <w:t>https://newyorkyimby.com/2021/02/affordable-housing-lottery-launches-for-the-garnet-in-bed-stuy-brooklyn.html</w:t>
        </w:r>
      </w:hyperlink>
      <w:r w:rsidRPr="00086D59">
        <w:rPr>
          <w:rFonts w:ascii="Times New Roman" w:hAnsi="Times New Roman" w:cs="Times New Roman"/>
        </w:rPr>
        <w:t>.</w:t>
      </w:r>
    </w:p>
    <w:p w14:paraId="2EF22936" w14:textId="77777777" w:rsidR="0057031A" w:rsidRPr="00086D59" w:rsidRDefault="00000000">
      <w:pPr>
        <w:pStyle w:val="Bibliography"/>
        <w:rPr>
          <w:rFonts w:ascii="Times New Roman" w:hAnsi="Times New Roman" w:cs="Times New Roman"/>
        </w:rPr>
      </w:pPr>
      <w:bookmarkStart w:id="9" w:name="ref-londono2022"/>
      <w:bookmarkEnd w:id="8"/>
      <w:r w:rsidRPr="00086D59">
        <w:rPr>
          <w:rFonts w:ascii="Times New Roman" w:hAnsi="Times New Roman" w:cs="Times New Roman"/>
        </w:rPr>
        <w:t xml:space="preserve">———. 2022. “Housing Lottery Launches for 1921 Atlantic Avenue in Bed-Stuy, Brooklyn.” </w:t>
      </w:r>
      <w:hyperlink r:id="rId11">
        <w:r w:rsidRPr="00086D59">
          <w:rPr>
            <w:rStyle w:val="Hyperlink"/>
            <w:rFonts w:ascii="Times New Roman" w:hAnsi="Times New Roman" w:cs="Times New Roman"/>
          </w:rPr>
          <w:t>https://newyorkyimby.com/2022/11/housing-lottery-launches-for-1921-atlantic-avenue-in-bed-stuy-brooklyn.html</w:t>
        </w:r>
      </w:hyperlink>
      <w:r w:rsidRPr="00086D59">
        <w:rPr>
          <w:rFonts w:ascii="Times New Roman" w:hAnsi="Times New Roman" w:cs="Times New Roman"/>
        </w:rPr>
        <w:t>.</w:t>
      </w:r>
    </w:p>
    <w:p w14:paraId="1B23CD8B" w14:textId="77777777" w:rsidR="0057031A" w:rsidRPr="00086D59" w:rsidRDefault="00000000">
      <w:pPr>
        <w:pStyle w:val="Bibliography"/>
        <w:rPr>
          <w:rFonts w:ascii="Times New Roman" w:hAnsi="Times New Roman" w:cs="Times New Roman"/>
        </w:rPr>
      </w:pPr>
      <w:bookmarkStart w:id="10" w:name="ref-mchugh2022"/>
      <w:bookmarkEnd w:id="9"/>
      <w:r w:rsidRPr="00086D59">
        <w:rPr>
          <w:rFonts w:ascii="Times New Roman" w:hAnsi="Times New Roman" w:cs="Times New Roman"/>
        </w:rPr>
        <w:t xml:space="preserve">McHugh, Calder. 2022. “A Party Promoter, an Activist and a City Councilman by 23, Chi Ossé Isn’t Done Yet.” </w:t>
      </w:r>
      <w:hyperlink r:id="rId12">
        <w:r w:rsidRPr="00086D59">
          <w:rPr>
            <w:rStyle w:val="Hyperlink"/>
            <w:rFonts w:ascii="Times New Roman" w:hAnsi="Times New Roman" w:cs="Times New Roman"/>
          </w:rPr>
          <w:t>https://www.politico.com/news/magazine/2022/08/08/chi-osse-new-york-genz-politician-00048183</w:t>
        </w:r>
      </w:hyperlink>
      <w:r w:rsidRPr="00086D59">
        <w:rPr>
          <w:rFonts w:ascii="Times New Roman" w:hAnsi="Times New Roman" w:cs="Times New Roman"/>
        </w:rPr>
        <w:t>.</w:t>
      </w:r>
      <w:bookmarkEnd w:id="3"/>
      <w:bookmarkEnd w:id="5"/>
      <w:bookmarkEnd w:id="10"/>
    </w:p>
    <w:sectPr w:rsidR="0057031A" w:rsidRPr="00086D5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7144B11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9038299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2NDEHYRNzM3NTM3NzJR2l4NTi4sz8PJACw1oAgMDzeSwAAAA="/>
  </w:docVars>
  <w:rsids>
    <w:rsidRoot w:val="0057031A"/>
    <w:rsid w:val="00086D59"/>
    <w:rsid w:val="0057031A"/>
    <w:rsid w:val="007E659D"/>
    <w:rsid w:val="00D559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7A481"/>
  <w15:docId w15:val="{DA97F13A-0074-4150-8764-76296D768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politico.com/news/magazine/2022/08/08/chi-osse-new-york-genz-politician-00048183"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newyorkyimby.com/2022/11/housing-lottery-launches-for-1921-atlantic-avenue-in-bed-stuy-brooklyn.html" TargetMode="External"/><Relationship Id="rId5" Type="http://schemas.openxmlformats.org/officeDocument/2006/relationships/image" Target="media/image1.png"/><Relationship Id="rId10" Type="http://schemas.openxmlformats.org/officeDocument/2006/relationships/hyperlink" Target="https://newyorkyimby.com/2021/02/affordable-housing-lottery-launches-for-the-garnet-in-bed-stuy-brooklyn.html" TargetMode="External"/><Relationship Id="rId4" Type="http://schemas.openxmlformats.org/officeDocument/2006/relationships/webSettings" Target="webSettings.xml"/><Relationship Id="rId9" Type="http://schemas.openxmlformats.org/officeDocument/2006/relationships/hyperlink" Target="https://www.youtube.com/watch?v=j53FJQLXL_w"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TotalTime>
  <Pages>10</Pages>
  <Words>3024</Words>
  <Characters>17240</Characters>
  <Application>Microsoft Office Word</Application>
  <DocSecurity>0</DocSecurity>
  <Lines>143</Lines>
  <Paragraphs>40</Paragraphs>
  <ScaleCrop>false</ScaleCrop>
  <Company/>
  <LinksUpToDate>false</LinksUpToDate>
  <CharactersWithSpaces>20224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Own Kind of Progressive’ County Party Defeat in the 36th</dc:title>
  <dc:creator/>
  <cp:keywords/>
  <cp:lastModifiedBy>Sam Goodson</cp:lastModifiedBy>
  <cp:revision>3</cp:revision>
  <dcterms:created xsi:type="dcterms:W3CDTF">2025-06-18T16:56:00Z</dcterms:created>
  <dcterms:modified xsi:type="dcterms:W3CDTF">2025-06-18T16:58:00Z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execute">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jupyter">
    <vt:lpwstr>python3</vt:lpwstr>
  </property>
  <property fmtid="{D5CDD505-2E9C-101B-9397-08002B2CF9AE}" pid="9" name="labels">
    <vt:lpwstr/>
  </property>
  <property fmtid="{D5CDD505-2E9C-101B-9397-08002B2CF9AE}" pid="10" name="toc-title">
    <vt:lpwstr>Table of contents</vt:lpwstr>
  </property>
</Properties>
</file>