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BEFORE THE DISTRICT CONSUMER DISPUTES REDRESSAL COMMISSION AT {{CITY}}</w:t>
      </w:r>
    </w:p>
    <w:p>
      <w:r>
        <w:br/>
        <w:t>Consumer Complaint No. _______ of 2025</w:t>
      </w:r>
    </w:p>
    <w:p>
      <w:r>
        <w:br/>
        <w:t>IN THE MATTER OF:</w:t>
      </w:r>
    </w:p>
    <w:p>
      <w:r>
        <w:rPr>
          <w:b/>
        </w:rPr>
        <w:t>{{CLIENT_NAME}}</w:t>
        <w:br/>
        <w:t>R/o {{CLIENT_ADDRESS}}</w:t>
      </w:r>
    </w:p>
    <w:p>
      <w:r>
        <w:t>... COMPLAINANT</w:t>
      </w:r>
    </w:p>
    <w:p>
      <w:r>
        <w:br/>
        <w:t>VERSUS</w:t>
        <w:br/>
      </w:r>
    </w:p>
    <w:p>
      <w:r>
        <w:rPr>
          <w:b/>
        </w:rPr>
        <w:t>{{OPPONENT_NAME}}</w:t>
        <w:br/>
        <w:t>Address: {{OPPONENT_ADDRESS}}</w:t>
      </w:r>
    </w:p>
    <w:p>
      <w:r>
        <w:t>... OPPOSITE PARTY</w:t>
      </w:r>
    </w:p>
    <w:p>
      <w:r>
        <w:br/>
        <w:t>COMPLAINT UNDER SECTION 35 OF THE CONSUMER PROTECTION ACT, 2019</w:t>
      </w:r>
    </w:p>
    <w:p>
      <w:r>
        <w:t>MOST RESPECTFULLY SHOWETH:</w:t>
      </w:r>
    </w:p>
    <w:p>
      <w:r>
        <w:t>1. That the Complainant is a consumer as defined under the Act.</w:t>
      </w:r>
    </w:p>
    <w:p>
      <w:r>
        <w:t>2. That the Complainant purchased/availed service: {{CASE_DETAILS}}</w:t>
      </w:r>
    </w:p>
    <w:p>
      <w:r>
        <w:t>3. That the Opposite Party provided defective goods/deficient services by: {{DEFECT_DETAILS}}</w:t>
      </w:r>
    </w:p>
    <w:p>
      <w:r>
        <w:t>4. That the Complainant approached the Opposite Party multiple times but received no relief.</w:t>
      </w:r>
    </w:p>
    <w:p>
      <w:r>
        <w:t>5. JURISDICTION: The cause of action arose at {{CITY}}, and the value of goods/services is within the pecuniary limits of this Hon'ble Commission.</w:t>
      </w:r>
    </w:p>
    <w:p>
      <w:r>
        <w:t>6. LIMITATION: The complaint is filed within the statutory period of 2 years.</w:t>
      </w:r>
    </w:p>
    <w:p>
      <w:r>
        <w:br/>
        <w:t>PRAYER:</w:t>
      </w:r>
    </w:p>
    <w:p>
      <w:r>
        <w:t>It is therefore most respectfully prayed that this Hon'ble Commission may be pleased to:</w:t>
      </w:r>
    </w:p>
    <w:p>
      <w:r>
        <w:t>a) Direct the Opposite Party to refund/replace/compensate as per law.</w:t>
      </w:r>
    </w:p>
    <w:p>
      <w:r>
        <w:t>b) Pay Rs. {{COMPENSATION_AMOUNT}} as compensation for mental harassment.</w:t>
      </w:r>
    </w:p>
    <w:p>
      <w:r>
        <w:t>c) Pay Rs. 10,000/- towards litigation costs.</w:t>
      </w:r>
    </w:p>
    <w:p>
      <w:r>
        <w:br/>
        <w:t>COMPLAINANT</w:t>
      </w:r>
    </w:p>
    <w:p>
      <w:r>
        <w:t>Through Advocate AI</w:t>
      </w:r>
    </w:p>
    <w:p>
      <w:r>
        <w:br/>
        <w:t>VERIFICATION</w:t>
      </w:r>
    </w:p>
    <w:p>
      <w:r>
        <w:t>I, the complainant above, do hereby verify that the contents of paras 1 to 6 are true to my personal knowledge. Verified at {{CITY}} on {{DATE}}.</w:t>
      </w:r>
    </w:p>
    <w:p>
      <w:r>
        <w:br/>
        <w:t>DEPONENT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