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  <w:sectPr>
          <w:footerReference r:id="rId7" w:type="default"/>
          <w:pgSz w:h="16840" w:w="11910" w:orient="portrait"/>
          <w:pgMar w:bottom="1200" w:top="1580" w:left="1340" w:right="1320" w:header="0" w:footer="100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-396874</wp:posOffset>
            </wp:positionH>
            <wp:positionV relativeFrom="paragraph">
              <wp:posOffset>104775</wp:posOffset>
            </wp:positionV>
            <wp:extent cx="6418262" cy="8472889"/>
            <wp:effectExtent b="0" l="0" r="0" t="0"/>
            <wp:wrapSquare wrapText="bothSides" distB="0" distT="0" distL="114300" distR="114300"/>
            <wp:docPr id="20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262" cy="8472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40"/>
            <w:szCs w:val="40"/>
            <w:u w:val="single"/>
            <w:rtl w:val="0"/>
          </w:rPr>
          <w:t xml:space="preserve">https://www.overleaf.com/project/60b39609c650fc22d40b4e31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39be5"/>
          <w:sz w:val="40"/>
          <w:szCs w:val="40"/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747905" cy="19050"/>
                <wp:effectExtent b="0" l="0" r="0" t="0"/>
                <wp:wrapNone/>
                <wp:docPr id="20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2048" y="3780000"/>
                          <a:ext cx="74790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B0F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747905" cy="19050"/>
                <wp:effectExtent b="0" l="0" r="0" t="0"/>
                <wp:wrapNone/>
                <wp:docPr id="205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90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44" w:lineRule="auto"/>
        <w:ind w:left="100" w:right="114" w:firstLine="427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" w:right="114" w:firstLine="42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trabalho desenvolvido no âmbito desta cadeira tem por base o tema “Open-Domain search assistant”. De facto, um dos objetivos principais é o estudo e desenvolvimento de um sistema (conversa com um chatbot) para geração de respostas sucintas e com um elevado nível de qualidade em detrimento da usual visualização de vários documentos (ex: pesquisa num search engine como o google).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1328420</wp:posOffset>
            </wp:positionV>
            <wp:extent cx="5873750" cy="2894330"/>
            <wp:effectExtent b="0" l="0" r="0" t="0"/>
            <wp:wrapSquare wrapText="bothSides" distB="0" distT="0" distL="114300" distR="114300"/>
            <wp:docPr id="20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94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4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20" w:right="114" w:firstLine="62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Fig.1</w:t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: Example of such a system: “Answer Generation In Open-Domain Conversations”.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" w:right="114" w:firstLine="427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" w:right="114" w:firstLine="42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Efetivamente, foi necessário abordarmos o problema com base em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etapas iniciais. </w:t>
      </w:r>
      <w:r w:rsidDel="00000000" w:rsidR="00000000" w:rsidRPr="00000000">
        <w:rPr>
          <w:rtl w:val="0"/>
        </w:rPr>
        <w:t xml:space="preserve">Inicialmente começámos pel</w:t>
      </w:r>
      <w:r w:rsidDel="00000000" w:rsidR="00000000" w:rsidRPr="00000000">
        <w:rPr>
          <w:color w:val="000000"/>
          <w:highlight w:val="white"/>
          <w:rtl w:val="0"/>
        </w:rPr>
        <w:t xml:space="preserve">a preparação da groundtruth e do dataset</w:t>
      </w:r>
      <w:r w:rsidDel="00000000" w:rsidR="00000000" w:rsidRPr="00000000">
        <w:rPr>
          <w:highlight w:val="white"/>
          <w:rtl w:val="0"/>
        </w:rPr>
        <w:t xml:space="preserve">, ou seja, extraímos várias perguntas de vários tópicos e as melhores 10 respostas a essas perguntas. Depois de completar a base dos nossos dados, passámos para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extração de entidad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tanto das perguntas como das respostas (DBpedia Spotlight para entity linking), de seguida construção do grafo de entidades e aplicação do pageRank. Deste modo, é-nos também possível escolher quais </w:t>
      </w:r>
      <w:r w:rsidDel="00000000" w:rsidR="00000000" w:rsidRPr="00000000">
        <w:rPr>
          <w:rtl w:val="0"/>
        </w:rPr>
        <w:t xml:space="preserve">as melhores passagens</w:t>
      </w:r>
      <w:r w:rsidDel="00000000" w:rsidR="00000000" w:rsidRPr="00000000">
        <w:rPr>
          <w:color w:val="000000"/>
          <w:rtl w:val="0"/>
        </w:rPr>
        <w:t xml:space="preserve"> com base no pageRank. Por último, usamos o Bart para gerar a resposta única usando para tal as passagens referidas.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" w:right="114" w:firstLine="42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Assim, numa fase seguinte pretendemos proceder ao estudo das diferentes formas para gerar o grafo de entidades e comparar os resultados de cada uma delas. Para este efeito, a nossa abordagem inicial terá agora como foco a criação de um grafo dirigido com base nas ligações entre as entidades. Também, será interessante realizar comparações entre os vários modelos de criação de grafos encontrados e estudar o grafo ao longo de uma dada conversa.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" w:right="114" w:firstLine="427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39be5"/>
          <w:sz w:val="40"/>
          <w:szCs w:val="40"/>
          <w:rtl w:val="0"/>
        </w:rPr>
        <w:t xml:space="preserve">Evaluation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747905" cy="19050"/>
                <wp:effectExtent b="0" l="0" r="0" t="0"/>
                <wp:wrapNone/>
                <wp:docPr id="20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2048" y="3780000"/>
                          <a:ext cx="74790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B0F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747905" cy="19050"/>
                <wp:effectExtent b="0" l="0" r="0" t="0"/>
                <wp:wrapNone/>
                <wp:docPr id="205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90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1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114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Description: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4" w:firstLine="72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efeito, o dataset sobre o qual operamos tem várias dimensões: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existem 20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conversas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sendo que cada uma destas é relativa a tópicos diferentes (ex: cancer, netflix, sports, etc.). Cada conversa é composta por 8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perguntas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têm associadas às mesmas 10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respostas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topo (adquiridas através de documentos da Wikipédia).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480" w:lineRule="auto"/>
        <w:ind w:left="360" w:right="114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Baselines: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/>
      </w:pPr>
      <w:r w:rsidDel="00000000" w:rsidR="00000000" w:rsidRPr="00000000">
        <w:rPr>
          <w:u w:val="single"/>
          <w:rtl w:val="0"/>
        </w:rPr>
        <w:t xml:space="preserve">Temos de decidir onde colocar isto: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right="114" w:firstLine="0"/>
        <w:jc w:val="both"/>
        <w:rPr/>
      </w:pPr>
      <w:r w:rsidDel="00000000" w:rsidR="00000000" w:rsidRPr="00000000">
        <w:rPr>
          <w:rtl w:val="0"/>
        </w:rPr>
        <w:t xml:space="preserve">As hipóteses exploradas relativamente a quais as entidades de maior relevo a considerar foram: estudar apenas as entidades relativas à </w:t>
      </w:r>
      <w:r w:rsidDel="00000000" w:rsidR="00000000" w:rsidRPr="00000000">
        <w:rPr>
          <w:b w:val="1"/>
          <w:color w:val="039be5"/>
          <w:rtl w:val="0"/>
        </w:rPr>
        <w:t xml:space="preserve">última turn</w:t>
      </w:r>
      <w:r w:rsidDel="00000000" w:rsidR="00000000" w:rsidRPr="00000000">
        <w:rPr>
          <w:rtl w:val="0"/>
        </w:rPr>
        <w:t xml:space="preserve"> (i.e entidades correspondentes à última query e as suas 10 passagens correspondentes). De seguida, considerar também as diferentes entidades de </w:t>
      </w:r>
      <w:r w:rsidDel="00000000" w:rsidR="00000000" w:rsidRPr="00000000">
        <w:rPr>
          <w:b w:val="1"/>
          <w:color w:val="039be5"/>
          <w:rtl w:val="0"/>
        </w:rPr>
        <w:t xml:space="preserve">todas as queries</w:t>
      </w:r>
      <w:r w:rsidDel="00000000" w:rsidR="00000000" w:rsidRPr="00000000">
        <w:rPr>
          <w:rtl w:val="0"/>
        </w:rPr>
        <w:t xml:space="preserve"> da conversa corrente (queries de todas as turns) e por último utilizar ainda as entidades relativas às passagens da primeira turn.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right="114" w:firstLine="0"/>
        <w:jc w:val="both"/>
        <w:rPr/>
      </w:pPr>
      <w:r w:rsidDel="00000000" w:rsidR="00000000" w:rsidRPr="00000000">
        <w:rPr>
          <w:rtl w:val="0"/>
        </w:rPr>
        <w:t xml:space="preserve">Efetivamente, para além destas possibilidades também fizemos variar os “pesos” das entidades em diferentes situações como pode ser visualizado em baixo.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right="114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Extração dos tópicos e das perguntas e respostas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Extração das Entidades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Vetor Coleção das 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Coleção das entidades</w:t>
      </w:r>
    </w:p>
    <w:p w:rsidR="00000000" w:rsidDel="00000000" w:rsidP="00000000" w:rsidRDefault="00000000" w:rsidRPr="00000000" w14:paraId="00000043">
      <w:pPr>
        <w:spacing w:line="480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Conteúdo do vetor de posição das entidades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Construção da Matriz de entidades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Aplicação do Pagerank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Re-rank das Respostas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Summarization</w:t>
      </w:r>
    </w:p>
    <w:p w:rsidR="00000000" w:rsidDel="00000000" w:rsidP="00000000" w:rsidRDefault="00000000" w:rsidRPr="00000000" w14:paraId="00000048">
      <w:pPr>
        <w:spacing w:line="480" w:lineRule="auto"/>
        <w:ind w:right="114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  <w:t xml:space="preserve">------------------- Samuel 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ind w:left="0" w:firstLine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480" w:lineRule="auto"/>
        <w:ind w:left="360" w:right="114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Results Analysis:</w:t>
      </w:r>
    </w:p>
    <w:p w:rsidR="00000000" w:rsidDel="00000000" w:rsidP="00000000" w:rsidRDefault="00000000" w:rsidRPr="00000000" w14:paraId="0000004B">
      <w:pPr>
        <w:spacing w:line="480" w:lineRule="auto"/>
        <w:ind w:right="114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39be5"/>
          <w:sz w:val="40"/>
          <w:szCs w:val="40"/>
          <w:rtl w:val="0"/>
        </w:rPr>
        <w:t xml:space="preserve">Critical discussion</w:t>
      </w:r>
    </w:p>
    <w:p w:rsidR="00000000" w:rsidDel="00000000" w:rsidP="00000000" w:rsidRDefault="00000000" w:rsidRPr="00000000" w14:paraId="0000004D">
      <w:pPr>
        <w:ind w:right="113"/>
        <w:rPr>
          <w:rFonts w:ascii="Arial" w:cs="Arial" w:eastAsia="Arial" w:hAnsi="Arial"/>
          <w:color w:val="039be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right="114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Vimos que o método apenas da primeira pergunta não funcionou muito bem, pois a pergunta normalmente têm só 1 ou 2 entidades… Nos outros métodos viu-se que foi melhor...</w:t>
      </w:r>
    </w:p>
    <w:p w:rsidR="00000000" w:rsidDel="00000000" w:rsidP="00000000" w:rsidRDefault="00000000" w:rsidRPr="00000000" w14:paraId="0000004F">
      <w:pPr>
        <w:spacing w:line="480" w:lineRule="auto"/>
        <w:ind w:right="114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right="114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4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00" w:top="1440" w:left="1340" w:right="1320" w:header="0" w:footer="10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95" w:lineRule="auto"/>
      <w:ind w:left="100" w:hanging="720"/>
    </w:pPr>
    <w:rPr>
      <w:rFonts w:ascii="Arial" w:cs="Arial" w:eastAsia="Arial" w:hAnsi="Arial"/>
      <w:sz w:val="44"/>
      <w:szCs w:val="44"/>
      <w:u w:val="single"/>
    </w:rPr>
  </w:style>
  <w:style w:type="paragraph" w:styleId="Heading2">
    <w:name w:val="heading 2"/>
    <w:basedOn w:val="Normal"/>
    <w:next w:val="Normal"/>
    <w:pPr>
      <w:ind w:left="1180" w:hanging="720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bidi="pt-PT" w:eastAsia="pt-PT"/>
    </w:rPr>
  </w:style>
  <w:style w:type="paragraph" w:styleId="Heading1">
    <w:name w:val="heading 1"/>
    <w:basedOn w:val="Normal"/>
    <w:uiPriority w:val="9"/>
    <w:qFormat w:val="1"/>
    <w:pPr>
      <w:spacing w:line="495" w:lineRule="exact"/>
      <w:ind w:left="100" w:hanging="720"/>
      <w:outlineLvl w:val="0"/>
    </w:pPr>
    <w:rPr>
      <w:rFonts w:ascii="Arial" w:cs="Arial" w:eastAsia="Arial" w:hAnsi="Arial"/>
      <w:sz w:val="44"/>
      <w:szCs w:val="44"/>
      <w:u w:color="000000" w:val="single"/>
    </w:rPr>
  </w:style>
  <w:style w:type="paragraph" w:styleId="Heading2">
    <w:name w:val="heading 2"/>
    <w:basedOn w:val="Normal"/>
    <w:uiPriority w:val="9"/>
    <w:semiHidden w:val="1"/>
    <w:unhideWhenUsed w:val="1"/>
    <w:qFormat w:val="1"/>
    <w:pPr>
      <w:ind w:left="1180" w:hanging="720"/>
      <w:outlineLvl w:val="1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OC1">
    <w:name w:val="toc 1"/>
    <w:basedOn w:val="Normal"/>
    <w:uiPriority w:val="1"/>
    <w:qFormat w:val="1"/>
    <w:pPr>
      <w:spacing w:before="133"/>
      <w:ind w:left="539" w:hanging="439"/>
    </w:pPr>
    <w:rPr>
      <w:rFonts w:ascii="Arial" w:cs="Arial" w:eastAsia="Arial" w:hAnsi="Arial"/>
      <w:b w:val="1"/>
      <w:bCs w:val="1"/>
    </w:rPr>
  </w:style>
  <w:style w:type="paragraph" w:styleId="TOC2">
    <w:name w:val="toc 2"/>
    <w:basedOn w:val="Normal"/>
    <w:uiPriority w:val="1"/>
    <w:qFormat w:val="1"/>
    <w:pPr>
      <w:spacing w:before="59"/>
      <w:ind w:left="100"/>
    </w:pPr>
    <w:rPr>
      <w:rFonts w:ascii="Trebuchet MS" w:cs="Trebuchet MS" w:eastAsia="Trebuchet MS" w:hAnsi="Trebuchet MS"/>
    </w:rPr>
  </w:style>
  <w:style w:type="paragraph" w:styleId="TOC3">
    <w:name w:val="toc 3"/>
    <w:basedOn w:val="Normal"/>
    <w:uiPriority w:val="1"/>
    <w:qFormat w:val="1"/>
    <w:pPr>
      <w:spacing w:before="133"/>
      <w:ind w:left="981" w:hanging="660"/>
    </w:pPr>
    <w:rPr>
      <w:rFonts w:ascii="Trebuchet MS" w:cs="Trebuchet MS" w:eastAsia="Trebuchet MS" w:hAnsi="Trebuchet MS"/>
    </w:rPr>
  </w:style>
  <w:style w:type="paragraph" w:styleId="BodyText">
    <w:name w:val="Body Text"/>
    <w:basedOn w:val="Normal"/>
    <w:link w:val="BodyTextChar"/>
    <w:uiPriority w:val="1"/>
    <w:qFormat w:val="1"/>
  </w:style>
  <w:style w:type="paragraph" w:styleId="ListParagraph">
    <w:name w:val="List Paragraph"/>
    <w:basedOn w:val="Normal"/>
    <w:uiPriority w:val="34"/>
    <w:qFormat w:val="1"/>
    <w:pPr>
      <w:ind w:left="1180" w:hanging="720"/>
    </w:pPr>
    <w:rPr>
      <w:rFonts w:ascii="Arial" w:cs="Arial" w:eastAsia="Arial" w:hAnsi="Arial"/>
    </w:rPr>
  </w:style>
  <w:style w:type="paragraph" w:styleId="TableParagraph" w:customStyle="1">
    <w:name w:val="Table Paragraph"/>
    <w:basedOn w:val="Normal"/>
    <w:uiPriority w:val="1"/>
    <w:qFormat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31FA2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31FA2"/>
    <w:rPr>
      <w:rFonts w:ascii="Segoe UI" w:cs="Segoe UI" w:eastAsia="Times New Roman" w:hAnsi="Segoe UI"/>
      <w:sz w:val="18"/>
      <w:szCs w:val="18"/>
      <w:lang w:bidi="pt-PT" w:eastAsia="pt-PT" w:val="pt-PT"/>
    </w:rPr>
  </w:style>
  <w:style w:type="paragraph" w:styleId="Header">
    <w:name w:val="header"/>
    <w:basedOn w:val="Normal"/>
    <w:link w:val="HeaderChar"/>
    <w:uiPriority w:val="99"/>
    <w:unhideWhenUsed w:val="1"/>
    <w:rsid w:val="00414BCB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14BCB"/>
    <w:rPr>
      <w:rFonts w:ascii="Times New Roman" w:cs="Times New Roman" w:eastAsia="Times New Roman" w:hAnsi="Times New Roman"/>
      <w:lang w:bidi="pt-PT" w:eastAsia="pt-PT" w:val="pt-PT"/>
    </w:rPr>
  </w:style>
  <w:style w:type="paragraph" w:styleId="Footer">
    <w:name w:val="footer"/>
    <w:basedOn w:val="Normal"/>
    <w:link w:val="FooterChar"/>
    <w:uiPriority w:val="99"/>
    <w:unhideWhenUsed w:val="1"/>
    <w:rsid w:val="00414BCB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14BCB"/>
    <w:rPr>
      <w:rFonts w:ascii="Times New Roman" w:cs="Times New Roman" w:eastAsia="Times New Roman" w:hAnsi="Times New Roman"/>
      <w:lang w:bidi="pt-PT" w:eastAsia="pt-PT" w:val="pt-PT"/>
    </w:rPr>
  </w:style>
  <w:style w:type="character" w:styleId="PlaceholderText">
    <w:name w:val="Placeholder Text"/>
    <w:basedOn w:val="DefaultParagraphFont"/>
    <w:uiPriority w:val="99"/>
    <w:semiHidden w:val="1"/>
    <w:rsid w:val="006C464D"/>
    <w:rPr>
      <w:color w:val="808080"/>
    </w:rPr>
  </w:style>
  <w:style w:type="character" w:styleId="BodyTextChar" w:customStyle="1">
    <w:name w:val="Body Text Char"/>
    <w:basedOn w:val="DefaultParagraphFont"/>
    <w:link w:val="BodyText"/>
    <w:uiPriority w:val="1"/>
    <w:rsid w:val="008D13A5"/>
    <w:rPr>
      <w:rFonts w:ascii="Times New Roman" w:cs="Times New Roman" w:eastAsia="Times New Roman" w:hAnsi="Times New Roman"/>
      <w:lang w:bidi="pt-PT" w:eastAsia="pt-PT" w:val="pt-PT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hyperlink" Target="https://www.overleaf.com/project/60b39609c650fc22d40b4e3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gdZ7h0W1YF+vhfgssmb//NP6Q==">AMUW2mVQ4b4mUIQmBQj2gLyAmpjZICe1T8oj4bqhkxnT2tJPmFKu2vKhvYEa2YPpFuk03dDO+Fqd8oMsvI8kDL0yYn43CYftaRm65n4UQmAG2mPtZCZSpTk=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2019-04-07T12:25:00Z</dcterms:created>
  <dc:creator>Pedro Lourenço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2018-12-16T00:00:00Z</vt:filetime>
  </property>
  <property fmtid="{D5CDD505-2E9C-101B-9397-08002B2CF9AE}" pid="3" name="Creator">
    <vt:lpwstr>Microsoft® Word para o Office 365</vt:lpwstr>
  </property>
  <property fmtid="{D5CDD505-2E9C-101B-9397-08002B2CF9AE}" pid="4" name="LastSaved">
    <vt:filetime>2019-03-24T00:00:00Z</vt:filetime>
  </property>
</Properties>
</file>