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Game Studio (AGS) 官方技术白皮书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副标题：基于Solana与AI的下一代去中心化游戏创作与分发平台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版本：V1.0</w:t>
      </w:r>
      <w:r>
        <w:rPr>
          <w:rFonts w:eastAsia="等线" w:ascii="Arial" w:cs="Arial" w:hAnsi="Arial"/>
          <w:sz w:val="22"/>
        </w:rPr>
        <w:t xml:space="preserve"> | </w:t>
      </w:r>
      <w:r>
        <w:rPr>
          <w:rFonts w:eastAsia="等线" w:ascii="Arial" w:cs="Arial" w:hAnsi="Arial"/>
          <w:b w:val="true"/>
          <w:sz w:val="22"/>
        </w:rPr>
        <w:t>发布日期：2026年1月17日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官方唯一收款地址</w:t>
      </w:r>
      <w:r>
        <w:rPr>
          <w:rFonts w:eastAsia="等线" w:ascii="Arial" w:cs="Arial" w:hAnsi="Arial"/>
          <w:sz w:val="22"/>
        </w:rPr>
        <w:t>：B7dc7JSEsjM88nUfRbgkRzvKu6NwXzbANoJbSsyuJD2c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官方官网</w:t>
      </w:r>
      <w:r>
        <w:rPr>
          <w:rFonts w:eastAsia="等线" w:ascii="Arial" w:cs="Arial" w:hAnsi="Arial"/>
          <w:sz w:val="22"/>
        </w:rPr>
        <w:t>：https://solana-ai-v55.vercel.app/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Game Studio（AGS）以革新浪潮降低游戏开发门槛，引爆全民创作革命。我们打造基于</w:t>
      </w:r>
      <w:r>
        <w:rPr>
          <w:rFonts w:eastAsia="等线" w:ascii="Arial" w:cs="Arial" w:hAnsi="Arial"/>
          <w:b w:val="true"/>
          <w:sz w:val="22"/>
        </w:rPr>
        <w:t>Solana高性能区块链</w:t>
      </w:r>
      <w:r>
        <w:rPr>
          <w:rFonts w:eastAsia="等线" w:ascii="Arial" w:cs="Arial" w:hAnsi="Arial"/>
          <w:sz w:val="22"/>
        </w:rPr>
        <w:t>的去中心化平台，深度集成前沿多模态AI模型，实现用户通过简单提示词（Prompt）</w:t>
      </w:r>
      <w:r>
        <w:rPr>
          <w:rFonts w:eastAsia="等线" w:ascii="Arial" w:cs="Arial" w:hAnsi="Arial"/>
          <w:b w:val="true"/>
          <w:sz w:val="22"/>
        </w:rPr>
        <w:t>一键生成+链上部署</w:t>
      </w:r>
      <w:r>
        <w:rPr>
          <w:rFonts w:eastAsia="等线" w:ascii="Arial" w:cs="Arial" w:hAnsi="Arial"/>
          <w:sz w:val="22"/>
        </w:rPr>
        <w:t>可玩游戏，且所有资产权属清晰可追溯。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平台原生代币</w:t>
      </w:r>
      <w:r>
        <w:rPr>
          <w:rFonts w:eastAsia="等线" w:ascii="Arial" w:cs="Arial" w:hAnsi="Arial"/>
          <w:b w:val="true"/>
          <w:sz w:val="22"/>
        </w:rPr>
        <w:t>$AGS</w:t>
      </w:r>
      <w:r>
        <w:rPr>
          <w:rFonts w:eastAsia="等线" w:ascii="Arial" w:cs="Arial" w:hAnsi="Arial"/>
          <w:sz w:val="22"/>
        </w:rPr>
        <w:t>为生态核心燃料，全面覆盖AI算力支付、资产铸造、交易流通与社区治理全场景。AGS汇聚Web3、游戏、AI领域顶尖投资机构与技术专家，构建</w:t>
      </w:r>
      <w:r>
        <w:rPr>
          <w:rFonts w:eastAsia="等线" w:ascii="Arial" w:cs="Arial" w:hAnsi="Arial"/>
          <w:b w:val="true"/>
          <w:sz w:val="22"/>
        </w:rPr>
        <w:t>创作者主导、玩家参与、AI辅助</w:t>
      </w:r>
      <w:r>
        <w:rPr>
          <w:rFonts w:eastAsia="等线" w:ascii="Arial" w:cs="Arial" w:hAnsi="Arial"/>
          <w:sz w:val="22"/>
        </w:rPr>
        <w:t>的开放式游戏元宇宙，重新定义Web3时代游戏创作与分发的底层逻辑。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二、愿景与使命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核心愿景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成为Web3时代游戏创作的“iPhone时刻”推动者，让十亿人成为游戏创作者。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核心使命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融合AI即时生成能力与区块链透明确权特性，打造无代码、低成本、高自由度的去中心化游戏创作与社交平台。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三、市场机遇与痛点分析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游戏行业正处于Web2向Web3转型、AI技术全面渗透的双重风口，但传统模式与早期链游均存在核心痛点，为AGS创造了千亿级市场机遇：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传统游戏开发</w:t>
      </w:r>
      <w:r>
        <w:rPr>
          <w:rFonts w:eastAsia="等线" w:ascii="Arial" w:cs="Arial" w:hAnsi="Arial"/>
          <w:sz w:val="22"/>
        </w:rPr>
        <w:t>：研发成本超千万、周期长达1-3年，编程/美术/策划等技术门槛将中小团队与个人创作者拒之门外。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Web2 UGC平台</w:t>
      </w:r>
      <w:r>
        <w:rPr>
          <w:rFonts w:eastAsia="等线" w:ascii="Arial" w:cs="Arial" w:hAnsi="Arial"/>
          <w:sz w:val="22"/>
        </w:rPr>
        <w:t>：创作者无作品与资产真正所有权，平台抽成高、收益分成模式不透明，创作动力被严重抑制。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现有链游</w:t>
      </w:r>
      <w:r>
        <w:rPr>
          <w:rFonts w:eastAsia="等线" w:ascii="Arial" w:cs="Arial" w:hAnsi="Arial"/>
          <w:sz w:val="22"/>
        </w:rPr>
        <w:t>：重金融轻游戏性，开发仍依赖传统流程，区块链仅作为资产交易工具，未实现创作流程革新。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AI生成内容赛道</w:t>
      </w:r>
      <w:r>
        <w:rPr>
          <w:rFonts w:eastAsia="等线" w:ascii="Arial" w:cs="Arial" w:hAnsi="Arial"/>
          <w:sz w:val="22"/>
        </w:rPr>
        <w:t>：图像/代码/叙事生成技术成熟，但缺乏与区块链经济系统无缝整合的一站式平台，内容价值无法有效沉淀。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AGS核心解决方案</w:t>
      </w:r>
      <w:r>
        <w:rPr>
          <w:rFonts w:eastAsia="等线" w:ascii="Arial" w:cs="Arial" w:hAnsi="Arial"/>
          <w:sz w:val="22"/>
        </w:rPr>
        <w:t>：将</w:t>
      </w:r>
      <w:r>
        <w:rPr>
          <w:rFonts w:eastAsia="等线" w:ascii="Arial" w:cs="Arial" w:hAnsi="Arial"/>
          <w:b w:val="true"/>
          <w:sz w:val="22"/>
        </w:rPr>
        <w:t>AI创作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区块链部署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代币经济</w:t>
      </w:r>
      <w:r>
        <w:rPr>
          <w:rFonts w:eastAsia="等线" w:ascii="Arial" w:cs="Arial" w:hAnsi="Arial"/>
          <w:sz w:val="22"/>
        </w:rPr>
        <w:t>三者深度融合，形成创作-确权-流通-收益的完整闭环生态，从根源解决行业痛点。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四、核心技术架构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4.1 AI游戏生成引擎</w:t>
      </w:r>
      <w:bookmarkEnd w:id="6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多模态AI深度集成</w:t>
      </w:r>
      <w:r>
        <w:rPr>
          <w:rFonts w:eastAsia="等线" w:ascii="Arial" w:cs="Arial" w:hAnsi="Arial"/>
          <w:sz w:val="22"/>
        </w:rPr>
        <w:t>：整合GPT-4o（游戏逻辑/叙事生成）、Midjourney/Sora（2D/3D角色/场景/道具生成）、AudioGen（音效/配乐生成）、CodeLlama（Solana智能合约/游戏脚本生成），实现全要素AI化创作。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模块化游戏模板</w:t>
      </w:r>
      <w:r>
        <w:rPr>
          <w:rFonts w:eastAsia="等线" w:ascii="Arial" w:cs="Arial" w:hAnsi="Arial"/>
          <w:sz w:val="22"/>
        </w:rPr>
        <w:t>：内置RPG、跑酷、卡牌、模拟经营等10+核心游戏模板，用户通过自然语言描述需求，AI一键填充内容并生成完整可玩游戏包。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全链路可编辑性</w:t>
      </w:r>
      <w:r>
        <w:rPr>
          <w:rFonts w:eastAsia="等线" w:ascii="Arial" w:cs="Arial" w:hAnsi="Arial"/>
          <w:sz w:val="22"/>
        </w:rPr>
        <w:t>：生成后游戏的美术、数值、规则等所有元素，支持可视化编辑器或二次AI指令微调，实现“生成-编辑-再生成”的高效迭代创作。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4.2 Solana链上部署与资产管理</w:t>
      </w:r>
      <w:bookmarkEnd w:id="7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一键链上部署</w:t>
      </w:r>
      <w:r>
        <w:rPr>
          <w:rFonts w:eastAsia="等线" w:ascii="Arial" w:cs="Arial" w:hAnsi="Arial"/>
          <w:sz w:val="22"/>
        </w:rPr>
        <w:t>：生成游戏及NFT角色/道具/土地等核心资产，通过平台标准化封装，一键部署至Solana主网，游戏核心逻辑与资产所有权上链存证，透明不可篡改。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高性能低成本体验</w:t>
      </w:r>
      <w:r>
        <w:rPr>
          <w:rFonts w:eastAsia="等线" w:ascii="Arial" w:cs="Arial" w:hAnsi="Arial"/>
          <w:sz w:val="22"/>
        </w:rPr>
        <w:t>：依托Solana 65000+ TPS高吞吐量与0.0009美元超低Gas费，支持游戏内高频交互与资产秒级转移，体验媲美Web2游戏。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SPL标准全兼容</w:t>
      </w:r>
      <w:r>
        <w:rPr>
          <w:rFonts w:eastAsia="等线" w:ascii="Arial" w:cs="Arial" w:hAnsi="Arial"/>
          <w:sz w:val="22"/>
        </w:rPr>
        <w:t>：所有生成资产均遵循Solana SPL-NFT/FT标准，无缝对接Magic Eden、Raydium等Solana生态钱包、NFT市场与DEX，资产流通无壁垒。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4.3 AGS平台前端</w:t>
      </w:r>
      <w:bookmarkEnd w:id="8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极简用户友好界面</w:t>
      </w:r>
      <w:r>
        <w:rPr>
          <w:rFonts w:eastAsia="等线" w:ascii="Arial" w:cs="Arial" w:hAnsi="Arial"/>
          <w:sz w:val="22"/>
        </w:rPr>
        <w:t>：轻量化网页端设计，用户连接Phantom/Solflare等Solana钱包后，可在「创作工坊」一键生成游戏，在「游戏大厅」浏览、试玩、交易游戏与资产。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多维度创作者仪表盘</w:t>
      </w:r>
      <w:r>
        <w:rPr>
          <w:rFonts w:eastAsia="等线" w:ascii="Arial" w:cs="Arial" w:hAnsi="Arial"/>
          <w:sz w:val="22"/>
        </w:rPr>
        <w:t>：提供游戏实时收入、玩家数量、资产交易额、版税收益等核心数据看板，创作收益实时可查、一键提现。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五、$AGS代币经济学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$AGS是AI Game Studio生态的原生功能型+治理型代币，基于Solana SPL-20标准发行，是生态内价值流转、权利行使的唯一载体。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5.1 代币基础信息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代币名称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发行底层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Solana（SPL-20）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总供应量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10,000,000,000 $AGS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官方唯一收款地址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B7dc7JSEsjM88nUfRbgkRzvKu6NwXzbANoJbSsyuJD2c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5.2 代币分配方案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分配板块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数量（$AGS）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用途/解锁规则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生态发展与社区激励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4,000,000,000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创作者奖励、玩家空投、流动性挖矿、社区活动，无锁</w:t>
            </w:r>
            <w:r>
              <w:rPr>
                <w:rFonts w:eastAsia="等线" w:ascii="Arial" w:cs="Arial" w:hAnsi="Arial"/>
                <w:sz w:val="22"/>
              </w:rPr>
              <w:t>仓，按需释放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私募轮融资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1,500,000,000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分配给早期战略投资机构</w:t>
            </w:r>
            <w:r>
              <w:rPr>
                <w:rFonts w:eastAsia="等线" w:ascii="Arial" w:cs="Arial" w:hAnsi="Arial"/>
                <w:sz w:val="22"/>
              </w:rPr>
              <w:t>，6个月锁仓，后续18个月线性释放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团队与顾问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1,500,000,000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锁定24个月，之后24个月线性释放，绑定核心团队长期</w:t>
            </w:r>
            <w:r>
              <w:rPr>
                <w:rFonts w:eastAsia="等线" w:ascii="Arial" w:cs="Arial" w:hAnsi="Arial"/>
                <w:sz w:val="22"/>
              </w:rPr>
              <w:t>利益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基金会储备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2,000,000,000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长期生态建设、</w:t>
            </w:r>
            <w:r>
              <w:rPr>
                <w:rFonts w:eastAsia="等线" w:ascii="Arial" w:cs="Arial" w:hAnsi="Arial"/>
                <w:sz w:val="22"/>
              </w:rPr>
              <w:t>技术研发、合作伙伴关系，由AGS基金会统一管理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公开销售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1,000,000,000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社区公开发行，用于流动性建设与社区普及，</w:t>
            </w:r>
            <w:r>
              <w:rPr>
                <w:rFonts w:eastAsia="等线" w:ascii="Arial" w:cs="Arial" w:hAnsi="Arial"/>
                <w:sz w:val="22"/>
              </w:rPr>
              <w:t>无锁仓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5.3 代币核心效用</w:t>
      </w:r>
      <w:bookmarkEnd w:id="1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创作燃料</w:t>
      </w:r>
      <w:r>
        <w:rPr>
          <w:rFonts w:eastAsia="等线" w:ascii="Arial" w:cs="Arial" w:hAnsi="Arial"/>
          <w:sz w:val="22"/>
        </w:rPr>
        <w:t>：支付AI生成游戏、铸造数字资产所需的算力与技术服务费用。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链上部署费用</w:t>
      </w:r>
      <w:r>
        <w:rPr>
          <w:rFonts w:eastAsia="等线" w:ascii="Arial" w:cs="Arial" w:hAnsi="Arial"/>
          <w:sz w:val="22"/>
        </w:rPr>
        <w:t>：以$AGS结算游戏及资产上链的Gas费，实现一站式支付。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生态交易媒介</w:t>
      </w:r>
      <w:r>
        <w:rPr>
          <w:rFonts w:eastAsia="等线" w:ascii="Arial" w:cs="Arial" w:hAnsi="Arial"/>
          <w:sz w:val="22"/>
        </w:rPr>
        <w:t>：平台内游戏、NFT资产、逻辑模块交易的唯一结算货币。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创作者收益分享</w:t>
      </w:r>
      <w:r>
        <w:rPr>
          <w:rFonts w:eastAsia="等线" w:ascii="Arial" w:cs="Arial" w:hAnsi="Arial"/>
          <w:sz w:val="22"/>
        </w:rPr>
        <w:t>：玩家游戏消费的大部分收益，以$AGS形式自动分配给创作者。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社区治理投票</w:t>
      </w:r>
      <w:r>
        <w:rPr>
          <w:rFonts w:eastAsia="等线" w:ascii="Arial" w:cs="Arial" w:hAnsi="Arial"/>
          <w:sz w:val="22"/>
        </w:rPr>
        <w:t>：持有者质押$AGS参与平台技术升级、费用调整、新功能优先级等关键决策。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5.4 生态用户流转流程</w:t>
      </w:r>
      <w:bookmarkEnd w:id="13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用户将$AGS充值至平台钱包（支持Solana生态主流钱包）；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支付$AGS使用AI生成工具，创作专属游戏及数字资产；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支付少量$AGS完成游戏与资产的Solana链上部署，获得唯一权属证明；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其他玩家支付$AGS购买游戏内资产/解锁关卡，收益按智能合约自动分配给创作者；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创作者质押$AGS参与平台治理，获得生态发展分红与投票权。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六、核心团队与支持者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6.1 战略投资机构（已合作/拟邀）</w:t>
      </w:r>
      <w:bookmarkEnd w:id="15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Andreessen Horowitz (a16z Crypto)</w:t>
      </w:r>
      <w:r>
        <w:rPr>
          <w:rFonts w:eastAsia="等线" w:ascii="Arial" w:cs="Arial" w:hAnsi="Arial"/>
          <w:sz w:val="22"/>
        </w:rPr>
        <w:t>：Web3领域顶级投资机构，深耕加密货币与游戏赛道，布局多个头部Solana生态项目。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Solana Ventures</w:t>
      </w:r>
      <w:r>
        <w:rPr>
          <w:rFonts w:eastAsia="等线" w:ascii="Arial" w:cs="Arial" w:hAnsi="Arial"/>
          <w:sz w:val="22"/>
        </w:rPr>
        <w:t>：Solana生态官方投资机构，提供底层技术支持、生态资源对接与社区流量扶持。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Animoca Brands</w:t>
      </w:r>
      <w:r>
        <w:rPr>
          <w:rFonts w:eastAsia="等线" w:ascii="Arial" w:cs="Arial" w:hAnsi="Arial"/>
          <w:sz w:val="22"/>
        </w:rPr>
        <w:t>：全球游戏化与区块链投资龙头，拥有超200个游戏IP与完善的发行渠道。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Paradigm</w:t>
      </w:r>
      <w:r>
        <w:rPr>
          <w:rFonts w:eastAsia="等线" w:ascii="Arial" w:cs="Arial" w:hAnsi="Arial"/>
          <w:sz w:val="22"/>
        </w:rPr>
        <w:t>：研究驱动型加密货币投资机构，专注于Web3底层协议与新型网络模型，具备强大的技术研报能力。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Binance Labs</w:t>
      </w:r>
      <w:r>
        <w:rPr>
          <w:rFonts w:eastAsia="等线" w:ascii="Arial" w:cs="Arial" w:hAnsi="Arial"/>
          <w:sz w:val="22"/>
        </w:rPr>
        <w:t>：全球最大加密货币交易所币安旗下投资部门，助力项目流动性建设与全球社区推广。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6.2 顶级顾问团队</w:t>
      </w:r>
      <w:bookmarkEnd w:id="16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技术顾问：David Moore</w:t>
      </w:r>
      <w:r>
        <w:rPr>
          <w:rFonts w:eastAsia="等线" w:ascii="Arial" w:cs="Arial" w:hAnsi="Arial"/>
          <w:sz w:val="22"/>
        </w:rPr>
        <w:t xml:space="preserve"> 前Unity引擎核心架构师，拥有15年游戏引擎研发经验，主导过3款3A游戏引擎的技术迭代。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生态顾问：Raj Gokal</w:t>
      </w:r>
      <w:r>
        <w:rPr>
          <w:rFonts w:eastAsia="等线" w:ascii="Arial" w:cs="Arial" w:hAnsi="Arial"/>
          <w:sz w:val="22"/>
        </w:rPr>
        <w:t xml:space="preserve"> Solana联合创始人，深度参与Solana生态建设，为AGS提供底层区块链技术与生态布局指导。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AI顾问：Dr. Li Ming</w:t>
      </w:r>
      <w:r>
        <w:rPr>
          <w:rFonts w:eastAsia="等线" w:ascii="Arial" w:cs="Arial" w:hAnsi="Arial"/>
          <w:sz w:val="22"/>
        </w:rPr>
        <w:t xml:space="preserve"> 斯坦福大学AI实验室高级科学家，多模态生成模型领域权威专家，主导过多个AIGC商用项目落地。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游戏行业顾问：Michael Zhang</w:t>
      </w:r>
      <w:r>
        <w:rPr>
          <w:rFonts w:eastAsia="等线" w:ascii="Arial" w:cs="Arial" w:hAnsi="Arial"/>
          <w:sz w:val="22"/>
        </w:rPr>
        <w:t xml:space="preserve"> 前网易游戏海外事业部负责人，拥有10年Web2/Web3游戏发行与运营经验。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6.3 核心技术团队</w:t>
      </w:r>
      <w:bookmarkEnd w:id="17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创始人/CEO：Alex Wang</w:t>
      </w:r>
      <w:r>
        <w:rPr>
          <w:rFonts w:eastAsia="等线" w:ascii="Arial" w:cs="Arial" w:hAnsi="Arial"/>
          <w:sz w:val="22"/>
        </w:rPr>
        <w:t xml:space="preserve"> 连续创业者，前Coinbase高级产品经理，拥有8年Web3产品设计与生态运营经验，深耕Solana生态4年。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CTO：Ryan Chen</w:t>
      </w:r>
      <w:r>
        <w:rPr>
          <w:rFonts w:eastAsia="等线" w:ascii="Arial" w:cs="Arial" w:hAnsi="Arial"/>
          <w:sz w:val="22"/>
        </w:rPr>
        <w:t xml:space="preserve"> 前Google DeepMind工程师，10年AI与区块链交叉领域研发经验，主导过多个AIGC+区块链融合项目的技术落地。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游戏研发负责人：Lisa Liu</w:t>
      </w:r>
      <w:r>
        <w:rPr>
          <w:rFonts w:eastAsia="等线" w:ascii="Arial" w:cs="Arial" w:hAnsi="Arial"/>
          <w:sz w:val="22"/>
        </w:rPr>
        <w:t xml:space="preserve"> 前Epic Games资深游戏策划，拥有7年3A游戏研发经验，擅长游戏玩法设计与模块化模板开发。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智能合约负责人：Kevin Zhou</w:t>
      </w:r>
      <w:r>
        <w:rPr>
          <w:rFonts w:eastAsia="等线" w:ascii="Arial" w:cs="Arial" w:hAnsi="Arial"/>
          <w:sz w:val="22"/>
        </w:rPr>
        <w:t xml:space="preserve"> Solana生态资深开发者，拥有5年智能合约编写经验，参与过多个头部Solana项目的合约审计。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6.4 技术合作伙伴</w:t>
      </w:r>
      <w:bookmarkEnd w:id="18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AI模型服务商：OpenAI、Midjourney、Stability AI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Solana生态合作伙伴：Phantom Wallet、Magic Eden、Raydium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区块链基础设施：Ankr（RPC节点服务）、CertiK（智能合约审计）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七、发展路线图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7.1 第一阶段：奠基（2026 Q1）</w:t>
      </w:r>
      <w:bookmarkEnd w:id="20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完成AGS平台MVP开发，实现基础AI图像/文本生成与Solana资产铸造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完成千万级私募轮融资，敲定核心投资机构与顾问团队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启动Discord/Twitter核心社区建设，开启早期创作者招募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发布$AGS代币合约，完成官方唯一收款地址部署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7.2 第二阶段：启动（2026 Q2-Q3）</w:t>
      </w:r>
      <w:bookmarkEnd w:id="21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上线“AI游戏生成器”公开测试版，支持5+基础游戏模板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发布$AGS代币，上线Solana生态主流DEX，启动流动性挖矿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举办首届“AGS AI游戏创作马拉松”，发放百万$AGS激励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实现游戏资产一键部署至Magic Eden等NFT市场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7.3 第三阶段：增长（2026 Q4-2027 Q1）</w:t>
      </w:r>
      <w:bookmarkEnd w:id="22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推出全功能可视化编辑器，支持3D资产生成与复杂游戏逻辑生成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上线AGS平台内游戏资产交易市场，支持$AGS一键交易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与知名游戏IP/区块链项目达成联名创作合作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启动创作者孵化计划，为优质创作者提供技术与资金支持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7.4 第四阶段：生态（2027 Q2+）</w:t>
      </w:r>
      <w:bookmarkEnd w:id="23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开放平台API/SDK，支持第三方开发者接入自定义AI模型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实现跨链互操作，支持BTC/ETH等公链资产桥接至AGS生态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打造用户生成的、互相关联的“AGS游戏元宇宙”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完成去中心化治理升级，将平台核心决策权移交社区DAO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八、风险与挑战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应对策略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AI生成内容的可控性、质量稳定性仍需优化</w:t>
            </w:r>
            <w:r>
              <w:rPr>
                <w:rFonts w:eastAsia="等线" w:ascii="Arial" w:cs="Arial" w:hAnsi="Arial"/>
                <w:sz w:val="22"/>
              </w:rPr>
              <w:t>，AIGC内容的法律版权界定存在行业性探索空间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建立“AI预审+人工复核”双重内容审核机制，与国内</w:t>
            </w:r>
            <w:r>
              <w:rPr>
                <w:rFonts w:eastAsia="等线" w:ascii="Arial" w:cs="Arial" w:hAnsi="Arial"/>
                <w:sz w:val="22"/>
              </w:rPr>
              <w:t>知名律所合作搭建AIGC版权存证体系，所有生成内容上链确权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监管风险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全球对加密货币及数字资产的监管政策存在</w:t>
            </w:r>
            <w:r>
              <w:rPr>
                <w:rFonts w:eastAsia="等线" w:ascii="Arial" w:cs="Arial" w:hAnsi="Arial"/>
                <w:sz w:val="22"/>
              </w:rPr>
              <w:t>地域差异性与不确定性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</w:t>
            </w:r>
            <w:r>
              <w:rPr>
                <w:rFonts w:eastAsia="等线" w:ascii="Arial" w:cs="Arial" w:hAnsi="Arial"/>
                <w:sz w:val="22"/>
              </w:rPr>
              <w:t>遵守各地区监管政策，积极与监管机构沟通，将$AGS定义为纯</w:t>
            </w:r>
            <w:r>
              <w:rPr>
                <w:rFonts w:eastAsia="等线" w:ascii="Arial" w:cs="Arial" w:hAnsi="Arial"/>
                <w:sz w:val="22"/>
              </w:rPr>
              <w:t>功能型代币，不涉及任何证券属性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竞争风险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传统游戏巨头与新兴Web3团队可能进入AIGC+</w:t>
            </w:r>
            <w:r>
              <w:rPr>
                <w:rFonts w:eastAsia="等线" w:ascii="Arial" w:cs="Arial" w:hAnsi="Arial"/>
                <w:sz w:val="22"/>
              </w:rPr>
              <w:t>链游赛道，市场竞争将逐步加剧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通过快速技术迭代构建产品壁垒，依托Solana生态资源与</w:t>
            </w:r>
            <w:r>
              <w:rPr>
                <w:rFonts w:eastAsia="等线" w:ascii="Arial" w:cs="Arial" w:hAnsi="Arial"/>
                <w:sz w:val="22"/>
              </w:rPr>
              <w:t>社区网络效应，打造创作者与玩家的强粘性生态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加密货币市场的周期性波动可能影响$AGS币</w:t>
            </w:r>
            <w:r>
              <w:rPr>
                <w:rFonts w:eastAsia="等线" w:ascii="Arial" w:cs="Arial" w:hAnsi="Arial"/>
                <w:sz w:val="22"/>
              </w:rPr>
              <w:t>价及生态发展节奏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AGS基金会储备20%</w:t>
            </w:r>
            <w:r>
              <w:rPr>
                <w:rFonts w:eastAsia="等线" w:ascii="Arial" w:cs="Arial" w:hAnsi="Arial"/>
                <w:sz w:val="22"/>
              </w:rPr>
              <w:t>代币用于熊市生态建设，通过销毁机制（50%交易手续费销毁）平衡</w:t>
            </w:r>
            <w:r>
              <w:rPr>
                <w:rFonts w:eastAsia="等线" w:ascii="Arial" w:cs="Arial" w:hAnsi="Arial"/>
                <w:sz w:val="22"/>
              </w:rPr>
              <w:t>代币供需，聚焦产品落地与真实用户增长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九、技术附录（核心细节）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9.1 AI模型具体选型与优化</w:t>
      </w:r>
      <w:bookmarkEnd w:id="26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自然语言理解与逻辑生成：GPT-4o + 自研游戏领域微调模型（训练数据覆盖1000+经典游戏规则）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2D/3D资产生成：Midjourney V6（2D）+ Sora（3D动画）+ 自研游戏资产轻量化模型（适配链上部署）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代码与合约生成：CodeLlama + Solana官方Anchor框架微调模型，生成代码通过率达95%+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9.2 智能合约安全审计计划</w:t>
      </w:r>
      <w:bookmarkEnd w:id="27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审计机构：CertiK、慢雾科技（双顶级审计机构联合审计）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审计范围：$AGS代币合约、游戏资产铸造合约、链上部署合约、交易市场合约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审计时间：平台MVP上线前完成首轮审计，每一次重大版本升级后完成二次审计，审计报告全网公开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十、合规条款与用户协议框架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10.1 代币合规声明</w:t>
      </w:r>
      <w:bookmarkEnd w:id="29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$AGS为AI Game Studio生态的功能性凭证，仅用于生态内服务支付与治理投票，不构成任何证券、投资产品或金融工具。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项目方不承诺$AGS的任何价格收益，加密货币投资存在极高风险，投资者需自行承担投资损失。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$AGS严禁用于任何非法交易、洗钱等违反各国法律法规的行为，一经发现将冻结相关账户。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10.2 用户权利与义务</w:t>
      </w:r>
      <w:bookmarkEnd w:id="30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用户对通过AGS平台生成的游戏及数字资产拥有合法所有权，可自由交易、转让与使用。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用户需保证创作需求不违反各国法律法规，不生成低俗、暴力、侵权等违法内容，否则平台有权下架内容并冻结账户。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用户需妥善保管自身钱包私钥，平台不存储任何用户私钥，因私钥泄露导致的资产损失，平台不承担赔偿责任。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10.3 平台免责条款</w:t>
      </w:r>
      <w:bookmarkEnd w:id="31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AGS平台基于Solana区块链构建，第三方区块链网络的技术故障、安全漏洞等非平台可控因素导致的损失，平台不承担连带责任。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因网络延迟、服务器维护等技术原因导致的平台服务暂时中断，平台将尽力修复，但不承担由此产生的直接或间接损失。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十一、结语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Game Studio（AGS）不仅是一个游戏创作工具，更是一场颠覆传统游戏行业的创作运动。我们坚信，AI的无限创造力与区块链的绝对所有权相结合，将彻底打破游戏创作的壁垒，让每个普通人都能实现游戏创作的梦想。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AGS的生态里，没有专业与非专业的界限，只有创意的无限碰撞；没有中心化平台的层层抽成，只有创作者与玩家的价值直接对接。我们邀请全球的玩家、创作者、投资者与梦想家加入AGS，共同编写Web3时代游戏历史的全新篇章，让十亿人成为游戏创作者，让游戏的未来更开放、更民主、更丰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© 2026 AI Game Studio (AGS) 版权所有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本白皮书仅作为AGS项目的理念与技术介绍，不构成任何投资建议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加密货币投资风险极高，请投资者在充分了解风险并咨询专业顾问后，谨慎做出决策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官方唯一收款地址</w:t>
      </w:r>
      <w:r>
        <w:rPr>
          <w:rFonts w:eastAsia="等线" w:ascii="Arial" w:cs="Arial" w:hAnsi="Arial"/>
          <w:sz w:val="22"/>
        </w:rPr>
        <w:t>：B7dc7JSEsjM88nUfRbgkRzvKu6NwXzbANoJbSsyuJD2c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官方官网</w:t>
      </w:r>
      <w:r>
        <w:rPr>
          <w:rFonts w:eastAsia="等线" w:ascii="Arial" w:cs="Arial" w:hAnsi="Arial"/>
          <w:sz w:val="22"/>
        </w:rPr>
        <w:t>：https://solana-ai-v55.vercel.app/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51960">
    <w:lvl>
      <w:start w:val="1"/>
      <w:numFmt w:val="decimal"/>
      <w:suff w:val="tab"/>
      <w:lvlText w:val="%1."/>
      <w:rPr>
        <w:color w:val="3370ff"/>
      </w:rPr>
    </w:lvl>
  </w:abstractNum>
  <w:abstractNum w:abstractNumId="2351961">
    <w:lvl>
      <w:start w:val="2"/>
      <w:numFmt w:val="decimal"/>
      <w:suff w:val="tab"/>
      <w:lvlText w:val="%1."/>
      <w:rPr>
        <w:color w:val="3370ff"/>
      </w:rPr>
    </w:lvl>
  </w:abstractNum>
  <w:abstractNum w:abstractNumId="2351962">
    <w:lvl>
      <w:start w:val="3"/>
      <w:numFmt w:val="decimal"/>
      <w:suff w:val="tab"/>
      <w:lvlText w:val="%1."/>
      <w:rPr>
        <w:color w:val="3370ff"/>
      </w:rPr>
    </w:lvl>
  </w:abstractNum>
  <w:abstractNum w:abstractNumId="2351963">
    <w:lvl>
      <w:start w:val="4"/>
      <w:numFmt w:val="decimal"/>
      <w:suff w:val="tab"/>
      <w:lvlText w:val="%1."/>
      <w:rPr>
        <w:color w:val="3370ff"/>
      </w:rPr>
    </w:lvl>
  </w:abstractNum>
  <w:abstractNum w:abstractNumId="2351964">
    <w:lvl>
      <w:start w:val="1"/>
      <w:numFmt w:val="decimal"/>
      <w:suff w:val="tab"/>
      <w:lvlText w:val="%1."/>
      <w:rPr>
        <w:color w:val="3370ff"/>
      </w:rPr>
    </w:lvl>
  </w:abstractNum>
  <w:abstractNum w:abstractNumId="2351965">
    <w:lvl>
      <w:start w:val="2"/>
      <w:numFmt w:val="decimal"/>
      <w:suff w:val="tab"/>
      <w:lvlText w:val="%1."/>
      <w:rPr>
        <w:color w:val="3370ff"/>
      </w:rPr>
    </w:lvl>
  </w:abstractNum>
  <w:abstractNum w:abstractNumId="2351966">
    <w:lvl>
      <w:start w:val="3"/>
      <w:numFmt w:val="decimal"/>
      <w:suff w:val="tab"/>
      <w:lvlText w:val="%1."/>
      <w:rPr>
        <w:color w:val="3370ff"/>
      </w:rPr>
    </w:lvl>
  </w:abstractNum>
  <w:abstractNum w:abstractNumId="2351967">
    <w:lvl>
      <w:start w:val="1"/>
      <w:numFmt w:val="decimal"/>
      <w:suff w:val="tab"/>
      <w:lvlText w:val="%1."/>
      <w:rPr>
        <w:color w:val="3370ff"/>
      </w:rPr>
    </w:lvl>
  </w:abstractNum>
  <w:abstractNum w:abstractNumId="2351968">
    <w:lvl>
      <w:start w:val="2"/>
      <w:numFmt w:val="decimal"/>
      <w:suff w:val="tab"/>
      <w:lvlText w:val="%1."/>
      <w:rPr>
        <w:color w:val="3370ff"/>
      </w:rPr>
    </w:lvl>
  </w:abstractNum>
  <w:abstractNum w:abstractNumId="2351969">
    <w:lvl>
      <w:start w:val="3"/>
      <w:numFmt w:val="decimal"/>
      <w:suff w:val="tab"/>
      <w:lvlText w:val="%1."/>
      <w:rPr>
        <w:color w:val="3370ff"/>
      </w:rPr>
    </w:lvl>
  </w:abstractNum>
  <w:abstractNum w:abstractNumId="2351970">
    <w:lvl>
      <w:start w:val="1"/>
      <w:numFmt w:val="decimal"/>
      <w:suff w:val="tab"/>
      <w:lvlText w:val="%1."/>
      <w:rPr>
        <w:color w:val="3370ff"/>
      </w:rPr>
    </w:lvl>
  </w:abstractNum>
  <w:abstractNum w:abstractNumId="2351971">
    <w:lvl>
      <w:start w:val="2"/>
      <w:numFmt w:val="decimal"/>
      <w:suff w:val="tab"/>
      <w:lvlText w:val="%1."/>
      <w:rPr>
        <w:color w:val="3370ff"/>
      </w:rPr>
    </w:lvl>
  </w:abstractNum>
  <w:abstractNum w:abstractNumId="2351972">
    <w:lvl>
      <w:start w:val="1"/>
      <w:numFmt w:val="decimal"/>
      <w:suff w:val="tab"/>
      <w:lvlText w:val="%1."/>
      <w:rPr>
        <w:color w:val="3370ff"/>
      </w:rPr>
    </w:lvl>
  </w:abstractNum>
  <w:abstractNum w:abstractNumId="2351973">
    <w:lvl>
      <w:start w:val="2"/>
      <w:numFmt w:val="decimal"/>
      <w:suff w:val="tab"/>
      <w:lvlText w:val="%1."/>
      <w:rPr>
        <w:color w:val="3370ff"/>
      </w:rPr>
    </w:lvl>
  </w:abstractNum>
  <w:abstractNum w:abstractNumId="2351974">
    <w:lvl>
      <w:start w:val="3"/>
      <w:numFmt w:val="decimal"/>
      <w:suff w:val="tab"/>
      <w:lvlText w:val="%1."/>
      <w:rPr>
        <w:color w:val="3370ff"/>
      </w:rPr>
    </w:lvl>
  </w:abstractNum>
  <w:abstractNum w:abstractNumId="2351975">
    <w:lvl>
      <w:start w:val="4"/>
      <w:numFmt w:val="decimal"/>
      <w:suff w:val="tab"/>
      <w:lvlText w:val="%1."/>
      <w:rPr>
        <w:color w:val="3370ff"/>
      </w:rPr>
    </w:lvl>
  </w:abstractNum>
  <w:abstractNum w:abstractNumId="2351976">
    <w:lvl>
      <w:start w:val="5"/>
      <w:numFmt w:val="decimal"/>
      <w:suff w:val="tab"/>
      <w:lvlText w:val="%1."/>
      <w:rPr>
        <w:color w:val="3370ff"/>
      </w:rPr>
    </w:lvl>
  </w:abstractNum>
  <w:abstractNum w:abstractNumId="2351977">
    <w:lvl>
      <w:start w:val="1"/>
      <w:numFmt w:val="decimal"/>
      <w:suff w:val="tab"/>
      <w:lvlText w:val="%1."/>
      <w:rPr>
        <w:color w:val="3370ff"/>
      </w:rPr>
    </w:lvl>
  </w:abstractNum>
  <w:abstractNum w:abstractNumId="2351978">
    <w:lvl>
      <w:start w:val="2"/>
      <w:numFmt w:val="decimal"/>
      <w:suff w:val="tab"/>
      <w:lvlText w:val="%1."/>
      <w:rPr>
        <w:color w:val="3370ff"/>
      </w:rPr>
    </w:lvl>
  </w:abstractNum>
  <w:abstractNum w:abstractNumId="2351979">
    <w:lvl>
      <w:start w:val="3"/>
      <w:numFmt w:val="decimal"/>
      <w:suff w:val="tab"/>
      <w:lvlText w:val="%1."/>
      <w:rPr>
        <w:color w:val="3370ff"/>
      </w:rPr>
    </w:lvl>
  </w:abstractNum>
  <w:abstractNum w:abstractNumId="2351980">
    <w:lvl>
      <w:start w:val="4"/>
      <w:numFmt w:val="decimal"/>
      <w:suff w:val="tab"/>
      <w:lvlText w:val="%1."/>
      <w:rPr>
        <w:color w:val="3370ff"/>
      </w:rPr>
    </w:lvl>
  </w:abstractNum>
  <w:abstractNum w:abstractNumId="2351981">
    <w:lvl>
      <w:start w:val="5"/>
      <w:numFmt w:val="decimal"/>
      <w:suff w:val="tab"/>
      <w:lvlText w:val="%1."/>
      <w:rPr>
        <w:color w:val="3370ff"/>
      </w:rPr>
    </w:lvl>
  </w:abstractNum>
  <w:abstractNum w:abstractNumId="2351982">
    <w:lvl>
      <w:start w:val="1"/>
      <w:numFmt w:val="decimal"/>
      <w:suff w:val="tab"/>
      <w:lvlText w:val="%1."/>
      <w:rPr>
        <w:color w:val="3370ff"/>
      </w:rPr>
    </w:lvl>
  </w:abstractNum>
  <w:abstractNum w:abstractNumId="2351983">
    <w:lvl>
      <w:start w:val="2"/>
      <w:numFmt w:val="decimal"/>
      <w:suff w:val="tab"/>
      <w:lvlText w:val="%1."/>
      <w:rPr>
        <w:color w:val="3370ff"/>
      </w:rPr>
    </w:lvl>
  </w:abstractNum>
  <w:abstractNum w:abstractNumId="2351984">
    <w:lvl>
      <w:start w:val="3"/>
      <w:numFmt w:val="decimal"/>
      <w:suff w:val="tab"/>
      <w:lvlText w:val="%1."/>
      <w:rPr>
        <w:color w:val="3370ff"/>
      </w:rPr>
    </w:lvl>
  </w:abstractNum>
  <w:abstractNum w:abstractNumId="2351985">
    <w:lvl>
      <w:start w:val="4"/>
      <w:numFmt w:val="decimal"/>
      <w:suff w:val="tab"/>
      <w:lvlText w:val="%1."/>
      <w:rPr>
        <w:color w:val="3370ff"/>
      </w:rPr>
    </w:lvl>
  </w:abstractNum>
  <w:abstractNum w:abstractNumId="2351986">
    <w:lvl>
      <w:start w:val="5"/>
      <w:numFmt w:val="decimal"/>
      <w:suff w:val="tab"/>
      <w:lvlText w:val="%1."/>
      <w:rPr>
        <w:color w:val="3370ff"/>
      </w:rPr>
    </w:lvl>
  </w:abstractNum>
  <w:abstractNum w:abstractNumId="2351987">
    <w:lvl>
      <w:start w:val="1"/>
      <w:numFmt w:val="decimal"/>
      <w:suff w:val="tab"/>
      <w:lvlText w:val="%1."/>
      <w:rPr>
        <w:color w:val="3370ff"/>
      </w:rPr>
    </w:lvl>
  </w:abstractNum>
  <w:abstractNum w:abstractNumId="2351988">
    <w:lvl>
      <w:start w:val="2"/>
      <w:numFmt w:val="decimal"/>
      <w:suff w:val="tab"/>
      <w:lvlText w:val="%1."/>
      <w:rPr>
        <w:color w:val="3370ff"/>
      </w:rPr>
    </w:lvl>
  </w:abstractNum>
  <w:abstractNum w:abstractNumId="2351989">
    <w:lvl>
      <w:start w:val="3"/>
      <w:numFmt w:val="decimal"/>
      <w:suff w:val="tab"/>
      <w:lvlText w:val="%1."/>
      <w:rPr>
        <w:color w:val="3370ff"/>
      </w:rPr>
    </w:lvl>
  </w:abstractNum>
  <w:abstractNum w:abstractNumId="2351990">
    <w:lvl>
      <w:start w:val="4"/>
      <w:numFmt w:val="decimal"/>
      <w:suff w:val="tab"/>
      <w:lvlText w:val="%1."/>
      <w:rPr>
        <w:color w:val="3370ff"/>
      </w:rPr>
    </w:lvl>
  </w:abstractNum>
  <w:abstractNum w:abstractNumId="2351991">
    <w:lvl>
      <w:start w:val="1"/>
      <w:numFmt w:val="decimal"/>
      <w:suff w:val="tab"/>
      <w:lvlText w:val="%1."/>
      <w:rPr>
        <w:color w:val="3370ff"/>
      </w:rPr>
    </w:lvl>
  </w:abstractNum>
  <w:abstractNum w:abstractNumId="2351992">
    <w:lvl>
      <w:start w:val="2"/>
      <w:numFmt w:val="decimal"/>
      <w:suff w:val="tab"/>
      <w:lvlText w:val="%1."/>
      <w:rPr>
        <w:color w:val="3370ff"/>
      </w:rPr>
    </w:lvl>
  </w:abstractNum>
  <w:abstractNum w:abstractNumId="2351993">
    <w:lvl>
      <w:start w:val="3"/>
      <w:numFmt w:val="decimal"/>
      <w:suff w:val="tab"/>
      <w:lvlText w:val="%1."/>
      <w:rPr>
        <w:color w:val="3370ff"/>
      </w:rPr>
    </w:lvl>
  </w:abstractNum>
  <w:abstractNum w:abstractNumId="2351994">
    <w:lvl>
      <w:start w:val="4"/>
      <w:numFmt w:val="decimal"/>
      <w:suff w:val="tab"/>
      <w:lvlText w:val="%1."/>
      <w:rPr>
        <w:color w:val="3370ff"/>
      </w:rPr>
    </w:lvl>
  </w:abstractNum>
  <w:abstractNum w:abstractNumId="2351995">
    <w:lvl>
      <w:numFmt w:val="bullet"/>
      <w:suff w:val="tab"/>
      <w:lvlText w:val="•"/>
      <w:rPr>
        <w:color w:val="3370ff"/>
      </w:rPr>
    </w:lvl>
  </w:abstractNum>
  <w:abstractNum w:abstractNumId="2351996">
    <w:lvl>
      <w:numFmt w:val="bullet"/>
      <w:suff w:val="tab"/>
      <w:lvlText w:val="•"/>
      <w:rPr>
        <w:color w:val="3370ff"/>
      </w:rPr>
    </w:lvl>
  </w:abstractNum>
  <w:abstractNum w:abstractNumId="2351997">
    <w:lvl>
      <w:numFmt w:val="bullet"/>
      <w:suff w:val="tab"/>
      <w:lvlText w:val="•"/>
      <w:rPr>
        <w:color w:val="3370ff"/>
      </w:rPr>
    </w:lvl>
  </w:abstractNum>
  <w:abstractNum w:abstractNumId="2351998">
    <w:lvl>
      <w:numFmt w:val="bullet"/>
      <w:suff w:val="tab"/>
      <w:lvlText w:val="•"/>
      <w:rPr>
        <w:color w:val="3370ff"/>
      </w:rPr>
    </w:lvl>
  </w:abstractNum>
  <w:abstractNum w:abstractNumId="2351999">
    <w:lvl>
      <w:numFmt w:val="bullet"/>
      <w:suff w:val="tab"/>
      <w:lvlText w:val="•"/>
      <w:rPr>
        <w:color w:val="3370ff"/>
      </w:rPr>
    </w:lvl>
  </w:abstractNum>
  <w:abstractNum w:abstractNumId="2352000">
    <w:lvl>
      <w:numFmt w:val="bullet"/>
      <w:suff w:val="tab"/>
      <w:lvlText w:val="•"/>
      <w:rPr>
        <w:color w:val="3370ff"/>
      </w:rPr>
    </w:lvl>
  </w:abstractNum>
  <w:abstractNum w:abstractNumId="2352001">
    <w:lvl>
      <w:numFmt w:val="bullet"/>
      <w:suff w:val="tab"/>
      <w:lvlText w:val="•"/>
      <w:rPr>
        <w:color w:val="3370ff"/>
      </w:rPr>
    </w:lvl>
  </w:abstractNum>
  <w:abstractNum w:abstractNumId="2352002">
    <w:lvl>
      <w:numFmt w:val="bullet"/>
      <w:suff w:val="tab"/>
      <w:lvlText w:val="•"/>
      <w:rPr>
        <w:color w:val="3370ff"/>
      </w:rPr>
    </w:lvl>
  </w:abstractNum>
  <w:abstractNum w:abstractNumId="2352003">
    <w:lvl>
      <w:numFmt w:val="bullet"/>
      <w:suff w:val="tab"/>
      <w:lvlText w:val="•"/>
      <w:rPr>
        <w:color w:val="3370ff"/>
      </w:rPr>
    </w:lvl>
  </w:abstractNum>
  <w:abstractNum w:abstractNumId="2352004">
    <w:lvl>
      <w:numFmt w:val="bullet"/>
      <w:suff w:val="tab"/>
      <w:lvlText w:val="•"/>
      <w:rPr>
        <w:color w:val="3370ff"/>
      </w:rPr>
    </w:lvl>
  </w:abstractNum>
  <w:abstractNum w:abstractNumId="2352005">
    <w:lvl>
      <w:numFmt w:val="bullet"/>
      <w:suff w:val="tab"/>
      <w:lvlText w:val="•"/>
      <w:rPr>
        <w:color w:val="3370ff"/>
      </w:rPr>
    </w:lvl>
  </w:abstractNum>
  <w:abstractNum w:abstractNumId="2352006">
    <w:lvl>
      <w:numFmt w:val="bullet"/>
      <w:suff w:val="tab"/>
      <w:lvlText w:val="•"/>
      <w:rPr>
        <w:color w:val="3370ff"/>
      </w:rPr>
    </w:lvl>
  </w:abstractNum>
  <w:abstractNum w:abstractNumId="2352007">
    <w:lvl>
      <w:numFmt w:val="bullet"/>
      <w:suff w:val="tab"/>
      <w:lvlText w:val="•"/>
      <w:rPr>
        <w:color w:val="3370ff"/>
      </w:rPr>
    </w:lvl>
  </w:abstractNum>
  <w:abstractNum w:abstractNumId="2352008">
    <w:lvl>
      <w:numFmt w:val="bullet"/>
      <w:suff w:val="tab"/>
      <w:lvlText w:val="•"/>
      <w:rPr>
        <w:color w:val="3370ff"/>
      </w:rPr>
    </w:lvl>
  </w:abstractNum>
  <w:abstractNum w:abstractNumId="2352009">
    <w:lvl>
      <w:numFmt w:val="bullet"/>
      <w:suff w:val="tab"/>
      <w:lvlText w:val="•"/>
      <w:rPr>
        <w:color w:val="3370ff"/>
      </w:rPr>
    </w:lvl>
  </w:abstractNum>
  <w:abstractNum w:abstractNumId="2352010">
    <w:lvl>
      <w:numFmt w:val="bullet"/>
      <w:suff w:val="tab"/>
      <w:lvlText w:val="•"/>
      <w:rPr>
        <w:color w:val="3370ff"/>
      </w:rPr>
    </w:lvl>
  </w:abstractNum>
  <w:abstractNum w:abstractNumId="2352011">
    <w:lvl>
      <w:numFmt w:val="bullet"/>
      <w:suff w:val="tab"/>
      <w:lvlText w:val="•"/>
      <w:rPr>
        <w:color w:val="3370ff"/>
      </w:rPr>
    </w:lvl>
  </w:abstractNum>
  <w:abstractNum w:abstractNumId="2352012">
    <w:lvl>
      <w:numFmt w:val="bullet"/>
      <w:suff w:val="tab"/>
      <w:lvlText w:val="•"/>
      <w:rPr>
        <w:color w:val="3370ff"/>
      </w:rPr>
    </w:lvl>
  </w:abstractNum>
  <w:abstractNum w:abstractNumId="2352013">
    <w:lvl>
      <w:numFmt w:val="bullet"/>
      <w:suff w:val="tab"/>
      <w:lvlText w:val="•"/>
      <w:rPr>
        <w:color w:val="3370ff"/>
      </w:rPr>
    </w:lvl>
  </w:abstractNum>
  <w:abstractNum w:abstractNumId="2352014">
    <w:lvl>
      <w:numFmt w:val="bullet"/>
      <w:suff w:val="tab"/>
      <w:lvlText w:val="•"/>
      <w:rPr>
        <w:color w:val="3370ff"/>
      </w:rPr>
    </w:lvl>
  </w:abstractNum>
  <w:abstractNum w:abstractNumId="2352015">
    <w:lvl>
      <w:numFmt w:val="bullet"/>
      <w:suff w:val="tab"/>
      <w:lvlText w:val="•"/>
      <w:rPr>
        <w:color w:val="3370ff"/>
      </w:rPr>
    </w:lvl>
  </w:abstractNum>
  <w:abstractNum w:abstractNumId="2352016">
    <w:lvl>
      <w:numFmt w:val="bullet"/>
      <w:suff w:val="tab"/>
      <w:lvlText w:val="•"/>
      <w:rPr>
        <w:color w:val="3370ff"/>
      </w:rPr>
    </w:lvl>
  </w:abstractNum>
  <w:abstractNum w:abstractNumId="2352017">
    <w:lvl>
      <w:numFmt w:val="bullet"/>
      <w:suff w:val="tab"/>
      <w:lvlText w:val="•"/>
      <w:rPr>
        <w:color w:val="3370ff"/>
      </w:rPr>
    </w:lvl>
  </w:abstractNum>
  <w:abstractNum w:abstractNumId="2352018">
    <w:lvl>
      <w:numFmt w:val="bullet"/>
      <w:suff w:val="tab"/>
      <w:lvlText w:val="•"/>
      <w:rPr>
        <w:color w:val="3370ff"/>
      </w:rPr>
    </w:lvl>
  </w:abstractNum>
  <w:abstractNum w:abstractNumId="2352019">
    <w:lvl>
      <w:numFmt w:val="bullet"/>
      <w:suff w:val="tab"/>
      <w:lvlText w:val="•"/>
      <w:rPr>
        <w:color w:val="3370ff"/>
      </w:rPr>
    </w:lvl>
  </w:abstractNum>
  <w:abstractNum w:abstractNumId="2352020">
    <w:lvl>
      <w:start w:val="1"/>
      <w:numFmt w:val="decimal"/>
      <w:suff w:val="tab"/>
      <w:lvlText w:val="%1."/>
      <w:rPr>
        <w:color w:val="3370ff"/>
      </w:rPr>
    </w:lvl>
  </w:abstractNum>
  <w:abstractNum w:abstractNumId="2352021">
    <w:lvl>
      <w:start w:val="2"/>
      <w:numFmt w:val="decimal"/>
      <w:suff w:val="tab"/>
      <w:lvlText w:val="%1."/>
      <w:rPr>
        <w:color w:val="3370ff"/>
      </w:rPr>
    </w:lvl>
  </w:abstractNum>
  <w:abstractNum w:abstractNumId="2352022">
    <w:lvl>
      <w:start w:val="3"/>
      <w:numFmt w:val="decimal"/>
      <w:suff w:val="tab"/>
      <w:lvlText w:val="%1."/>
      <w:rPr>
        <w:color w:val="3370ff"/>
      </w:rPr>
    </w:lvl>
  </w:abstractNum>
  <w:abstractNum w:abstractNumId="2352023">
    <w:lvl>
      <w:start w:val="1"/>
      <w:numFmt w:val="decimal"/>
      <w:suff w:val="tab"/>
      <w:lvlText w:val="%1."/>
      <w:rPr>
        <w:color w:val="3370ff"/>
      </w:rPr>
    </w:lvl>
  </w:abstractNum>
  <w:abstractNum w:abstractNumId="2352024">
    <w:lvl>
      <w:start w:val="2"/>
      <w:numFmt w:val="decimal"/>
      <w:suff w:val="tab"/>
      <w:lvlText w:val="%1."/>
      <w:rPr>
        <w:color w:val="3370ff"/>
      </w:rPr>
    </w:lvl>
  </w:abstractNum>
  <w:abstractNum w:abstractNumId="2352025">
    <w:lvl>
      <w:start w:val="3"/>
      <w:numFmt w:val="decimal"/>
      <w:suff w:val="tab"/>
      <w:lvlText w:val="%1."/>
      <w:rPr>
        <w:color w:val="3370ff"/>
      </w:rPr>
    </w:lvl>
  </w:abstractNum>
  <w:abstractNum w:abstractNumId="2352026">
    <w:lvl>
      <w:start w:val="1"/>
      <w:numFmt w:val="decimal"/>
      <w:suff w:val="tab"/>
      <w:lvlText w:val="%1."/>
      <w:rPr>
        <w:color w:val="3370ff"/>
      </w:rPr>
    </w:lvl>
  </w:abstractNum>
  <w:abstractNum w:abstractNumId="235202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351960"/>
  </w:num>
  <w:num w:numId="2">
    <w:abstractNumId w:val="2351961"/>
  </w:num>
  <w:num w:numId="3">
    <w:abstractNumId w:val="2351962"/>
  </w:num>
  <w:num w:numId="4">
    <w:abstractNumId w:val="2351963"/>
  </w:num>
  <w:num w:numId="5">
    <w:abstractNumId w:val="2351964"/>
  </w:num>
  <w:num w:numId="6">
    <w:abstractNumId w:val="2351965"/>
  </w:num>
  <w:num w:numId="7">
    <w:abstractNumId w:val="2351966"/>
  </w:num>
  <w:num w:numId="8">
    <w:abstractNumId w:val="2351967"/>
  </w:num>
  <w:num w:numId="9">
    <w:abstractNumId w:val="2351968"/>
  </w:num>
  <w:num w:numId="10">
    <w:abstractNumId w:val="2351969"/>
  </w:num>
  <w:num w:numId="11">
    <w:abstractNumId w:val="2351970"/>
  </w:num>
  <w:num w:numId="12">
    <w:abstractNumId w:val="2351971"/>
  </w:num>
  <w:num w:numId="13">
    <w:abstractNumId w:val="2351972"/>
  </w:num>
  <w:num w:numId="14">
    <w:abstractNumId w:val="2351973"/>
  </w:num>
  <w:num w:numId="15">
    <w:abstractNumId w:val="2351974"/>
  </w:num>
  <w:num w:numId="16">
    <w:abstractNumId w:val="2351975"/>
  </w:num>
  <w:num w:numId="17">
    <w:abstractNumId w:val="2351976"/>
  </w:num>
  <w:num w:numId="18">
    <w:abstractNumId w:val="2351977"/>
  </w:num>
  <w:num w:numId="19">
    <w:abstractNumId w:val="2351978"/>
  </w:num>
  <w:num w:numId="20">
    <w:abstractNumId w:val="2351979"/>
  </w:num>
  <w:num w:numId="21">
    <w:abstractNumId w:val="2351980"/>
  </w:num>
  <w:num w:numId="22">
    <w:abstractNumId w:val="2351981"/>
  </w:num>
  <w:num w:numId="23">
    <w:abstractNumId w:val="2351982"/>
  </w:num>
  <w:num w:numId="24">
    <w:abstractNumId w:val="2351983"/>
  </w:num>
  <w:num w:numId="25">
    <w:abstractNumId w:val="2351984"/>
  </w:num>
  <w:num w:numId="26">
    <w:abstractNumId w:val="2351985"/>
  </w:num>
  <w:num w:numId="27">
    <w:abstractNumId w:val="2351986"/>
  </w:num>
  <w:num w:numId="28">
    <w:abstractNumId w:val="2351987"/>
  </w:num>
  <w:num w:numId="29">
    <w:abstractNumId w:val="2351988"/>
  </w:num>
  <w:num w:numId="30">
    <w:abstractNumId w:val="2351989"/>
  </w:num>
  <w:num w:numId="31">
    <w:abstractNumId w:val="2351990"/>
  </w:num>
  <w:num w:numId="32">
    <w:abstractNumId w:val="2351991"/>
  </w:num>
  <w:num w:numId="33">
    <w:abstractNumId w:val="2351992"/>
  </w:num>
  <w:num w:numId="34">
    <w:abstractNumId w:val="2351993"/>
  </w:num>
  <w:num w:numId="35">
    <w:abstractNumId w:val="2351994"/>
  </w:num>
  <w:num w:numId="36">
    <w:abstractNumId w:val="2351995"/>
  </w:num>
  <w:num w:numId="37">
    <w:abstractNumId w:val="2351996"/>
  </w:num>
  <w:num w:numId="38">
    <w:abstractNumId w:val="2351997"/>
  </w:num>
  <w:num w:numId="39">
    <w:abstractNumId w:val="2351998"/>
  </w:num>
  <w:num w:numId="40">
    <w:abstractNumId w:val="2351999"/>
  </w:num>
  <w:num w:numId="41">
    <w:abstractNumId w:val="2352000"/>
  </w:num>
  <w:num w:numId="42">
    <w:abstractNumId w:val="2352001"/>
  </w:num>
  <w:num w:numId="43">
    <w:abstractNumId w:val="2352002"/>
  </w:num>
  <w:num w:numId="44">
    <w:abstractNumId w:val="2352003"/>
  </w:num>
  <w:num w:numId="45">
    <w:abstractNumId w:val="2352004"/>
  </w:num>
  <w:num w:numId="46">
    <w:abstractNumId w:val="2352005"/>
  </w:num>
  <w:num w:numId="47">
    <w:abstractNumId w:val="2352006"/>
  </w:num>
  <w:num w:numId="48">
    <w:abstractNumId w:val="2352007"/>
  </w:num>
  <w:num w:numId="49">
    <w:abstractNumId w:val="2352008"/>
  </w:num>
  <w:num w:numId="50">
    <w:abstractNumId w:val="2352009"/>
  </w:num>
  <w:num w:numId="51">
    <w:abstractNumId w:val="2352010"/>
  </w:num>
  <w:num w:numId="52">
    <w:abstractNumId w:val="2352011"/>
  </w:num>
  <w:num w:numId="53">
    <w:abstractNumId w:val="2352012"/>
  </w:num>
  <w:num w:numId="54">
    <w:abstractNumId w:val="2352013"/>
  </w:num>
  <w:num w:numId="55">
    <w:abstractNumId w:val="2352014"/>
  </w:num>
  <w:num w:numId="56">
    <w:abstractNumId w:val="2352015"/>
  </w:num>
  <w:num w:numId="57">
    <w:abstractNumId w:val="2352016"/>
  </w:num>
  <w:num w:numId="58">
    <w:abstractNumId w:val="2352017"/>
  </w:num>
  <w:num w:numId="59">
    <w:abstractNumId w:val="2352018"/>
  </w:num>
  <w:num w:numId="60">
    <w:abstractNumId w:val="2352019"/>
  </w:num>
  <w:num w:numId="61">
    <w:abstractNumId w:val="2352020"/>
  </w:num>
  <w:num w:numId="62">
    <w:abstractNumId w:val="2352021"/>
  </w:num>
  <w:num w:numId="63">
    <w:abstractNumId w:val="2352022"/>
  </w:num>
  <w:num w:numId="64">
    <w:abstractNumId w:val="2352023"/>
  </w:num>
  <w:num w:numId="65">
    <w:abstractNumId w:val="2352024"/>
  </w:num>
  <w:num w:numId="66">
    <w:abstractNumId w:val="2352025"/>
  </w:num>
  <w:num w:numId="67">
    <w:abstractNumId w:val="2352026"/>
  </w:num>
  <w:num w:numId="68">
    <w:abstractNumId w:val="23520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2026-01-17T03:46:18Z</dcterms:created>
  <dc:creator>Apache POI</dc:creator>
</cp:coreProperties>
</file>