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41B46" w14:textId="77777777" w:rsidR="00BB26F0" w:rsidRDefault="00000000">
      <w:pPr>
        <w:spacing w:line="360" w:lineRule="auto"/>
        <w:jc w:val="center"/>
        <w:rPr>
          <w:rFonts w:eastAsia="Times New Roman" w:cs="Times New Roman"/>
        </w:rPr>
      </w:pPr>
      <w:r>
        <w:rPr>
          <w:noProof/>
        </w:rPr>
        <w:drawing>
          <wp:inline distT="0" distB="0" distL="0" distR="0" wp14:anchorId="257B4AD8" wp14:editId="05F31930">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8"/>
                    <a:srcRect b="12574"/>
                    <a:stretch>
                      <a:fillRect/>
                    </a:stretch>
                  </pic:blipFill>
                  <pic:spPr bwMode="auto">
                    <a:xfrm>
                      <a:off x="0" y="0"/>
                      <a:ext cx="4133215" cy="1460500"/>
                    </a:xfrm>
                    <a:prstGeom prst="rect">
                      <a:avLst/>
                    </a:prstGeom>
                    <a:noFill/>
                  </pic:spPr>
                </pic:pic>
              </a:graphicData>
            </a:graphic>
          </wp:inline>
        </w:drawing>
      </w:r>
    </w:p>
    <w:p w14:paraId="00C70BE6" w14:textId="77777777" w:rsidR="00BB26F0" w:rsidRDefault="00000000">
      <w:pPr>
        <w:spacing w:line="360" w:lineRule="auto"/>
        <w:jc w:val="center"/>
        <w:rPr>
          <w:rFonts w:eastAsia="Times New Roman" w:cs="Times New Roman"/>
          <w:b/>
        </w:rPr>
      </w:pPr>
      <w:r>
        <w:rPr>
          <w:rFonts w:eastAsia="Times New Roman" w:cs="Times New Roman"/>
          <w:b/>
        </w:rPr>
        <w:t>SEMESTER II</w:t>
      </w:r>
    </w:p>
    <w:p w14:paraId="6F202442" w14:textId="77777777" w:rsidR="00BB26F0" w:rsidRDefault="00000000">
      <w:pPr>
        <w:spacing w:line="360" w:lineRule="auto"/>
        <w:jc w:val="center"/>
        <w:rPr>
          <w:rFonts w:eastAsia="Times New Roman" w:cs="Times New Roman"/>
          <w:b/>
        </w:rPr>
      </w:pPr>
      <w:r>
        <w:rPr>
          <w:rFonts w:eastAsia="Times New Roman" w:cs="Times New Roman"/>
          <w:b/>
        </w:rPr>
        <w:t>SESSION 2025/2026</w:t>
      </w:r>
    </w:p>
    <w:p w14:paraId="3F1BF08A" w14:textId="77777777" w:rsidR="00BB26F0" w:rsidRDefault="00BB26F0">
      <w:pPr>
        <w:spacing w:line="360" w:lineRule="auto"/>
        <w:jc w:val="center"/>
        <w:rPr>
          <w:rFonts w:eastAsia="Times New Roman" w:cs="Times New Roman"/>
          <w:b/>
        </w:rPr>
      </w:pPr>
    </w:p>
    <w:p w14:paraId="2DE7A730" w14:textId="77777777" w:rsidR="00BB26F0" w:rsidRDefault="00000000">
      <w:pPr>
        <w:spacing w:line="360" w:lineRule="auto"/>
        <w:jc w:val="center"/>
        <w:rPr>
          <w:rFonts w:eastAsia="Times New Roman" w:cs="Times New Roman"/>
          <w:b/>
        </w:rPr>
      </w:pPr>
      <w:r>
        <w:rPr>
          <w:rFonts w:eastAsia="Times New Roman" w:cs="Times New Roman"/>
          <w:b/>
        </w:rPr>
        <w:t>WQD7013 STATISTICS FOR DATA SCIENCE</w:t>
      </w:r>
    </w:p>
    <w:p w14:paraId="2B05BA19" w14:textId="77777777" w:rsidR="00BB26F0" w:rsidRDefault="00000000">
      <w:pPr>
        <w:spacing w:line="360" w:lineRule="auto"/>
        <w:jc w:val="center"/>
        <w:rPr>
          <w:rFonts w:eastAsia="Times New Roman" w:cs="Times New Roman"/>
          <w:b/>
        </w:rPr>
      </w:pPr>
      <w:r>
        <w:rPr>
          <w:rFonts w:eastAsia="Times New Roman" w:cs="Times New Roman"/>
          <w:b/>
        </w:rPr>
        <w:t>OCCURRENCE 1</w:t>
      </w:r>
    </w:p>
    <w:p w14:paraId="15C12CDF" w14:textId="77777777" w:rsidR="00BB26F0" w:rsidRDefault="00BB26F0">
      <w:pPr>
        <w:spacing w:line="360" w:lineRule="auto"/>
        <w:jc w:val="center"/>
        <w:rPr>
          <w:rFonts w:eastAsia="Times New Roman" w:cs="Times New Roman"/>
        </w:rPr>
      </w:pPr>
    </w:p>
    <w:p w14:paraId="2EE32E0C" w14:textId="77777777" w:rsidR="00BB26F0" w:rsidRDefault="00000000">
      <w:pPr>
        <w:spacing w:line="360" w:lineRule="auto"/>
        <w:jc w:val="center"/>
        <w:rPr>
          <w:rFonts w:eastAsia="Times New Roman" w:cs="Times New Roman"/>
          <w:b/>
          <w:bCs/>
        </w:rPr>
      </w:pPr>
      <w:r>
        <w:rPr>
          <w:rFonts w:eastAsia="Times New Roman" w:cs="Times New Roman"/>
          <w:b/>
          <w:bCs/>
        </w:rPr>
        <w:t>MODULE LEADER: DR HAMZA H. M. ALTARTURI</w:t>
      </w:r>
    </w:p>
    <w:p w14:paraId="5C6A3D54" w14:textId="77777777" w:rsidR="00BB26F0" w:rsidRDefault="00BB26F0">
      <w:pPr>
        <w:spacing w:line="360" w:lineRule="auto"/>
        <w:jc w:val="center"/>
        <w:rPr>
          <w:rFonts w:eastAsia="Times New Roman" w:cs="Times New Roman"/>
          <w:b/>
        </w:rPr>
      </w:pPr>
    </w:p>
    <w:p w14:paraId="72BF977B" w14:textId="77777777" w:rsidR="00BB26F0" w:rsidRDefault="00000000">
      <w:pPr>
        <w:spacing w:line="360" w:lineRule="auto"/>
        <w:jc w:val="center"/>
        <w:rPr>
          <w:rFonts w:eastAsia="Times New Roman" w:cs="Times New Roman"/>
          <w:b/>
          <w:bCs/>
        </w:rPr>
      </w:pPr>
      <w:r>
        <w:rPr>
          <w:rFonts w:eastAsia="Times New Roman" w:cs="Times New Roman"/>
          <w:b/>
          <w:bCs/>
        </w:rPr>
        <w:t>GROUP 8</w:t>
      </w:r>
    </w:p>
    <w:p w14:paraId="3B232CF7" w14:textId="77777777" w:rsidR="00BB26F0" w:rsidRDefault="00000000">
      <w:pPr>
        <w:spacing w:line="360" w:lineRule="auto"/>
        <w:jc w:val="center"/>
        <w:rPr>
          <w:rFonts w:eastAsia="Times New Roman" w:cs="Times New Roman"/>
          <w:b/>
          <w:bCs/>
        </w:rPr>
      </w:pPr>
      <w:r>
        <w:rPr>
          <w:rFonts w:eastAsia="Times New Roman" w:cs="Times New Roman"/>
          <w:b/>
          <w:bCs/>
        </w:rPr>
        <w:t>ASSIGNMENT 1</w:t>
      </w:r>
    </w:p>
    <w:p w14:paraId="4F80CD21" w14:textId="77777777" w:rsidR="00BB26F0" w:rsidRDefault="00BB26F0">
      <w:pPr>
        <w:spacing w:line="360" w:lineRule="auto"/>
        <w:jc w:val="center"/>
        <w:rPr>
          <w:rFonts w:eastAsia="Times New Roman" w:cs="Times New Roman"/>
          <w:b/>
          <w:bCs/>
        </w:rPr>
      </w:pPr>
    </w:p>
    <w:p w14:paraId="1B4A5D2E" w14:textId="77777777" w:rsidR="00BB26F0" w:rsidRDefault="00000000">
      <w:pPr>
        <w:spacing w:line="360" w:lineRule="auto"/>
        <w:jc w:val="center"/>
        <w:rPr>
          <w:rFonts w:eastAsia="Times New Roman" w:cs="Times New Roman"/>
          <w:b/>
        </w:rPr>
      </w:pPr>
      <w:r>
        <w:rPr>
          <w:rFonts w:eastAsia="Times New Roman" w:cs="Times New Roman"/>
          <w:b/>
        </w:rPr>
        <w:t>DATA EXPLORATION, PROBABILITY AND STATISTICAL DISTRIBUTIONS</w:t>
      </w:r>
    </w:p>
    <w:p w14:paraId="0EE580A9" w14:textId="77777777" w:rsidR="00BB26F0" w:rsidRDefault="00BB26F0">
      <w:pPr>
        <w:spacing w:line="360" w:lineRule="auto"/>
        <w:jc w:val="center"/>
        <w:rPr>
          <w:rFonts w:eastAsia="Times New Roman" w:cs="Times New Roman"/>
          <w:b/>
        </w:rPr>
      </w:pPr>
    </w:p>
    <w:tbl>
      <w:tblPr>
        <w:tblW w:w="9016" w:type="dxa"/>
        <w:jc w:val="center"/>
        <w:tblLayout w:type="fixed"/>
        <w:tblCellMar>
          <w:left w:w="5" w:type="dxa"/>
          <w:right w:w="5" w:type="dxa"/>
        </w:tblCellMar>
        <w:tblLook w:val="04A0" w:firstRow="1" w:lastRow="0" w:firstColumn="1" w:lastColumn="0" w:noHBand="0" w:noVBand="1"/>
      </w:tblPr>
      <w:tblGrid>
        <w:gridCol w:w="805"/>
        <w:gridCol w:w="5092"/>
        <w:gridCol w:w="3119"/>
      </w:tblGrid>
      <w:tr w:rsidR="00BB26F0" w14:paraId="31944DDD"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58589CC" w14:textId="77777777" w:rsidR="00BB26F0" w:rsidRDefault="00000000">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14:paraId="3F0405A4" w14:textId="77777777" w:rsidR="00BB26F0" w:rsidRDefault="00000000">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14:paraId="185936B4" w14:textId="77777777" w:rsidR="00BB26F0" w:rsidRDefault="00000000">
            <w:pPr>
              <w:spacing w:before="120" w:after="0" w:line="360" w:lineRule="auto"/>
              <w:jc w:val="center"/>
              <w:rPr>
                <w:rFonts w:eastAsia="Times New Roman" w:cs="Times New Roman"/>
                <w:color w:val="000000" w:themeColor="text1"/>
                <w:kern w:val="0"/>
                <w:lang w:eastAsia="en-US"/>
                <w14:ligatures w14:val="none"/>
              </w:rPr>
            </w:pPr>
            <w:r>
              <w:rPr>
                <w:rFonts w:eastAsia="Times New Roman" w:cs="Times New Roman"/>
                <w:b/>
                <w:color w:val="000000" w:themeColor="text1"/>
                <w:kern w:val="0"/>
                <w:lang w:val="en-GB" w:eastAsia="en-US"/>
                <w14:ligatures w14:val="none"/>
              </w:rPr>
              <w:t>MATRIX NO.</w:t>
            </w:r>
          </w:p>
        </w:tc>
      </w:tr>
      <w:tr w:rsidR="00BB26F0" w14:paraId="686666B3"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217BF326" w14:textId="77777777" w:rsidR="00BB26F0" w:rsidRDefault="00000000">
            <w:pPr>
              <w:spacing w:before="120" w:after="0" w:line="360" w:lineRule="auto"/>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14:paraId="2B2BC6CE" w14:textId="77777777" w:rsidR="00BB26F0" w:rsidRDefault="00000000">
            <w:pPr>
              <w:spacing w:before="120" w:after="0" w:line="360" w:lineRule="auto"/>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14:paraId="4976AA0C" w14:textId="77777777" w:rsidR="00BB26F0" w:rsidRDefault="00000000">
            <w:pPr>
              <w:spacing w:before="120" w:after="0" w:line="360" w:lineRule="auto"/>
              <w:ind w:left="220"/>
              <w:jc w:val="left"/>
              <w:rPr>
                <w:rFonts w:eastAsia="Times New Roman" w:cs="Times New Roman"/>
              </w:rPr>
            </w:pPr>
            <w:r>
              <w:rPr>
                <w:rFonts w:eastAsia="Times New Roman" w:cs="Times New Roman"/>
              </w:rPr>
              <w:t>25088138</w:t>
            </w:r>
          </w:p>
        </w:tc>
      </w:tr>
      <w:tr w:rsidR="00BB26F0" w14:paraId="732B11F4"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3B7EC0C9" w14:textId="77777777" w:rsidR="00BB26F0" w:rsidRDefault="00000000">
            <w:pPr>
              <w:spacing w:before="120" w:after="0" w:line="360" w:lineRule="auto"/>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14:paraId="08B6BE1B" w14:textId="77777777" w:rsidR="00BB26F0" w:rsidRDefault="00000000">
            <w:pPr>
              <w:spacing w:before="120" w:after="0" w:line="360" w:lineRule="auto"/>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14:paraId="65A7D88A" w14:textId="77777777" w:rsidR="00BB26F0" w:rsidRDefault="00000000">
            <w:pPr>
              <w:spacing w:before="120" w:after="0" w:line="360" w:lineRule="auto"/>
              <w:ind w:left="220"/>
              <w:jc w:val="left"/>
              <w:rPr>
                <w:rFonts w:eastAsia="Times New Roman" w:cs="Times New Roman"/>
              </w:rPr>
            </w:pPr>
            <w:r>
              <w:rPr>
                <w:rFonts w:eastAsia="Times New Roman" w:cs="Times New Roman"/>
              </w:rPr>
              <w:t>24071969</w:t>
            </w:r>
          </w:p>
        </w:tc>
      </w:tr>
      <w:tr w:rsidR="00BB26F0" w14:paraId="5A633452"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565CA617" w14:textId="77777777" w:rsidR="00BB26F0" w:rsidRDefault="00000000">
            <w:pPr>
              <w:spacing w:before="120" w:after="0" w:line="360" w:lineRule="auto"/>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14:paraId="3B5CA24A" w14:textId="77777777" w:rsidR="00BB26F0" w:rsidRDefault="00000000">
            <w:pPr>
              <w:spacing w:before="120" w:after="0" w:line="360" w:lineRule="auto"/>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14:paraId="6BCAB3DE" w14:textId="77777777" w:rsidR="00BB26F0" w:rsidRDefault="00000000">
            <w:pPr>
              <w:spacing w:before="120" w:after="0" w:line="360" w:lineRule="auto"/>
              <w:ind w:left="220"/>
              <w:jc w:val="left"/>
              <w:rPr>
                <w:rFonts w:eastAsia="Times New Roman" w:cs="Times New Roman"/>
              </w:rPr>
            </w:pPr>
            <w:r>
              <w:rPr>
                <w:rFonts w:eastAsia="Times New Roman" w:cs="Times New Roman"/>
              </w:rPr>
              <w:t>S2153309</w:t>
            </w:r>
          </w:p>
        </w:tc>
      </w:tr>
      <w:tr w:rsidR="00BB26F0" w14:paraId="192E1804"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2ADB248D" w14:textId="77777777" w:rsidR="00BB26F0" w:rsidRDefault="00000000">
            <w:pPr>
              <w:spacing w:before="120" w:after="0" w:line="360" w:lineRule="auto"/>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14:paraId="34160B3E" w14:textId="77777777" w:rsidR="00BB26F0" w:rsidRDefault="00000000">
            <w:pPr>
              <w:spacing w:before="120" w:after="0" w:line="360" w:lineRule="auto"/>
              <w:ind w:left="180"/>
              <w:jc w:val="left"/>
              <w:rPr>
                <w:rFonts w:eastAsia="Times New Roman" w:cs="Times New Roman"/>
                <w:color w:val="000000" w:themeColor="text1"/>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14:paraId="4CBA1114" w14:textId="77777777" w:rsidR="00BB26F0" w:rsidRDefault="00000000">
            <w:pPr>
              <w:spacing w:before="120" w:after="0" w:line="360" w:lineRule="auto"/>
              <w:ind w:left="220"/>
              <w:jc w:val="left"/>
              <w:rPr>
                <w:rFonts w:eastAsia="Times New Roman" w:cs="Times New Roman"/>
                <w:color w:val="000000" w:themeColor="text1"/>
                <w:kern w:val="0"/>
                <w:lang w:val="en-GB" w:eastAsia="en-US"/>
                <w14:ligatures w14:val="none"/>
              </w:rPr>
            </w:pPr>
            <w:r>
              <w:rPr>
                <w:rFonts w:eastAsia="Times New Roman" w:cs="Times New Roman"/>
              </w:rPr>
              <w:t>24231967</w:t>
            </w:r>
          </w:p>
        </w:tc>
      </w:tr>
      <w:tr w:rsidR="00BB26F0" w14:paraId="3C6538EE"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85C0C93" w14:textId="77777777" w:rsidR="00BB26F0" w:rsidRDefault="00000000">
            <w:pPr>
              <w:spacing w:before="120" w:after="0" w:line="360" w:lineRule="auto"/>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14:paraId="1E5B22F2" w14:textId="77777777" w:rsidR="00BB26F0" w:rsidRDefault="00000000">
            <w:pPr>
              <w:spacing w:before="120" w:after="0" w:line="360" w:lineRule="auto"/>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14:paraId="29585297" w14:textId="77777777" w:rsidR="00BB26F0" w:rsidRDefault="00000000">
            <w:pPr>
              <w:spacing w:before="120" w:after="0" w:line="360" w:lineRule="auto"/>
              <w:ind w:left="220"/>
              <w:jc w:val="left"/>
              <w:rPr>
                <w:rFonts w:eastAsia="Times New Roman" w:cs="Times New Roman"/>
              </w:rPr>
            </w:pPr>
            <w:r>
              <w:rPr>
                <w:rFonts w:eastAsia="Times New Roman" w:cs="Times New Roman"/>
              </w:rPr>
              <w:t>24209652</w:t>
            </w:r>
          </w:p>
        </w:tc>
      </w:tr>
      <w:tr w:rsidR="00BB26F0" w14:paraId="3C40ED16"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245E6A5" w14:textId="77777777" w:rsidR="00BB26F0" w:rsidRDefault="00000000">
            <w:pPr>
              <w:spacing w:before="120" w:after="0" w:line="360" w:lineRule="auto"/>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14:paraId="1EADF5CD" w14:textId="77777777" w:rsidR="00BB26F0" w:rsidRDefault="00000000">
            <w:pPr>
              <w:spacing w:before="120" w:after="0" w:line="360" w:lineRule="auto"/>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14:paraId="12BB733F" w14:textId="77777777" w:rsidR="00BB26F0" w:rsidRDefault="00000000">
            <w:pPr>
              <w:spacing w:before="120" w:after="0" w:line="360" w:lineRule="auto"/>
              <w:ind w:firstLine="220"/>
              <w:jc w:val="left"/>
              <w:rPr>
                <w:rFonts w:eastAsia="Times New Roman" w:cs="Times New Roman"/>
              </w:rPr>
            </w:pPr>
            <w:r>
              <w:rPr>
                <w:rFonts w:eastAsia="Times New Roman" w:cs="Times New Roman"/>
              </w:rPr>
              <w:t>U2103686</w:t>
            </w:r>
          </w:p>
        </w:tc>
      </w:tr>
    </w:tbl>
    <w:sdt>
      <w:sdtPr>
        <w:rPr>
          <w:rFonts w:eastAsiaTheme="minorEastAsia" w:cstheme="minorBidi"/>
          <w:b w:val="0"/>
          <w:kern w:val="2"/>
          <w:szCs w:val="24"/>
          <w:lang w:val="en-SG" w:eastAsia="zh-CN"/>
          <w14:ligatures w14:val="standardContextual"/>
        </w:rPr>
        <w:id w:val="-1530949785"/>
        <w:docPartObj>
          <w:docPartGallery w:val="Table of Contents"/>
          <w:docPartUnique/>
        </w:docPartObj>
      </w:sdtPr>
      <w:sdtContent>
        <w:p w14:paraId="21D43D7C" w14:textId="77777777" w:rsidR="00BB26F0" w:rsidRDefault="00000000">
          <w:pPr>
            <w:pStyle w:val="TOCHeading"/>
          </w:pPr>
          <w:r>
            <w:t>Table of Contents</w:t>
          </w:r>
        </w:p>
        <w:p w14:paraId="66478560" w14:textId="77777777" w:rsidR="00BB26F0" w:rsidRDefault="00000000">
          <w:pPr>
            <w:pStyle w:val="TOC1"/>
            <w:tabs>
              <w:tab w:val="right" w:leader="dot" w:pos="9016"/>
            </w:tabs>
            <w:rPr>
              <w:rFonts w:asciiTheme="minorHAnsi" w:hAnsiTheme="minorHAnsi"/>
            </w:rPr>
          </w:pPr>
          <w:r>
            <w:fldChar w:fldCharType="begin"/>
          </w:r>
          <w:r>
            <w:rPr>
              <w:rStyle w:val="IndexLink"/>
              <w:webHidden/>
            </w:rPr>
            <w:instrText xml:space="preserve"> TOC \z \o "1-3" \u \h</w:instrText>
          </w:r>
          <w:r>
            <w:rPr>
              <w:rStyle w:val="IndexLink"/>
            </w:rPr>
            <w:fldChar w:fldCharType="separate"/>
          </w:r>
          <w:hyperlink w:anchor="_Toc227683582">
            <w:r>
              <w:rPr>
                <w:rStyle w:val="IndexLink"/>
                <w:webHidden/>
              </w:rPr>
              <w:t>Task A: Dataset Audit and Variable Classification</w:t>
            </w:r>
            <w:r>
              <w:rPr>
                <w:webHidden/>
              </w:rPr>
              <w:fldChar w:fldCharType="begin"/>
            </w:r>
            <w:r>
              <w:rPr>
                <w:webHidden/>
              </w:rPr>
              <w:instrText>PAGEREF _Toc227683582 \h</w:instrText>
            </w:r>
            <w:r>
              <w:rPr>
                <w:webHidden/>
              </w:rPr>
            </w:r>
            <w:r>
              <w:rPr>
                <w:webHidden/>
              </w:rPr>
              <w:fldChar w:fldCharType="separate"/>
            </w:r>
            <w:r>
              <w:rPr>
                <w:rStyle w:val="IndexLink"/>
              </w:rPr>
              <w:tab/>
              <w:t>1</w:t>
            </w:r>
            <w:r>
              <w:rPr>
                <w:webHidden/>
              </w:rPr>
              <w:fldChar w:fldCharType="end"/>
            </w:r>
          </w:hyperlink>
        </w:p>
        <w:p w14:paraId="60D4B114" w14:textId="77777777" w:rsidR="00BB26F0" w:rsidRDefault="00000000">
          <w:pPr>
            <w:pStyle w:val="TOC2"/>
            <w:tabs>
              <w:tab w:val="right" w:leader="dot" w:pos="9016"/>
            </w:tabs>
            <w:rPr>
              <w:rFonts w:asciiTheme="minorHAnsi" w:hAnsiTheme="minorHAnsi"/>
            </w:rPr>
          </w:pPr>
          <w:hyperlink w:anchor="_Toc227683583">
            <w:r>
              <w:rPr>
                <w:webHidden/>
              </w:rPr>
              <w:fldChar w:fldCharType="begin"/>
            </w:r>
            <w:r>
              <w:rPr>
                <w:webHidden/>
              </w:rPr>
              <w:instrText>PAGEREF _Toc227683583 \h</w:instrText>
            </w:r>
            <w:r>
              <w:rPr>
                <w:webHidden/>
              </w:rPr>
            </w:r>
            <w:r>
              <w:rPr>
                <w:webHidden/>
              </w:rPr>
              <w:fldChar w:fldCharType="separate"/>
            </w:r>
            <w:r>
              <w:rPr>
                <w:rStyle w:val="IndexLink"/>
                <w:webHidden/>
              </w:rPr>
              <w:t>A1: Structural Inspection</w:t>
            </w:r>
            <w:r>
              <w:rPr>
                <w:rStyle w:val="IndexLink"/>
                <w:webHidden/>
              </w:rPr>
              <w:tab/>
              <w:t>1</w:t>
            </w:r>
            <w:r>
              <w:rPr>
                <w:webHidden/>
              </w:rPr>
              <w:fldChar w:fldCharType="end"/>
            </w:r>
          </w:hyperlink>
        </w:p>
        <w:p w14:paraId="5A9A3A1C" w14:textId="77777777" w:rsidR="00BB26F0" w:rsidRDefault="00000000">
          <w:pPr>
            <w:pStyle w:val="TOC2"/>
            <w:tabs>
              <w:tab w:val="right" w:leader="dot" w:pos="9016"/>
            </w:tabs>
            <w:rPr>
              <w:rFonts w:asciiTheme="minorHAnsi" w:hAnsiTheme="minorHAnsi"/>
            </w:rPr>
          </w:pPr>
          <w:hyperlink w:anchor="_Toc227683584">
            <w:r>
              <w:rPr>
                <w:webHidden/>
              </w:rPr>
              <w:fldChar w:fldCharType="begin"/>
            </w:r>
            <w:r>
              <w:rPr>
                <w:webHidden/>
              </w:rPr>
              <w:instrText>PAGEREF _Toc227683584 \h</w:instrText>
            </w:r>
            <w:r>
              <w:rPr>
                <w:webHidden/>
              </w:rPr>
            </w:r>
            <w:r>
              <w:rPr>
                <w:webHidden/>
              </w:rPr>
              <w:fldChar w:fldCharType="separate"/>
            </w:r>
            <w:r>
              <w:rPr>
                <w:rStyle w:val="IndexLink"/>
                <w:webHidden/>
              </w:rPr>
              <w:t>A2: Variable Classification</w:t>
            </w:r>
            <w:r>
              <w:rPr>
                <w:rStyle w:val="IndexLink"/>
                <w:webHidden/>
              </w:rPr>
              <w:tab/>
              <w:t>2</w:t>
            </w:r>
            <w:r>
              <w:rPr>
                <w:webHidden/>
              </w:rPr>
              <w:fldChar w:fldCharType="end"/>
            </w:r>
          </w:hyperlink>
        </w:p>
        <w:p w14:paraId="69B428F3" w14:textId="77777777" w:rsidR="00BB26F0" w:rsidRDefault="00000000">
          <w:pPr>
            <w:pStyle w:val="TOC2"/>
            <w:tabs>
              <w:tab w:val="right" w:leader="dot" w:pos="9016"/>
            </w:tabs>
            <w:rPr>
              <w:rFonts w:asciiTheme="minorHAnsi" w:hAnsiTheme="minorHAnsi"/>
            </w:rPr>
          </w:pPr>
          <w:hyperlink w:anchor="_Toc227683585">
            <w:r>
              <w:rPr>
                <w:webHidden/>
              </w:rPr>
              <w:fldChar w:fldCharType="begin"/>
            </w:r>
            <w:r>
              <w:rPr>
                <w:webHidden/>
              </w:rPr>
              <w:instrText>PAGEREF _Toc227683585 \h</w:instrText>
            </w:r>
            <w:r>
              <w:rPr>
                <w:webHidden/>
              </w:rPr>
            </w:r>
            <w:r>
              <w:rPr>
                <w:webHidden/>
              </w:rPr>
              <w:fldChar w:fldCharType="separate"/>
            </w:r>
            <w:r>
              <w:rPr>
                <w:rStyle w:val="IndexLink"/>
                <w:webHidden/>
              </w:rPr>
              <w:t>A3: Missing Data Diagnosis</w:t>
            </w:r>
            <w:r>
              <w:rPr>
                <w:rStyle w:val="IndexLink"/>
                <w:webHidden/>
              </w:rPr>
              <w:tab/>
              <w:t>3</w:t>
            </w:r>
            <w:r>
              <w:rPr>
                <w:webHidden/>
              </w:rPr>
              <w:fldChar w:fldCharType="end"/>
            </w:r>
          </w:hyperlink>
        </w:p>
        <w:p w14:paraId="3F93D7E1" w14:textId="77777777" w:rsidR="00BB26F0" w:rsidRDefault="00000000">
          <w:pPr>
            <w:pStyle w:val="TOC1"/>
            <w:tabs>
              <w:tab w:val="right" w:leader="dot" w:pos="9016"/>
            </w:tabs>
            <w:rPr>
              <w:rFonts w:asciiTheme="minorHAnsi" w:hAnsiTheme="minorHAnsi"/>
            </w:rPr>
          </w:pPr>
          <w:hyperlink w:anchor="_Toc227683586">
            <w:r>
              <w:rPr>
                <w:webHidden/>
              </w:rPr>
              <w:fldChar w:fldCharType="begin"/>
            </w:r>
            <w:r>
              <w:rPr>
                <w:webHidden/>
              </w:rPr>
              <w:instrText>PAGEREF _Toc227683586 \h</w:instrText>
            </w:r>
            <w:r>
              <w:rPr>
                <w:webHidden/>
              </w:rPr>
            </w:r>
            <w:r>
              <w:rPr>
                <w:webHidden/>
              </w:rPr>
              <w:fldChar w:fldCharType="separate"/>
            </w:r>
            <w:r>
              <w:rPr>
                <w:rStyle w:val="IndexLink"/>
                <w:webHidden/>
              </w:rPr>
              <w:t>Task B: Descriptive Statistics and Distribution Shape</w:t>
            </w:r>
            <w:r>
              <w:rPr>
                <w:rStyle w:val="IndexLink"/>
                <w:webHidden/>
              </w:rPr>
              <w:tab/>
              <w:t>5</w:t>
            </w:r>
            <w:r>
              <w:rPr>
                <w:webHidden/>
              </w:rPr>
              <w:fldChar w:fldCharType="end"/>
            </w:r>
          </w:hyperlink>
        </w:p>
        <w:p w14:paraId="25CDB845" w14:textId="77777777" w:rsidR="00BB26F0" w:rsidRDefault="00000000">
          <w:pPr>
            <w:pStyle w:val="TOC1"/>
            <w:tabs>
              <w:tab w:val="right" w:leader="dot" w:pos="9016"/>
            </w:tabs>
            <w:rPr>
              <w:rFonts w:asciiTheme="minorHAnsi" w:hAnsiTheme="minorHAnsi"/>
            </w:rPr>
          </w:pPr>
          <w:hyperlink w:anchor="_Toc227683587">
            <w:r>
              <w:rPr>
                <w:webHidden/>
              </w:rPr>
              <w:fldChar w:fldCharType="begin"/>
            </w:r>
            <w:r>
              <w:rPr>
                <w:webHidden/>
              </w:rPr>
              <w:instrText>PAGEREF _Toc227683587 \h</w:instrText>
            </w:r>
            <w:r>
              <w:rPr>
                <w:webHidden/>
              </w:rPr>
            </w:r>
            <w:r>
              <w:rPr>
                <w:webHidden/>
              </w:rPr>
              <w:fldChar w:fldCharType="separate"/>
            </w:r>
            <w:r>
              <w:rPr>
                <w:rStyle w:val="IndexLink"/>
                <w:webHidden/>
              </w:rPr>
              <w:t>Task C: Visualisation Audit and Storytelling</w:t>
            </w:r>
            <w:r>
              <w:rPr>
                <w:rStyle w:val="IndexLink"/>
                <w:webHidden/>
              </w:rPr>
              <w:tab/>
              <w:t>5</w:t>
            </w:r>
            <w:r>
              <w:rPr>
                <w:webHidden/>
              </w:rPr>
              <w:fldChar w:fldCharType="end"/>
            </w:r>
          </w:hyperlink>
        </w:p>
        <w:p w14:paraId="6022E743" w14:textId="77777777" w:rsidR="00BB26F0" w:rsidRDefault="00000000">
          <w:pPr>
            <w:pStyle w:val="TOC1"/>
            <w:tabs>
              <w:tab w:val="right" w:leader="dot" w:pos="9016"/>
            </w:tabs>
            <w:rPr>
              <w:rFonts w:asciiTheme="minorHAnsi" w:hAnsiTheme="minorHAnsi"/>
            </w:rPr>
          </w:pPr>
          <w:hyperlink w:anchor="_Toc227683588">
            <w:r>
              <w:rPr>
                <w:webHidden/>
              </w:rPr>
              <w:fldChar w:fldCharType="begin"/>
            </w:r>
            <w:r>
              <w:rPr>
                <w:webHidden/>
              </w:rPr>
              <w:instrText>PAGEREF _Toc227683588 \h</w:instrText>
            </w:r>
            <w:r>
              <w:rPr>
                <w:webHidden/>
              </w:rPr>
            </w:r>
            <w:r>
              <w:rPr>
                <w:webHidden/>
              </w:rPr>
              <w:fldChar w:fldCharType="separate"/>
            </w:r>
            <w:r>
              <w:rPr>
                <w:rStyle w:val="IndexLink"/>
                <w:webHidden/>
              </w:rPr>
              <w:t>Task D: Probability Theory and Bayesian Reasoning</w:t>
            </w:r>
            <w:r>
              <w:rPr>
                <w:rStyle w:val="IndexLink"/>
                <w:webHidden/>
              </w:rPr>
              <w:tab/>
              <w:t>5</w:t>
            </w:r>
            <w:r>
              <w:rPr>
                <w:webHidden/>
              </w:rPr>
              <w:fldChar w:fldCharType="end"/>
            </w:r>
          </w:hyperlink>
        </w:p>
        <w:p w14:paraId="360ED805" w14:textId="77777777" w:rsidR="00BB26F0" w:rsidRDefault="00000000">
          <w:pPr>
            <w:pStyle w:val="TOC1"/>
            <w:tabs>
              <w:tab w:val="right" w:leader="dot" w:pos="9016"/>
            </w:tabs>
            <w:rPr>
              <w:rFonts w:asciiTheme="minorHAnsi" w:hAnsiTheme="minorHAnsi"/>
            </w:rPr>
          </w:pPr>
          <w:hyperlink w:anchor="_Toc227683589">
            <w:r>
              <w:rPr>
                <w:webHidden/>
              </w:rPr>
              <w:fldChar w:fldCharType="begin"/>
            </w:r>
            <w:r>
              <w:rPr>
                <w:webHidden/>
              </w:rPr>
              <w:instrText>PAGEREF _Toc227683589 \h</w:instrText>
            </w:r>
            <w:r>
              <w:rPr>
                <w:webHidden/>
              </w:rPr>
            </w:r>
            <w:r>
              <w:rPr>
                <w:webHidden/>
              </w:rPr>
              <w:fldChar w:fldCharType="separate"/>
            </w:r>
            <w:r>
              <w:rPr>
                <w:rStyle w:val="IndexLink"/>
                <w:webHidden/>
              </w:rPr>
              <w:t>Task E: Statistical Distributions and Model Fitting</w:t>
            </w:r>
            <w:r>
              <w:rPr>
                <w:rStyle w:val="IndexLink"/>
                <w:webHidden/>
              </w:rPr>
              <w:tab/>
              <w:t>5</w:t>
            </w:r>
            <w:r>
              <w:rPr>
                <w:webHidden/>
              </w:rPr>
              <w:fldChar w:fldCharType="end"/>
            </w:r>
          </w:hyperlink>
        </w:p>
        <w:p w14:paraId="72821A1F" w14:textId="77777777" w:rsidR="00BB26F0" w:rsidRDefault="00000000">
          <w:pPr>
            <w:pStyle w:val="TOC1"/>
            <w:tabs>
              <w:tab w:val="right" w:leader="dot" w:pos="9016"/>
            </w:tabs>
            <w:rPr>
              <w:rFonts w:asciiTheme="minorHAnsi" w:hAnsiTheme="minorHAnsi"/>
            </w:rPr>
          </w:pPr>
          <w:hyperlink w:anchor="_Toc227683590">
            <w:r>
              <w:rPr>
                <w:webHidden/>
              </w:rPr>
              <w:fldChar w:fldCharType="begin"/>
            </w:r>
            <w:r>
              <w:rPr>
                <w:webHidden/>
              </w:rPr>
              <w:instrText>PAGEREF _Toc227683590 \h</w:instrText>
            </w:r>
            <w:r>
              <w:rPr>
                <w:webHidden/>
              </w:rPr>
            </w:r>
            <w:r>
              <w:rPr>
                <w:webHidden/>
              </w:rPr>
              <w:fldChar w:fldCharType="separate"/>
            </w:r>
            <w:r>
              <w:rPr>
                <w:rStyle w:val="IndexLink"/>
                <w:webHidden/>
              </w:rPr>
              <w:t>Task F: The Central Limit Theorem and Sample Size Planning</w:t>
            </w:r>
            <w:r>
              <w:rPr>
                <w:rStyle w:val="IndexLink"/>
                <w:webHidden/>
              </w:rPr>
              <w:tab/>
              <w:t>5</w:t>
            </w:r>
            <w:r>
              <w:rPr>
                <w:webHidden/>
              </w:rPr>
              <w:fldChar w:fldCharType="end"/>
            </w:r>
          </w:hyperlink>
        </w:p>
        <w:p w14:paraId="0430FD18" w14:textId="77777777" w:rsidR="00BB26F0" w:rsidRDefault="00000000">
          <w:pPr>
            <w:pStyle w:val="TOC1"/>
            <w:tabs>
              <w:tab w:val="right" w:leader="dot" w:pos="9016"/>
            </w:tabs>
            <w:rPr>
              <w:rFonts w:asciiTheme="minorHAnsi" w:hAnsiTheme="minorHAnsi"/>
            </w:rPr>
          </w:pPr>
          <w:hyperlink w:anchor="_Toc227683591">
            <w:r>
              <w:rPr>
                <w:webHidden/>
              </w:rPr>
              <w:fldChar w:fldCharType="begin"/>
            </w:r>
            <w:r>
              <w:rPr>
                <w:webHidden/>
              </w:rPr>
              <w:instrText>PAGEREF _Toc227683591 \h</w:instrText>
            </w:r>
            <w:r>
              <w:rPr>
                <w:webHidden/>
              </w:rPr>
            </w:r>
            <w:r>
              <w:rPr>
                <w:webHidden/>
              </w:rPr>
              <w:fldChar w:fldCharType="separate"/>
            </w:r>
            <w:r>
              <w:rPr>
                <w:rStyle w:val="IndexLink"/>
                <w:webHidden/>
              </w:rPr>
              <w:t>Reference</w:t>
            </w:r>
            <w:r>
              <w:rPr>
                <w:rStyle w:val="IndexLink"/>
                <w:webHidden/>
              </w:rPr>
              <w:tab/>
              <w:t>5</w:t>
            </w:r>
            <w:r>
              <w:rPr>
                <w:webHidden/>
              </w:rPr>
              <w:fldChar w:fldCharType="end"/>
            </w:r>
          </w:hyperlink>
        </w:p>
        <w:p w14:paraId="666A2F7F" w14:textId="77777777" w:rsidR="00BB26F0" w:rsidRDefault="00000000">
          <w:pPr>
            <w:spacing w:after="80"/>
          </w:pPr>
          <w:r>
            <w:fldChar w:fldCharType="end"/>
          </w:r>
        </w:p>
        <w:p w14:paraId="12AD1AAB" w14:textId="77777777" w:rsidR="00BB26F0" w:rsidRDefault="00000000">
          <w:pPr>
            <w:sectPr w:rsidR="00BB26F0">
              <w:pgSz w:w="11906" w:h="16838"/>
              <w:pgMar w:top="1440" w:right="1440" w:bottom="1440" w:left="1440" w:header="0" w:footer="0" w:gutter="0"/>
              <w:cols w:space="720"/>
              <w:formProt w:val="0"/>
              <w:docGrid w:linePitch="360"/>
            </w:sectPr>
          </w:pPr>
          <w:r>
            <w:br w:type="page"/>
          </w:r>
        </w:p>
      </w:sdtContent>
    </w:sdt>
    <w:p w14:paraId="15E4CB72" w14:textId="77777777" w:rsidR="00BB26F0" w:rsidRDefault="00000000">
      <w:pPr>
        <w:pStyle w:val="Heading1"/>
        <w:spacing w:before="0"/>
      </w:pPr>
      <w:bookmarkStart w:id="0" w:name="_Toc227683582"/>
      <w:r>
        <w:lastRenderedPageBreak/>
        <w:t>Task A: Dataset Audit and Variable Classification</w:t>
      </w:r>
      <w:bookmarkEnd w:id="0"/>
    </w:p>
    <w:p w14:paraId="055D862C" w14:textId="77777777" w:rsidR="00BB26F0" w:rsidRDefault="00000000">
      <w:pPr>
        <w:pStyle w:val="Heading2"/>
      </w:pPr>
      <w:bookmarkStart w:id="1" w:name="_Toc227683583"/>
      <w:r>
        <w:t>A1: Structural Inspection</w:t>
      </w:r>
      <w:bookmarkEnd w:id="1"/>
    </w:p>
    <w:p w14:paraId="6FF0EA79" w14:textId="77777777" w:rsidR="00BB26F0" w:rsidRDefault="00000000">
      <w:r>
        <w:t xml:space="preserve">The dataset contains information on </w:t>
      </w:r>
      <w:r>
        <w:rPr>
          <w:b/>
          <w:bCs/>
        </w:rPr>
        <w:t>814 players</w:t>
      </w:r>
      <w:r>
        <w:t xml:space="preserve"> across </w:t>
      </w:r>
      <w:r>
        <w:rPr>
          <w:b/>
          <w:bCs/>
        </w:rPr>
        <w:t>18 attributes</w:t>
      </w:r>
      <w:r>
        <w:t xml:space="preserve">. An initial inspection of the data types inferred by pandas reveals that </w:t>
      </w:r>
      <w:r>
        <w:rPr>
          <w:b/>
          <w:bCs/>
        </w:rPr>
        <w:t>11 columns are incorrectly</w:t>
      </w:r>
      <w:r>
        <w:t xml:space="preserve"> classified, largely due to the presence of missing values and inconsistent formatting. Importantly, there are no duplicate rows, which confirms that each player record is unique.</w:t>
      </w:r>
    </w:p>
    <w:p w14:paraId="08600F68" w14:textId="77777777" w:rsidR="00BB26F0" w:rsidRPr="00AD5201" w:rsidRDefault="00000000">
      <w:pPr>
        <w:pStyle w:val="TableTitle"/>
        <w:rPr>
          <w:i/>
          <w:iCs/>
        </w:rPr>
      </w:pPr>
      <w:r w:rsidRPr="00AD5201">
        <w:rPr>
          <w:b/>
          <w:bCs/>
          <w:i/>
          <w:iCs/>
        </w:rPr>
        <w:t>Table 1:</w:t>
      </w:r>
      <w:r w:rsidRPr="00AD5201">
        <w:rPr>
          <w:i/>
          <w:iCs/>
        </w:rPr>
        <w:t xml:space="preserve"> Summary of Missing Values</w:t>
      </w:r>
    </w:p>
    <w:tbl>
      <w:tblPr>
        <w:tblStyle w:val="TableGrid"/>
        <w:tblW w:w="5000" w:type="pct"/>
        <w:tblLayout w:type="fixed"/>
        <w:tblLook w:val="04A0" w:firstRow="1" w:lastRow="0" w:firstColumn="1" w:lastColumn="0" w:noHBand="0" w:noVBand="1"/>
      </w:tblPr>
      <w:tblGrid>
        <w:gridCol w:w="3684"/>
        <w:gridCol w:w="2778"/>
        <w:gridCol w:w="2780"/>
      </w:tblGrid>
      <w:tr w:rsidR="00BB26F0" w14:paraId="718DEA5D" w14:textId="77777777">
        <w:tc>
          <w:tcPr>
            <w:tcW w:w="3598" w:type="dxa"/>
          </w:tcPr>
          <w:p w14:paraId="683BCE8A" w14:textId="77777777" w:rsidR="00BB26F0" w:rsidRDefault="00000000">
            <w:pPr>
              <w:spacing w:after="0" w:line="240" w:lineRule="auto"/>
              <w:jc w:val="center"/>
              <w:rPr>
                <w:b/>
                <w:bCs/>
              </w:rPr>
            </w:pPr>
            <w:r>
              <w:rPr>
                <w:rFonts w:eastAsia="DengXian" w:cs="Arial"/>
                <w:b/>
                <w:bCs/>
              </w:rPr>
              <w:t>Variables</w:t>
            </w:r>
          </w:p>
        </w:tc>
        <w:tc>
          <w:tcPr>
            <w:tcW w:w="2713" w:type="dxa"/>
          </w:tcPr>
          <w:p w14:paraId="596F6217" w14:textId="77777777" w:rsidR="00BB26F0" w:rsidRDefault="00000000">
            <w:pPr>
              <w:spacing w:after="0" w:line="240" w:lineRule="auto"/>
              <w:jc w:val="center"/>
              <w:rPr>
                <w:b/>
                <w:bCs/>
              </w:rPr>
            </w:pPr>
            <w:r>
              <w:rPr>
                <w:rFonts w:eastAsia="DengXian" w:cs="Arial"/>
                <w:b/>
                <w:bCs/>
              </w:rPr>
              <w:t>Missing Count</w:t>
            </w:r>
          </w:p>
        </w:tc>
        <w:tc>
          <w:tcPr>
            <w:tcW w:w="2715" w:type="dxa"/>
          </w:tcPr>
          <w:p w14:paraId="21130405" w14:textId="77777777" w:rsidR="00BB26F0" w:rsidRDefault="00000000">
            <w:pPr>
              <w:spacing w:after="0" w:line="240" w:lineRule="auto"/>
              <w:jc w:val="center"/>
              <w:rPr>
                <w:b/>
                <w:bCs/>
              </w:rPr>
            </w:pPr>
            <w:r>
              <w:rPr>
                <w:rFonts w:eastAsia="DengXian" w:cs="Arial"/>
                <w:b/>
                <w:bCs/>
              </w:rPr>
              <w:t>Missing Percentage (%)</w:t>
            </w:r>
          </w:p>
        </w:tc>
      </w:tr>
      <w:tr w:rsidR="00BB26F0" w14:paraId="022917E6" w14:textId="77777777">
        <w:tc>
          <w:tcPr>
            <w:tcW w:w="3598" w:type="dxa"/>
          </w:tcPr>
          <w:p w14:paraId="6C64D49D" w14:textId="77777777" w:rsidR="00BB26F0" w:rsidRDefault="00000000">
            <w:pPr>
              <w:spacing w:after="0" w:line="240" w:lineRule="auto"/>
              <w:rPr>
                <w:rFonts w:eastAsia="DengXian" w:cs="Arial"/>
              </w:rPr>
            </w:pPr>
            <w:r>
              <w:rPr>
                <w:rFonts w:eastAsia="DengXian" w:cs="Arial"/>
              </w:rPr>
              <w:t>National Team Kit Sponsor</w:t>
            </w:r>
          </w:p>
        </w:tc>
        <w:tc>
          <w:tcPr>
            <w:tcW w:w="2713" w:type="dxa"/>
          </w:tcPr>
          <w:p w14:paraId="733D7B5A" w14:textId="77777777" w:rsidR="00BB26F0" w:rsidRDefault="00000000">
            <w:pPr>
              <w:spacing w:after="0" w:line="240" w:lineRule="auto"/>
              <w:jc w:val="center"/>
              <w:rPr>
                <w:rFonts w:eastAsia="DengXian" w:cs="Arial"/>
              </w:rPr>
            </w:pPr>
            <w:r>
              <w:rPr>
                <w:rFonts w:eastAsia="DengXian" w:cs="Arial"/>
              </w:rPr>
              <w:t>1</w:t>
            </w:r>
          </w:p>
        </w:tc>
        <w:tc>
          <w:tcPr>
            <w:tcW w:w="2715" w:type="dxa"/>
          </w:tcPr>
          <w:p w14:paraId="18B21054" w14:textId="77777777" w:rsidR="00BB26F0" w:rsidRDefault="00000000">
            <w:pPr>
              <w:spacing w:after="0" w:line="240" w:lineRule="auto"/>
              <w:jc w:val="center"/>
              <w:rPr>
                <w:rFonts w:eastAsia="DengXian" w:cs="Arial"/>
              </w:rPr>
            </w:pPr>
            <w:r>
              <w:rPr>
                <w:rFonts w:eastAsia="DengXian" w:cs="Arial"/>
              </w:rPr>
              <w:t>0.12</w:t>
            </w:r>
          </w:p>
        </w:tc>
      </w:tr>
      <w:tr w:rsidR="00BB26F0" w14:paraId="45F2A308" w14:textId="77777777">
        <w:tc>
          <w:tcPr>
            <w:tcW w:w="3598" w:type="dxa"/>
          </w:tcPr>
          <w:p w14:paraId="7D867A90" w14:textId="77777777" w:rsidR="00BB26F0" w:rsidRDefault="00000000">
            <w:pPr>
              <w:spacing w:after="0" w:line="240" w:lineRule="auto"/>
              <w:rPr>
                <w:rFonts w:eastAsia="DengXian" w:cs="Arial"/>
              </w:rPr>
            </w:pPr>
            <w:r>
              <w:rPr>
                <w:rFonts w:eastAsia="DengXian" w:cs="Arial"/>
              </w:rPr>
              <w:t>National Team Jersey Number</w:t>
            </w:r>
          </w:p>
        </w:tc>
        <w:tc>
          <w:tcPr>
            <w:tcW w:w="2713" w:type="dxa"/>
          </w:tcPr>
          <w:p w14:paraId="2B18E65E" w14:textId="77777777" w:rsidR="00BB26F0" w:rsidRDefault="00000000">
            <w:pPr>
              <w:spacing w:after="0" w:line="240" w:lineRule="auto"/>
              <w:jc w:val="center"/>
              <w:rPr>
                <w:rFonts w:eastAsia="DengXian" w:cs="Arial"/>
              </w:rPr>
            </w:pPr>
            <w:r>
              <w:rPr>
                <w:rFonts w:eastAsia="DengXian" w:cs="Arial"/>
              </w:rPr>
              <w:t>1</w:t>
            </w:r>
          </w:p>
        </w:tc>
        <w:tc>
          <w:tcPr>
            <w:tcW w:w="2715" w:type="dxa"/>
          </w:tcPr>
          <w:p w14:paraId="754A7EE2" w14:textId="77777777" w:rsidR="00BB26F0" w:rsidRDefault="00000000">
            <w:pPr>
              <w:spacing w:after="0" w:line="240" w:lineRule="auto"/>
              <w:jc w:val="center"/>
              <w:rPr>
                <w:rFonts w:eastAsia="DengXian" w:cs="Arial"/>
              </w:rPr>
            </w:pPr>
            <w:r>
              <w:rPr>
                <w:rFonts w:eastAsia="DengXian" w:cs="Arial"/>
              </w:rPr>
              <w:t>0.12</w:t>
            </w:r>
          </w:p>
        </w:tc>
      </w:tr>
      <w:tr w:rsidR="00BB26F0" w14:paraId="72322782" w14:textId="77777777">
        <w:tc>
          <w:tcPr>
            <w:tcW w:w="3598" w:type="dxa"/>
          </w:tcPr>
          <w:p w14:paraId="0865385C" w14:textId="77777777" w:rsidR="00BB26F0" w:rsidRDefault="00000000">
            <w:pPr>
              <w:spacing w:after="0" w:line="240" w:lineRule="auto"/>
              <w:rPr>
                <w:rFonts w:eastAsia="DengXian" w:cs="Arial"/>
              </w:rPr>
            </w:pPr>
            <w:r>
              <w:rPr>
                <w:rFonts w:eastAsia="DengXian" w:cs="Arial"/>
              </w:rPr>
              <w:t>Appearances</w:t>
            </w:r>
          </w:p>
        </w:tc>
        <w:tc>
          <w:tcPr>
            <w:tcW w:w="2713" w:type="dxa"/>
          </w:tcPr>
          <w:p w14:paraId="2E2FDBB8" w14:textId="77777777" w:rsidR="00BB26F0" w:rsidRDefault="00000000">
            <w:pPr>
              <w:spacing w:after="0" w:line="240" w:lineRule="auto"/>
              <w:jc w:val="center"/>
              <w:rPr>
                <w:rFonts w:eastAsia="DengXian" w:cs="Arial"/>
              </w:rPr>
            </w:pPr>
            <w:r>
              <w:rPr>
                <w:rFonts w:eastAsia="DengXian" w:cs="Arial"/>
              </w:rPr>
              <w:t>153</w:t>
            </w:r>
          </w:p>
        </w:tc>
        <w:tc>
          <w:tcPr>
            <w:tcW w:w="2715" w:type="dxa"/>
          </w:tcPr>
          <w:p w14:paraId="7D0CE174" w14:textId="77777777" w:rsidR="00BB26F0" w:rsidRDefault="00000000">
            <w:pPr>
              <w:spacing w:after="0" w:line="240" w:lineRule="auto"/>
              <w:jc w:val="center"/>
              <w:rPr>
                <w:rFonts w:eastAsia="DengXian" w:cs="Arial"/>
              </w:rPr>
            </w:pPr>
            <w:r>
              <w:rPr>
                <w:rFonts w:eastAsia="DengXian" w:cs="Arial"/>
              </w:rPr>
              <w:t>18.80</w:t>
            </w:r>
          </w:p>
        </w:tc>
      </w:tr>
      <w:tr w:rsidR="00BB26F0" w14:paraId="1D9E6AA8" w14:textId="77777777">
        <w:tc>
          <w:tcPr>
            <w:tcW w:w="3598" w:type="dxa"/>
          </w:tcPr>
          <w:p w14:paraId="0922968C" w14:textId="77777777" w:rsidR="00BB26F0" w:rsidRDefault="00000000">
            <w:pPr>
              <w:spacing w:after="0" w:line="240" w:lineRule="auto"/>
              <w:rPr>
                <w:rFonts w:eastAsia="DengXian" w:cs="Arial"/>
              </w:rPr>
            </w:pPr>
            <w:r>
              <w:rPr>
                <w:rFonts w:eastAsia="DengXian" w:cs="Arial"/>
              </w:rPr>
              <w:t>Goals Scored</w:t>
            </w:r>
          </w:p>
        </w:tc>
        <w:tc>
          <w:tcPr>
            <w:tcW w:w="2713" w:type="dxa"/>
          </w:tcPr>
          <w:p w14:paraId="0EF63721" w14:textId="77777777" w:rsidR="00BB26F0" w:rsidRDefault="00000000">
            <w:pPr>
              <w:spacing w:after="0" w:line="240" w:lineRule="auto"/>
              <w:jc w:val="center"/>
              <w:rPr>
                <w:rFonts w:eastAsia="DengXian" w:cs="Arial"/>
              </w:rPr>
            </w:pPr>
            <w:r>
              <w:rPr>
                <w:rFonts w:eastAsia="DengXian" w:cs="Arial"/>
              </w:rPr>
              <w:t>230</w:t>
            </w:r>
          </w:p>
        </w:tc>
        <w:tc>
          <w:tcPr>
            <w:tcW w:w="2715" w:type="dxa"/>
          </w:tcPr>
          <w:p w14:paraId="16AD9E4B" w14:textId="77777777" w:rsidR="00BB26F0" w:rsidRDefault="00000000">
            <w:pPr>
              <w:spacing w:after="0" w:line="240" w:lineRule="auto"/>
              <w:jc w:val="center"/>
              <w:rPr>
                <w:rFonts w:eastAsia="DengXian" w:cs="Arial"/>
              </w:rPr>
            </w:pPr>
            <w:r>
              <w:rPr>
                <w:rFonts w:eastAsia="DengXian" w:cs="Arial"/>
              </w:rPr>
              <w:t>28.26</w:t>
            </w:r>
          </w:p>
        </w:tc>
      </w:tr>
      <w:tr w:rsidR="00BB26F0" w14:paraId="723D52E2" w14:textId="77777777">
        <w:tc>
          <w:tcPr>
            <w:tcW w:w="3598" w:type="dxa"/>
          </w:tcPr>
          <w:p w14:paraId="616E667A" w14:textId="77777777" w:rsidR="00BB26F0" w:rsidRDefault="00000000">
            <w:pPr>
              <w:spacing w:after="0" w:line="240" w:lineRule="auto"/>
              <w:rPr>
                <w:rFonts w:eastAsia="DengXian" w:cs="Arial"/>
              </w:rPr>
            </w:pPr>
            <w:r>
              <w:rPr>
                <w:rFonts w:eastAsia="DengXian" w:cs="Arial"/>
              </w:rPr>
              <w:t>Assists Provided</w:t>
            </w:r>
          </w:p>
        </w:tc>
        <w:tc>
          <w:tcPr>
            <w:tcW w:w="2713" w:type="dxa"/>
          </w:tcPr>
          <w:p w14:paraId="635E400B" w14:textId="77777777" w:rsidR="00BB26F0" w:rsidRDefault="00000000">
            <w:pPr>
              <w:spacing w:after="0" w:line="240" w:lineRule="auto"/>
              <w:jc w:val="center"/>
              <w:rPr>
                <w:rFonts w:eastAsia="DengXian" w:cs="Arial"/>
              </w:rPr>
            </w:pPr>
            <w:r>
              <w:rPr>
                <w:rFonts w:eastAsia="DengXian" w:cs="Arial"/>
              </w:rPr>
              <w:t>230</w:t>
            </w:r>
          </w:p>
        </w:tc>
        <w:tc>
          <w:tcPr>
            <w:tcW w:w="2715" w:type="dxa"/>
          </w:tcPr>
          <w:p w14:paraId="31CBCB27" w14:textId="77777777" w:rsidR="00BB26F0" w:rsidRDefault="00000000">
            <w:pPr>
              <w:spacing w:after="0" w:line="240" w:lineRule="auto"/>
              <w:jc w:val="center"/>
              <w:rPr>
                <w:rFonts w:eastAsia="DengXian" w:cs="Arial"/>
              </w:rPr>
            </w:pPr>
            <w:r>
              <w:rPr>
                <w:rFonts w:eastAsia="DengXian" w:cs="Arial"/>
              </w:rPr>
              <w:t>28.26</w:t>
            </w:r>
          </w:p>
        </w:tc>
      </w:tr>
      <w:tr w:rsidR="00BB26F0" w14:paraId="05A32D00" w14:textId="77777777">
        <w:tc>
          <w:tcPr>
            <w:tcW w:w="3598" w:type="dxa"/>
          </w:tcPr>
          <w:p w14:paraId="35A19F63" w14:textId="77777777" w:rsidR="00BB26F0" w:rsidRDefault="00000000">
            <w:pPr>
              <w:spacing w:after="0" w:line="240" w:lineRule="auto"/>
              <w:rPr>
                <w:rFonts w:eastAsia="DengXian" w:cs="Arial"/>
              </w:rPr>
            </w:pPr>
            <w:r>
              <w:rPr>
                <w:rFonts w:eastAsia="DengXian" w:cs="Arial"/>
              </w:rPr>
              <w:t>Dribbles per 90</w:t>
            </w:r>
          </w:p>
        </w:tc>
        <w:tc>
          <w:tcPr>
            <w:tcW w:w="2713" w:type="dxa"/>
          </w:tcPr>
          <w:p w14:paraId="146C7967" w14:textId="77777777" w:rsidR="00BB26F0" w:rsidRDefault="00000000">
            <w:pPr>
              <w:spacing w:after="0" w:line="240" w:lineRule="auto"/>
              <w:jc w:val="center"/>
              <w:rPr>
                <w:rFonts w:eastAsia="DengXian" w:cs="Arial"/>
              </w:rPr>
            </w:pPr>
            <w:r>
              <w:rPr>
                <w:rFonts w:eastAsia="DengXian" w:cs="Arial"/>
              </w:rPr>
              <w:t>251</w:t>
            </w:r>
          </w:p>
        </w:tc>
        <w:tc>
          <w:tcPr>
            <w:tcW w:w="2715" w:type="dxa"/>
          </w:tcPr>
          <w:p w14:paraId="207A0F21" w14:textId="77777777" w:rsidR="00BB26F0" w:rsidRDefault="00000000">
            <w:pPr>
              <w:spacing w:after="0" w:line="240" w:lineRule="auto"/>
              <w:jc w:val="center"/>
              <w:rPr>
                <w:rFonts w:eastAsia="DengXian" w:cs="Arial"/>
              </w:rPr>
            </w:pPr>
            <w:r>
              <w:rPr>
                <w:rFonts w:eastAsia="DengXian" w:cs="Arial"/>
              </w:rPr>
              <w:t>30.84</w:t>
            </w:r>
          </w:p>
        </w:tc>
      </w:tr>
      <w:tr w:rsidR="00BB26F0" w14:paraId="63D9ABF4" w14:textId="77777777">
        <w:tc>
          <w:tcPr>
            <w:tcW w:w="3598" w:type="dxa"/>
          </w:tcPr>
          <w:p w14:paraId="6001FB77" w14:textId="77777777" w:rsidR="00BB26F0" w:rsidRDefault="00000000">
            <w:pPr>
              <w:spacing w:after="0" w:line="240" w:lineRule="auto"/>
              <w:rPr>
                <w:rFonts w:eastAsia="DengXian" w:cs="Arial"/>
              </w:rPr>
            </w:pPr>
            <w:r>
              <w:rPr>
                <w:rFonts w:eastAsia="DengXian" w:cs="Arial"/>
              </w:rPr>
              <w:t>Interceptions per 90</w:t>
            </w:r>
          </w:p>
        </w:tc>
        <w:tc>
          <w:tcPr>
            <w:tcW w:w="2713" w:type="dxa"/>
          </w:tcPr>
          <w:p w14:paraId="4718F359" w14:textId="77777777" w:rsidR="00BB26F0" w:rsidRDefault="00000000">
            <w:pPr>
              <w:spacing w:after="0" w:line="240" w:lineRule="auto"/>
              <w:jc w:val="center"/>
              <w:rPr>
                <w:rFonts w:eastAsia="DengXian" w:cs="Arial"/>
              </w:rPr>
            </w:pPr>
            <w:r>
              <w:rPr>
                <w:rFonts w:eastAsia="DengXian" w:cs="Arial"/>
              </w:rPr>
              <w:t>251</w:t>
            </w:r>
          </w:p>
        </w:tc>
        <w:tc>
          <w:tcPr>
            <w:tcW w:w="2715" w:type="dxa"/>
          </w:tcPr>
          <w:p w14:paraId="233C857C" w14:textId="77777777" w:rsidR="00BB26F0" w:rsidRDefault="00000000">
            <w:pPr>
              <w:spacing w:after="0" w:line="240" w:lineRule="auto"/>
              <w:jc w:val="center"/>
              <w:rPr>
                <w:rFonts w:eastAsia="DengXian" w:cs="Arial"/>
              </w:rPr>
            </w:pPr>
            <w:r>
              <w:rPr>
                <w:rFonts w:eastAsia="DengXian" w:cs="Arial"/>
              </w:rPr>
              <w:t>30.84</w:t>
            </w:r>
          </w:p>
        </w:tc>
      </w:tr>
      <w:tr w:rsidR="00BB26F0" w14:paraId="140E83E0" w14:textId="77777777">
        <w:tc>
          <w:tcPr>
            <w:tcW w:w="3598" w:type="dxa"/>
          </w:tcPr>
          <w:p w14:paraId="30A69B8A" w14:textId="77777777" w:rsidR="00BB26F0" w:rsidRDefault="00000000">
            <w:pPr>
              <w:spacing w:after="0" w:line="240" w:lineRule="auto"/>
              <w:rPr>
                <w:rFonts w:eastAsia="DengXian" w:cs="Arial"/>
              </w:rPr>
            </w:pPr>
            <w:r>
              <w:rPr>
                <w:rFonts w:eastAsia="DengXian" w:cs="Arial"/>
              </w:rPr>
              <w:t>Tackles per 90</w:t>
            </w:r>
          </w:p>
        </w:tc>
        <w:tc>
          <w:tcPr>
            <w:tcW w:w="2713" w:type="dxa"/>
          </w:tcPr>
          <w:p w14:paraId="02A9C631" w14:textId="77777777" w:rsidR="00BB26F0" w:rsidRDefault="00000000">
            <w:pPr>
              <w:spacing w:after="0" w:line="240" w:lineRule="auto"/>
              <w:jc w:val="center"/>
              <w:rPr>
                <w:rFonts w:eastAsia="DengXian" w:cs="Arial"/>
              </w:rPr>
            </w:pPr>
            <w:r>
              <w:rPr>
                <w:rFonts w:eastAsia="DengXian" w:cs="Arial"/>
              </w:rPr>
              <w:t>259</w:t>
            </w:r>
          </w:p>
        </w:tc>
        <w:tc>
          <w:tcPr>
            <w:tcW w:w="2715" w:type="dxa"/>
          </w:tcPr>
          <w:p w14:paraId="4624FD19" w14:textId="77777777" w:rsidR="00BB26F0" w:rsidRDefault="00000000">
            <w:pPr>
              <w:spacing w:after="0" w:line="240" w:lineRule="auto"/>
              <w:jc w:val="center"/>
              <w:rPr>
                <w:rFonts w:eastAsia="DengXian" w:cs="Arial"/>
              </w:rPr>
            </w:pPr>
            <w:r>
              <w:rPr>
                <w:rFonts w:eastAsia="DengXian" w:cs="Arial"/>
              </w:rPr>
              <w:t>31.82</w:t>
            </w:r>
          </w:p>
        </w:tc>
      </w:tr>
      <w:tr w:rsidR="00BB26F0" w14:paraId="4ACC6236" w14:textId="77777777">
        <w:tc>
          <w:tcPr>
            <w:tcW w:w="3598" w:type="dxa"/>
          </w:tcPr>
          <w:p w14:paraId="0BE5E00D" w14:textId="77777777" w:rsidR="00BB26F0" w:rsidRDefault="00000000">
            <w:pPr>
              <w:spacing w:after="0" w:line="240" w:lineRule="auto"/>
              <w:rPr>
                <w:rFonts w:eastAsia="DengXian" w:cs="Arial"/>
              </w:rPr>
            </w:pPr>
            <w:r>
              <w:rPr>
                <w:rFonts w:eastAsia="DengXian" w:cs="Arial"/>
              </w:rPr>
              <w:t>Total Duels Won per 90</w:t>
            </w:r>
          </w:p>
        </w:tc>
        <w:tc>
          <w:tcPr>
            <w:tcW w:w="2713" w:type="dxa"/>
          </w:tcPr>
          <w:p w14:paraId="0CD104A1" w14:textId="77777777" w:rsidR="00BB26F0" w:rsidRDefault="00000000">
            <w:pPr>
              <w:spacing w:after="0" w:line="240" w:lineRule="auto"/>
              <w:jc w:val="center"/>
              <w:rPr>
                <w:rFonts w:eastAsia="DengXian" w:cs="Arial"/>
              </w:rPr>
            </w:pPr>
            <w:r>
              <w:rPr>
                <w:rFonts w:eastAsia="DengXian" w:cs="Arial"/>
              </w:rPr>
              <w:t>281</w:t>
            </w:r>
          </w:p>
        </w:tc>
        <w:tc>
          <w:tcPr>
            <w:tcW w:w="2715" w:type="dxa"/>
          </w:tcPr>
          <w:p w14:paraId="49AB46EA" w14:textId="77777777" w:rsidR="00BB26F0" w:rsidRDefault="00000000">
            <w:pPr>
              <w:spacing w:after="0" w:line="240" w:lineRule="auto"/>
              <w:jc w:val="center"/>
              <w:rPr>
                <w:rFonts w:eastAsia="DengXian" w:cs="Arial"/>
              </w:rPr>
            </w:pPr>
            <w:r>
              <w:rPr>
                <w:rFonts w:eastAsia="DengXian" w:cs="Arial"/>
              </w:rPr>
              <w:t>34.52</w:t>
            </w:r>
          </w:p>
        </w:tc>
      </w:tr>
      <w:tr w:rsidR="00BB26F0" w14:paraId="05114FFD" w14:textId="77777777">
        <w:tc>
          <w:tcPr>
            <w:tcW w:w="3598" w:type="dxa"/>
          </w:tcPr>
          <w:p w14:paraId="1DE09E57" w14:textId="77777777" w:rsidR="00BB26F0" w:rsidRDefault="00000000">
            <w:pPr>
              <w:spacing w:after="0" w:line="240" w:lineRule="auto"/>
              <w:rPr>
                <w:rFonts w:eastAsia="DengXian" w:cs="Arial"/>
              </w:rPr>
            </w:pPr>
            <w:r>
              <w:rPr>
                <w:rFonts w:eastAsia="DengXian" w:cs="Arial"/>
              </w:rPr>
              <w:t>Save Percentage</w:t>
            </w:r>
          </w:p>
        </w:tc>
        <w:tc>
          <w:tcPr>
            <w:tcW w:w="2713" w:type="dxa"/>
          </w:tcPr>
          <w:p w14:paraId="4D273896" w14:textId="77777777" w:rsidR="00BB26F0" w:rsidRDefault="00000000">
            <w:pPr>
              <w:spacing w:after="0" w:line="240" w:lineRule="auto"/>
              <w:jc w:val="center"/>
              <w:rPr>
                <w:rFonts w:eastAsia="DengXian" w:cs="Arial"/>
              </w:rPr>
            </w:pPr>
            <w:r>
              <w:rPr>
                <w:rFonts w:eastAsia="DengXian" w:cs="Arial"/>
              </w:rPr>
              <w:t>776</w:t>
            </w:r>
          </w:p>
        </w:tc>
        <w:tc>
          <w:tcPr>
            <w:tcW w:w="2715" w:type="dxa"/>
          </w:tcPr>
          <w:p w14:paraId="74B2A92E" w14:textId="77777777" w:rsidR="00BB26F0" w:rsidRDefault="00000000">
            <w:pPr>
              <w:spacing w:after="0" w:line="240" w:lineRule="auto"/>
              <w:jc w:val="center"/>
              <w:rPr>
                <w:rFonts w:eastAsia="DengXian" w:cs="Arial"/>
              </w:rPr>
            </w:pPr>
            <w:r>
              <w:rPr>
                <w:rFonts w:eastAsia="DengXian" w:cs="Arial"/>
              </w:rPr>
              <w:t>95.33</w:t>
            </w:r>
          </w:p>
        </w:tc>
      </w:tr>
      <w:tr w:rsidR="00BB26F0" w14:paraId="7352F19F" w14:textId="77777777">
        <w:tc>
          <w:tcPr>
            <w:tcW w:w="3598" w:type="dxa"/>
          </w:tcPr>
          <w:p w14:paraId="04363D35" w14:textId="77777777" w:rsidR="00BB26F0" w:rsidRDefault="00000000">
            <w:pPr>
              <w:spacing w:after="0" w:line="240" w:lineRule="auto"/>
              <w:rPr>
                <w:rFonts w:eastAsia="DengXian" w:cs="Arial"/>
              </w:rPr>
            </w:pPr>
            <w:r>
              <w:rPr>
                <w:rFonts w:eastAsia="DengXian" w:cs="Arial"/>
              </w:rPr>
              <w:t>Clean Sheets</w:t>
            </w:r>
          </w:p>
        </w:tc>
        <w:tc>
          <w:tcPr>
            <w:tcW w:w="2713" w:type="dxa"/>
          </w:tcPr>
          <w:p w14:paraId="2FD6D8BF" w14:textId="77777777" w:rsidR="00BB26F0" w:rsidRDefault="00000000">
            <w:pPr>
              <w:spacing w:after="0" w:line="240" w:lineRule="auto"/>
              <w:jc w:val="center"/>
              <w:rPr>
                <w:rFonts w:eastAsia="DengXian" w:cs="Arial"/>
              </w:rPr>
            </w:pPr>
            <w:r>
              <w:rPr>
                <w:rFonts w:eastAsia="DengXian" w:cs="Arial"/>
              </w:rPr>
              <w:t>776</w:t>
            </w:r>
          </w:p>
        </w:tc>
        <w:tc>
          <w:tcPr>
            <w:tcW w:w="2715" w:type="dxa"/>
          </w:tcPr>
          <w:p w14:paraId="6045DD98" w14:textId="77777777" w:rsidR="00BB26F0" w:rsidRDefault="00000000">
            <w:pPr>
              <w:spacing w:after="0" w:line="240" w:lineRule="auto"/>
              <w:jc w:val="center"/>
              <w:rPr>
                <w:rFonts w:eastAsia="DengXian" w:cs="Arial"/>
              </w:rPr>
            </w:pPr>
            <w:r>
              <w:rPr>
                <w:rFonts w:eastAsia="DengXian" w:cs="Arial"/>
              </w:rPr>
              <w:t>95.33</w:t>
            </w:r>
          </w:p>
        </w:tc>
      </w:tr>
      <w:tr w:rsidR="00BB26F0" w14:paraId="604CD01A" w14:textId="77777777">
        <w:tc>
          <w:tcPr>
            <w:tcW w:w="3598" w:type="dxa"/>
          </w:tcPr>
          <w:p w14:paraId="500C660F" w14:textId="77777777" w:rsidR="00BB26F0" w:rsidRDefault="00000000">
            <w:pPr>
              <w:spacing w:after="0" w:line="240" w:lineRule="auto"/>
              <w:rPr>
                <w:rFonts w:eastAsia="DengXian" w:cs="Arial"/>
              </w:rPr>
            </w:pPr>
            <w:r>
              <w:rPr>
                <w:rFonts w:eastAsia="DengXian" w:cs="Arial"/>
              </w:rPr>
              <w:t>Brand Sponsor/Brand Used</w:t>
            </w:r>
          </w:p>
        </w:tc>
        <w:tc>
          <w:tcPr>
            <w:tcW w:w="2713" w:type="dxa"/>
          </w:tcPr>
          <w:p w14:paraId="06B42CB0" w14:textId="77777777" w:rsidR="00BB26F0" w:rsidRDefault="00000000">
            <w:pPr>
              <w:spacing w:after="0" w:line="240" w:lineRule="auto"/>
              <w:jc w:val="center"/>
              <w:rPr>
                <w:rFonts w:eastAsia="DengXian" w:cs="Arial"/>
              </w:rPr>
            </w:pPr>
            <w:r>
              <w:rPr>
                <w:rFonts w:eastAsia="DengXian" w:cs="Arial"/>
              </w:rPr>
              <w:t>1</w:t>
            </w:r>
          </w:p>
        </w:tc>
        <w:tc>
          <w:tcPr>
            <w:tcW w:w="2715" w:type="dxa"/>
          </w:tcPr>
          <w:p w14:paraId="49230A3E" w14:textId="77777777" w:rsidR="00BB26F0" w:rsidRDefault="00000000">
            <w:pPr>
              <w:spacing w:after="0" w:line="240" w:lineRule="auto"/>
              <w:jc w:val="center"/>
              <w:rPr>
                <w:rFonts w:eastAsia="DengXian" w:cs="Arial"/>
              </w:rPr>
            </w:pPr>
            <w:r>
              <w:rPr>
                <w:rFonts w:eastAsia="DengXian" w:cs="Arial"/>
              </w:rPr>
              <w:t>0.12</w:t>
            </w:r>
          </w:p>
        </w:tc>
      </w:tr>
    </w:tbl>
    <w:p w14:paraId="7DD85EA4" w14:textId="77777777" w:rsidR="00BB26F0" w:rsidRDefault="00BB26F0"/>
    <w:p w14:paraId="70B3BAAD" w14:textId="77777777" w:rsidR="00BB26F0" w:rsidRDefault="00000000">
      <w: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14:paraId="3A0D7DDA" w14:textId="77777777" w:rsidR="00BB26F0" w:rsidRDefault="00000000">
      <w: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14:paraId="32A1E98A" w14:textId="77777777" w:rsidR="00BB26F0" w:rsidRDefault="00000000">
      <w: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14:paraId="088928B4" w14:textId="77777777" w:rsidR="00BB26F0" w:rsidRPr="00AD5201" w:rsidRDefault="00000000">
      <w:pPr>
        <w:pStyle w:val="TableTitle"/>
        <w:rPr>
          <w:i/>
          <w:iCs/>
        </w:rPr>
      </w:pPr>
      <w:r w:rsidRPr="00AD5201">
        <w:rPr>
          <w:b/>
          <w:bCs/>
          <w:i/>
          <w:iCs/>
        </w:rPr>
        <w:lastRenderedPageBreak/>
        <w:t>Table 2:</w:t>
      </w:r>
      <w:r w:rsidRPr="00AD5201">
        <w:rPr>
          <w:i/>
          <w:iCs/>
        </w:rPr>
        <w:t xml:space="preserve"> Inferred Data Types</w:t>
      </w:r>
    </w:p>
    <w:tbl>
      <w:tblPr>
        <w:tblStyle w:val="TableGrid"/>
        <w:tblW w:w="5000" w:type="pct"/>
        <w:tblLayout w:type="fixed"/>
        <w:tblLook w:val="04A0" w:firstRow="1" w:lastRow="0" w:firstColumn="1" w:lastColumn="0" w:noHBand="0" w:noVBand="1"/>
      </w:tblPr>
      <w:tblGrid>
        <w:gridCol w:w="3081"/>
        <w:gridCol w:w="2541"/>
        <w:gridCol w:w="3620"/>
      </w:tblGrid>
      <w:tr w:rsidR="00BB26F0" w14:paraId="433A40F3" w14:textId="77777777">
        <w:tc>
          <w:tcPr>
            <w:tcW w:w="3009" w:type="dxa"/>
            <w:vAlign w:val="center"/>
          </w:tcPr>
          <w:p w14:paraId="10EB4581" w14:textId="77777777" w:rsidR="00BB26F0" w:rsidRDefault="00000000">
            <w:pPr>
              <w:spacing w:after="0" w:line="240" w:lineRule="auto"/>
              <w:jc w:val="center"/>
              <w:rPr>
                <w:rFonts w:eastAsia="DengXian" w:cs="Arial"/>
              </w:rPr>
            </w:pPr>
            <w:r>
              <w:rPr>
                <w:rFonts w:eastAsia="DengXian" w:cs="Arial"/>
                <w:b/>
                <w:bCs/>
              </w:rPr>
              <w:t>Variables</w:t>
            </w:r>
          </w:p>
        </w:tc>
        <w:tc>
          <w:tcPr>
            <w:tcW w:w="2482" w:type="dxa"/>
            <w:vAlign w:val="center"/>
          </w:tcPr>
          <w:p w14:paraId="2CD61D9D" w14:textId="77777777" w:rsidR="00BB26F0" w:rsidRDefault="00000000">
            <w:pPr>
              <w:spacing w:after="0" w:line="240" w:lineRule="auto"/>
              <w:jc w:val="center"/>
              <w:rPr>
                <w:rFonts w:eastAsia="DengXian" w:cs="Arial"/>
              </w:rPr>
            </w:pPr>
            <w:r>
              <w:rPr>
                <w:rFonts w:eastAsia="DengXian" w:cs="Arial"/>
                <w:b/>
                <w:bCs/>
              </w:rPr>
              <w:t>Pandas Inferred Type</w:t>
            </w:r>
          </w:p>
        </w:tc>
        <w:tc>
          <w:tcPr>
            <w:tcW w:w="3535" w:type="dxa"/>
            <w:vAlign w:val="center"/>
          </w:tcPr>
          <w:p w14:paraId="2D3AC8E8" w14:textId="77777777" w:rsidR="00BB26F0" w:rsidRDefault="00000000">
            <w:pPr>
              <w:spacing w:after="0" w:line="240" w:lineRule="auto"/>
              <w:jc w:val="center"/>
              <w:rPr>
                <w:b/>
                <w:bCs/>
              </w:rPr>
            </w:pPr>
            <w:r>
              <w:rPr>
                <w:rFonts w:eastAsia="DengXian" w:cs="Arial"/>
                <w:b/>
                <w:bCs/>
              </w:rPr>
              <w:t>Correct Data Type</w:t>
            </w:r>
          </w:p>
        </w:tc>
      </w:tr>
      <w:tr w:rsidR="00BB26F0" w14:paraId="6723FA8B" w14:textId="77777777">
        <w:tc>
          <w:tcPr>
            <w:tcW w:w="3009" w:type="dxa"/>
            <w:vAlign w:val="center"/>
          </w:tcPr>
          <w:p w14:paraId="2CDA8DDC" w14:textId="77777777" w:rsidR="00BB26F0" w:rsidRDefault="00000000">
            <w:pPr>
              <w:spacing w:after="0" w:line="240" w:lineRule="auto"/>
              <w:jc w:val="left"/>
              <w:rPr>
                <w:rFonts w:eastAsia="DengXian" w:cs="Arial"/>
              </w:rPr>
            </w:pPr>
            <w:r>
              <w:rPr>
                <w:rFonts w:eastAsia="DengXian" w:cs="Arial"/>
              </w:rPr>
              <w:t>Nationality</w:t>
            </w:r>
          </w:p>
        </w:tc>
        <w:tc>
          <w:tcPr>
            <w:tcW w:w="2482" w:type="dxa"/>
            <w:vAlign w:val="center"/>
          </w:tcPr>
          <w:p w14:paraId="5780F3C2"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09143438" w14:textId="77777777" w:rsidR="00BB26F0" w:rsidRDefault="00000000">
            <w:pPr>
              <w:spacing w:after="0" w:line="240" w:lineRule="auto"/>
              <w:jc w:val="left"/>
              <w:rPr>
                <w:rFonts w:eastAsia="DengXian" w:cs="Arial"/>
              </w:rPr>
            </w:pPr>
            <w:r>
              <w:rPr>
                <w:rFonts w:eastAsia="DengXian" w:cs="Arial"/>
              </w:rPr>
              <w:t>True. Categorical</w:t>
            </w:r>
          </w:p>
        </w:tc>
      </w:tr>
      <w:tr w:rsidR="00BB26F0" w14:paraId="719815DE" w14:textId="77777777">
        <w:tc>
          <w:tcPr>
            <w:tcW w:w="3009" w:type="dxa"/>
            <w:vAlign w:val="center"/>
          </w:tcPr>
          <w:p w14:paraId="6A4F9B28" w14:textId="77777777" w:rsidR="00BB26F0" w:rsidRDefault="00000000">
            <w:pPr>
              <w:spacing w:after="0" w:line="240" w:lineRule="auto"/>
              <w:jc w:val="left"/>
              <w:rPr>
                <w:rFonts w:eastAsia="DengXian" w:cs="Arial"/>
              </w:rPr>
            </w:pPr>
            <w:r>
              <w:rPr>
                <w:rFonts w:eastAsia="DengXian" w:cs="Arial"/>
              </w:rPr>
              <w:t>FIFA Ranking</w:t>
            </w:r>
          </w:p>
        </w:tc>
        <w:tc>
          <w:tcPr>
            <w:tcW w:w="2482" w:type="dxa"/>
            <w:vAlign w:val="center"/>
          </w:tcPr>
          <w:p w14:paraId="0B00469E" w14:textId="77777777" w:rsidR="00BB26F0" w:rsidRDefault="00000000">
            <w:pPr>
              <w:spacing w:after="0" w:line="240" w:lineRule="auto"/>
              <w:jc w:val="center"/>
              <w:rPr>
                <w:rFonts w:eastAsia="DengXian" w:cs="Arial"/>
              </w:rPr>
            </w:pPr>
            <w:r>
              <w:rPr>
                <w:rFonts w:eastAsia="DengXian" w:cs="Arial"/>
              </w:rPr>
              <w:t>int64</w:t>
            </w:r>
          </w:p>
        </w:tc>
        <w:tc>
          <w:tcPr>
            <w:tcW w:w="3535" w:type="dxa"/>
            <w:vAlign w:val="center"/>
          </w:tcPr>
          <w:p w14:paraId="24A1E342" w14:textId="77777777" w:rsidR="00BB26F0" w:rsidRDefault="00000000">
            <w:pPr>
              <w:spacing w:after="0" w:line="240" w:lineRule="auto"/>
              <w:jc w:val="left"/>
              <w:rPr>
                <w:rFonts w:eastAsia="DengXian" w:cs="Arial"/>
              </w:rPr>
            </w:pPr>
            <w:r>
              <w:rPr>
                <w:rFonts w:eastAsia="DengXian" w:cs="Arial"/>
              </w:rPr>
              <w:t>True. Numeric</w:t>
            </w:r>
          </w:p>
        </w:tc>
      </w:tr>
      <w:tr w:rsidR="00BB26F0" w14:paraId="72455AC4" w14:textId="77777777">
        <w:tc>
          <w:tcPr>
            <w:tcW w:w="3009" w:type="dxa"/>
            <w:vAlign w:val="center"/>
          </w:tcPr>
          <w:p w14:paraId="728BDD02" w14:textId="77777777" w:rsidR="00BB26F0" w:rsidRDefault="00000000">
            <w:pPr>
              <w:spacing w:after="0" w:line="240" w:lineRule="auto"/>
              <w:jc w:val="left"/>
              <w:rPr>
                <w:rFonts w:eastAsia="DengXian" w:cs="Arial"/>
              </w:rPr>
            </w:pPr>
            <w:r>
              <w:rPr>
                <w:rFonts w:eastAsia="DengXian" w:cs="Arial"/>
              </w:rPr>
              <w:t>National Team Kit Sponsor</w:t>
            </w:r>
          </w:p>
        </w:tc>
        <w:tc>
          <w:tcPr>
            <w:tcW w:w="2482" w:type="dxa"/>
            <w:vAlign w:val="center"/>
          </w:tcPr>
          <w:p w14:paraId="7AAA7D33"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799207E2" w14:textId="77777777" w:rsidR="00BB26F0" w:rsidRDefault="00000000">
            <w:pPr>
              <w:spacing w:after="0" w:line="240" w:lineRule="auto"/>
              <w:jc w:val="left"/>
              <w:rPr>
                <w:rFonts w:eastAsia="DengXian" w:cs="Arial"/>
              </w:rPr>
            </w:pPr>
            <w:r>
              <w:rPr>
                <w:rFonts w:eastAsia="DengXian" w:cs="Arial"/>
              </w:rPr>
              <w:t>True. Categorical</w:t>
            </w:r>
          </w:p>
        </w:tc>
      </w:tr>
      <w:tr w:rsidR="00BB26F0" w14:paraId="64CD2DE2" w14:textId="77777777">
        <w:tc>
          <w:tcPr>
            <w:tcW w:w="3009" w:type="dxa"/>
            <w:vAlign w:val="center"/>
          </w:tcPr>
          <w:p w14:paraId="69B8002B" w14:textId="77777777" w:rsidR="00BB26F0" w:rsidRDefault="00000000">
            <w:pPr>
              <w:spacing w:after="0" w:line="240" w:lineRule="auto"/>
              <w:jc w:val="left"/>
              <w:rPr>
                <w:rFonts w:eastAsia="DengXian" w:cs="Arial"/>
              </w:rPr>
            </w:pPr>
            <w:r>
              <w:rPr>
                <w:rFonts w:eastAsia="DengXian" w:cs="Arial"/>
              </w:rPr>
              <w:t>Position</w:t>
            </w:r>
          </w:p>
        </w:tc>
        <w:tc>
          <w:tcPr>
            <w:tcW w:w="2482" w:type="dxa"/>
            <w:vAlign w:val="center"/>
          </w:tcPr>
          <w:p w14:paraId="52EB724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2D8BBC8D" w14:textId="77777777" w:rsidR="00BB26F0" w:rsidRDefault="00000000">
            <w:pPr>
              <w:spacing w:after="0" w:line="240" w:lineRule="auto"/>
              <w:jc w:val="left"/>
              <w:rPr>
                <w:rFonts w:eastAsia="DengXian" w:cs="Arial"/>
              </w:rPr>
            </w:pPr>
            <w:r>
              <w:rPr>
                <w:rFonts w:eastAsia="DengXian" w:cs="Arial"/>
              </w:rPr>
              <w:t>True. Categorical</w:t>
            </w:r>
          </w:p>
        </w:tc>
      </w:tr>
      <w:tr w:rsidR="00BB26F0" w14:paraId="3A6816C7" w14:textId="77777777">
        <w:tc>
          <w:tcPr>
            <w:tcW w:w="3009" w:type="dxa"/>
            <w:vAlign w:val="center"/>
          </w:tcPr>
          <w:p w14:paraId="2E662DF0" w14:textId="77777777" w:rsidR="00BB26F0" w:rsidRDefault="00000000">
            <w:pPr>
              <w:spacing w:after="0" w:line="240" w:lineRule="auto"/>
              <w:jc w:val="left"/>
              <w:rPr>
                <w:rFonts w:eastAsia="DengXian" w:cs="Arial"/>
              </w:rPr>
            </w:pPr>
            <w:r>
              <w:rPr>
                <w:rFonts w:eastAsia="DengXian" w:cs="Arial"/>
              </w:rPr>
              <w:t>National Team Jersey Number</w:t>
            </w:r>
          </w:p>
        </w:tc>
        <w:tc>
          <w:tcPr>
            <w:tcW w:w="2482" w:type="dxa"/>
            <w:vAlign w:val="center"/>
          </w:tcPr>
          <w:p w14:paraId="20FD2D2D" w14:textId="77777777" w:rsidR="00BB26F0" w:rsidRDefault="00000000">
            <w:pPr>
              <w:spacing w:after="0" w:line="240" w:lineRule="auto"/>
              <w:jc w:val="center"/>
              <w:rPr>
                <w:rFonts w:eastAsia="DengXian" w:cs="Arial"/>
              </w:rPr>
            </w:pPr>
            <w:r>
              <w:rPr>
                <w:rFonts w:eastAsia="DengXian" w:cs="Arial"/>
              </w:rPr>
              <w:t>float64</w:t>
            </w:r>
          </w:p>
        </w:tc>
        <w:tc>
          <w:tcPr>
            <w:tcW w:w="3535" w:type="dxa"/>
            <w:vAlign w:val="center"/>
          </w:tcPr>
          <w:p w14:paraId="2BBADAC9"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r>
              <w:rPr>
                <w:rFonts w:eastAsia="DengXian" w:cs="Arial"/>
              </w:rPr>
              <w:t>, jersey number is whole number.</w:t>
            </w:r>
          </w:p>
        </w:tc>
      </w:tr>
      <w:tr w:rsidR="00BB26F0" w14:paraId="31BC596B" w14:textId="77777777">
        <w:tc>
          <w:tcPr>
            <w:tcW w:w="3009" w:type="dxa"/>
            <w:vAlign w:val="center"/>
          </w:tcPr>
          <w:p w14:paraId="463EAE41" w14:textId="77777777" w:rsidR="00BB26F0" w:rsidRDefault="00000000">
            <w:pPr>
              <w:spacing w:after="0" w:line="240" w:lineRule="auto"/>
              <w:jc w:val="left"/>
              <w:rPr>
                <w:rFonts w:eastAsia="DengXian" w:cs="Arial"/>
              </w:rPr>
            </w:pPr>
            <w:r>
              <w:rPr>
                <w:rFonts w:eastAsia="DengXian" w:cs="Arial"/>
              </w:rPr>
              <w:t>Player DOB</w:t>
            </w:r>
          </w:p>
        </w:tc>
        <w:tc>
          <w:tcPr>
            <w:tcW w:w="2482" w:type="dxa"/>
            <w:vAlign w:val="center"/>
          </w:tcPr>
          <w:p w14:paraId="6DAFC4E8"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0B21FB8F"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Datetime</w:t>
            </w:r>
          </w:p>
        </w:tc>
      </w:tr>
      <w:tr w:rsidR="00BB26F0" w14:paraId="16F2C6F8" w14:textId="77777777">
        <w:tc>
          <w:tcPr>
            <w:tcW w:w="3009" w:type="dxa"/>
            <w:vAlign w:val="center"/>
          </w:tcPr>
          <w:p w14:paraId="21BF27C1" w14:textId="77777777" w:rsidR="00BB26F0" w:rsidRDefault="00000000">
            <w:pPr>
              <w:spacing w:after="0" w:line="240" w:lineRule="auto"/>
              <w:jc w:val="left"/>
              <w:rPr>
                <w:rFonts w:eastAsia="DengXian" w:cs="Arial"/>
              </w:rPr>
            </w:pPr>
            <w:r>
              <w:rPr>
                <w:rFonts w:eastAsia="DengXian" w:cs="Arial"/>
              </w:rPr>
              <w:t>Club</w:t>
            </w:r>
          </w:p>
        </w:tc>
        <w:tc>
          <w:tcPr>
            <w:tcW w:w="2482" w:type="dxa"/>
            <w:vAlign w:val="center"/>
          </w:tcPr>
          <w:p w14:paraId="3D64CE5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5F4C8E0F" w14:textId="77777777" w:rsidR="00BB26F0" w:rsidRDefault="00000000">
            <w:pPr>
              <w:spacing w:after="0" w:line="240" w:lineRule="auto"/>
              <w:jc w:val="left"/>
              <w:rPr>
                <w:rFonts w:eastAsia="DengXian" w:cs="Arial"/>
              </w:rPr>
            </w:pPr>
            <w:r>
              <w:rPr>
                <w:rFonts w:eastAsia="DengXian" w:cs="Arial"/>
              </w:rPr>
              <w:t>True. Categorical</w:t>
            </w:r>
          </w:p>
        </w:tc>
      </w:tr>
      <w:tr w:rsidR="00BB26F0" w14:paraId="2DC8E896" w14:textId="77777777">
        <w:tc>
          <w:tcPr>
            <w:tcW w:w="3009" w:type="dxa"/>
            <w:vAlign w:val="center"/>
          </w:tcPr>
          <w:p w14:paraId="7AC7D2AF" w14:textId="77777777" w:rsidR="00BB26F0" w:rsidRDefault="00000000">
            <w:pPr>
              <w:spacing w:after="0" w:line="240" w:lineRule="auto"/>
              <w:jc w:val="left"/>
              <w:rPr>
                <w:rFonts w:eastAsia="DengXian" w:cs="Arial"/>
              </w:rPr>
            </w:pPr>
            <w:r>
              <w:rPr>
                <w:rFonts w:eastAsia="DengXian" w:cs="Arial"/>
              </w:rPr>
              <w:t>Player Name</w:t>
            </w:r>
          </w:p>
        </w:tc>
        <w:tc>
          <w:tcPr>
            <w:tcW w:w="2482" w:type="dxa"/>
            <w:vAlign w:val="center"/>
          </w:tcPr>
          <w:p w14:paraId="5EEA856C"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660D7831" w14:textId="77777777" w:rsidR="00BB26F0" w:rsidRDefault="00000000">
            <w:pPr>
              <w:spacing w:after="0" w:line="240" w:lineRule="auto"/>
              <w:jc w:val="left"/>
              <w:rPr>
                <w:rFonts w:eastAsia="DengXian" w:cs="Arial"/>
              </w:rPr>
            </w:pPr>
            <w:r>
              <w:rPr>
                <w:rFonts w:eastAsia="DengXian" w:cs="Arial"/>
              </w:rPr>
              <w:t>True. Categorical</w:t>
            </w:r>
          </w:p>
        </w:tc>
      </w:tr>
      <w:tr w:rsidR="00BB26F0" w14:paraId="625D5CFB" w14:textId="77777777">
        <w:tc>
          <w:tcPr>
            <w:tcW w:w="3009" w:type="dxa"/>
            <w:vAlign w:val="center"/>
          </w:tcPr>
          <w:p w14:paraId="0F8F94D7" w14:textId="77777777" w:rsidR="00BB26F0" w:rsidRDefault="00000000">
            <w:pPr>
              <w:spacing w:after="0" w:line="240" w:lineRule="auto"/>
              <w:jc w:val="left"/>
              <w:rPr>
                <w:rFonts w:eastAsia="DengXian" w:cs="Arial"/>
              </w:rPr>
            </w:pPr>
            <w:r>
              <w:rPr>
                <w:rFonts w:eastAsia="DengXian" w:cs="Arial"/>
              </w:rPr>
              <w:t>Appearances</w:t>
            </w:r>
          </w:p>
        </w:tc>
        <w:tc>
          <w:tcPr>
            <w:tcW w:w="2482" w:type="dxa"/>
            <w:vAlign w:val="center"/>
          </w:tcPr>
          <w:p w14:paraId="124DC77D" w14:textId="77777777" w:rsidR="00BB26F0" w:rsidRDefault="00000000">
            <w:pPr>
              <w:spacing w:after="0" w:line="240" w:lineRule="auto"/>
              <w:jc w:val="center"/>
              <w:rPr>
                <w:rFonts w:eastAsia="DengXian" w:cs="Arial"/>
              </w:rPr>
            </w:pPr>
            <w:r>
              <w:rPr>
                <w:rFonts w:eastAsia="DengXian" w:cs="Arial"/>
              </w:rPr>
              <w:t>object</w:t>
            </w:r>
          </w:p>
        </w:tc>
        <w:tc>
          <w:tcPr>
            <w:tcW w:w="3535" w:type="dxa"/>
          </w:tcPr>
          <w:p w14:paraId="4CEAAF8C"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BB26F0" w14:paraId="6756AF11" w14:textId="77777777">
        <w:tc>
          <w:tcPr>
            <w:tcW w:w="3009" w:type="dxa"/>
            <w:vAlign w:val="center"/>
          </w:tcPr>
          <w:p w14:paraId="32C50232" w14:textId="77777777" w:rsidR="00BB26F0" w:rsidRDefault="00000000">
            <w:pPr>
              <w:spacing w:after="0" w:line="240" w:lineRule="auto"/>
              <w:jc w:val="left"/>
              <w:rPr>
                <w:rFonts w:eastAsia="DengXian" w:cs="Arial"/>
              </w:rPr>
            </w:pPr>
            <w:r>
              <w:rPr>
                <w:rFonts w:eastAsia="DengXian" w:cs="Arial"/>
              </w:rPr>
              <w:t>Goals Scored</w:t>
            </w:r>
          </w:p>
        </w:tc>
        <w:tc>
          <w:tcPr>
            <w:tcW w:w="2482" w:type="dxa"/>
            <w:vAlign w:val="center"/>
          </w:tcPr>
          <w:p w14:paraId="4AF1F90D" w14:textId="77777777" w:rsidR="00BB26F0" w:rsidRDefault="00000000">
            <w:pPr>
              <w:spacing w:after="0" w:line="240" w:lineRule="auto"/>
              <w:jc w:val="center"/>
              <w:rPr>
                <w:rFonts w:eastAsia="DengXian" w:cs="Arial"/>
              </w:rPr>
            </w:pPr>
            <w:r>
              <w:rPr>
                <w:rFonts w:eastAsia="DengXian" w:cs="Arial"/>
              </w:rPr>
              <w:t>object</w:t>
            </w:r>
          </w:p>
        </w:tc>
        <w:tc>
          <w:tcPr>
            <w:tcW w:w="3535" w:type="dxa"/>
          </w:tcPr>
          <w:p w14:paraId="3FEC4D1A"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BB26F0" w14:paraId="389EA6FC" w14:textId="77777777">
        <w:tc>
          <w:tcPr>
            <w:tcW w:w="3009" w:type="dxa"/>
            <w:vAlign w:val="center"/>
          </w:tcPr>
          <w:p w14:paraId="03870A1A" w14:textId="77777777" w:rsidR="00BB26F0" w:rsidRDefault="00000000">
            <w:pPr>
              <w:spacing w:after="0" w:line="240" w:lineRule="auto"/>
              <w:jc w:val="left"/>
              <w:rPr>
                <w:rFonts w:eastAsia="DengXian" w:cs="Arial"/>
              </w:rPr>
            </w:pPr>
            <w:r>
              <w:rPr>
                <w:rFonts w:eastAsia="DengXian" w:cs="Arial"/>
              </w:rPr>
              <w:t>Assists Provided</w:t>
            </w:r>
          </w:p>
        </w:tc>
        <w:tc>
          <w:tcPr>
            <w:tcW w:w="2482" w:type="dxa"/>
            <w:vAlign w:val="center"/>
          </w:tcPr>
          <w:p w14:paraId="6E9B42A3" w14:textId="77777777" w:rsidR="00BB26F0" w:rsidRDefault="00000000">
            <w:pPr>
              <w:spacing w:after="0" w:line="240" w:lineRule="auto"/>
              <w:jc w:val="center"/>
              <w:rPr>
                <w:rFonts w:eastAsia="DengXian" w:cs="Arial"/>
              </w:rPr>
            </w:pPr>
            <w:r>
              <w:rPr>
                <w:rFonts w:eastAsia="DengXian" w:cs="Arial"/>
              </w:rPr>
              <w:t>object</w:t>
            </w:r>
          </w:p>
        </w:tc>
        <w:tc>
          <w:tcPr>
            <w:tcW w:w="3535" w:type="dxa"/>
          </w:tcPr>
          <w:p w14:paraId="55585416"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BB26F0" w14:paraId="5171B0B8" w14:textId="77777777">
        <w:tc>
          <w:tcPr>
            <w:tcW w:w="3009" w:type="dxa"/>
            <w:vAlign w:val="center"/>
          </w:tcPr>
          <w:p w14:paraId="3978E6F7" w14:textId="77777777" w:rsidR="00BB26F0" w:rsidRDefault="00000000">
            <w:pPr>
              <w:spacing w:after="0" w:line="240" w:lineRule="auto"/>
              <w:jc w:val="left"/>
              <w:rPr>
                <w:rFonts w:eastAsia="DengXian" w:cs="Arial"/>
              </w:rPr>
            </w:pPr>
            <w:r>
              <w:rPr>
                <w:rFonts w:eastAsia="DengXian" w:cs="Arial"/>
              </w:rPr>
              <w:t>Dribbles per 90</w:t>
            </w:r>
          </w:p>
        </w:tc>
        <w:tc>
          <w:tcPr>
            <w:tcW w:w="2482" w:type="dxa"/>
            <w:vAlign w:val="center"/>
          </w:tcPr>
          <w:p w14:paraId="6E416E44"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5F300D0E"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Float</w:t>
            </w:r>
          </w:p>
        </w:tc>
      </w:tr>
      <w:tr w:rsidR="00BB26F0" w14:paraId="2EA3DDCE" w14:textId="77777777">
        <w:tc>
          <w:tcPr>
            <w:tcW w:w="3009" w:type="dxa"/>
            <w:vAlign w:val="center"/>
          </w:tcPr>
          <w:p w14:paraId="11956C7F" w14:textId="77777777" w:rsidR="00BB26F0" w:rsidRDefault="00000000">
            <w:pPr>
              <w:spacing w:after="0" w:line="240" w:lineRule="auto"/>
              <w:jc w:val="left"/>
              <w:rPr>
                <w:rFonts w:eastAsia="DengXian" w:cs="Arial"/>
              </w:rPr>
            </w:pPr>
            <w:r>
              <w:rPr>
                <w:rFonts w:eastAsia="DengXian" w:cs="Arial"/>
              </w:rPr>
              <w:t>Interceptions per 90</w:t>
            </w:r>
          </w:p>
        </w:tc>
        <w:tc>
          <w:tcPr>
            <w:tcW w:w="2482" w:type="dxa"/>
            <w:vAlign w:val="center"/>
          </w:tcPr>
          <w:p w14:paraId="2C6FFBF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5F21CC34" w14:textId="77777777" w:rsidR="00BB26F0" w:rsidRDefault="00000000">
            <w:pPr>
              <w:spacing w:after="0" w:line="240" w:lineRule="auto"/>
              <w:jc w:val="left"/>
              <w:rPr>
                <w:rFonts w:ascii="Segoe UI Emoji" w:hAnsi="Segoe UI Emoji" w:cs="Segoe UI Emoji" w:hint="eastAsia"/>
              </w:rPr>
            </w:pPr>
            <w:r>
              <w:rPr>
                <w:rFonts w:eastAsia="DengXian" w:cs="Arial"/>
              </w:rPr>
              <w:t xml:space="preserve">Misclassified. </w:t>
            </w:r>
            <w:r>
              <w:rPr>
                <w:rFonts w:eastAsia="DengXian" w:cs="Arial"/>
                <w:b/>
                <w:bCs/>
              </w:rPr>
              <w:t>Float</w:t>
            </w:r>
          </w:p>
        </w:tc>
      </w:tr>
      <w:tr w:rsidR="00BB26F0" w14:paraId="1F364F8A" w14:textId="77777777">
        <w:tc>
          <w:tcPr>
            <w:tcW w:w="3009" w:type="dxa"/>
            <w:vAlign w:val="center"/>
          </w:tcPr>
          <w:p w14:paraId="5F80E56D" w14:textId="77777777" w:rsidR="00BB26F0" w:rsidRDefault="00000000">
            <w:pPr>
              <w:spacing w:after="0" w:line="240" w:lineRule="auto"/>
              <w:jc w:val="left"/>
              <w:rPr>
                <w:rFonts w:eastAsia="DengXian" w:cs="Arial"/>
              </w:rPr>
            </w:pPr>
            <w:r>
              <w:rPr>
                <w:rFonts w:eastAsia="DengXian" w:cs="Arial"/>
              </w:rPr>
              <w:t>Tackles per 90</w:t>
            </w:r>
          </w:p>
        </w:tc>
        <w:tc>
          <w:tcPr>
            <w:tcW w:w="2482" w:type="dxa"/>
            <w:vAlign w:val="center"/>
          </w:tcPr>
          <w:p w14:paraId="6EEE6C4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4BBCA5ED" w14:textId="77777777" w:rsidR="00BB26F0" w:rsidRDefault="00000000">
            <w:pPr>
              <w:spacing w:after="0" w:line="240" w:lineRule="auto"/>
              <w:jc w:val="left"/>
              <w:rPr>
                <w:rFonts w:ascii="Segoe UI Emoji" w:hAnsi="Segoe UI Emoji" w:cs="Segoe UI Emoji" w:hint="eastAsia"/>
              </w:rPr>
            </w:pPr>
            <w:r>
              <w:rPr>
                <w:rFonts w:eastAsia="DengXian" w:cs="Arial"/>
              </w:rPr>
              <w:t xml:space="preserve">Misclassified. </w:t>
            </w:r>
            <w:r>
              <w:rPr>
                <w:rFonts w:eastAsia="DengXian" w:cs="Arial"/>
                <w:b/>
                <w:bCs/>
              </w:rPr>
              <w:t>Float</w:t>
            </w:r>
          </w:p>
        </w:tc>
      </w:tr>
      <w:tr w:rsidR="00BB26F0" w14:paraId="00741721" w14:textId="77777777">
        <w:tc>
          <w:tcPr>
            <w:tcW w:w="3009" w:type="dxa"/>
            <w:vAlign w:val="center"/>
          </w:tcPr>
          <w:p w14:paraId="01961DD4" w14:textId="77777777" w:rsidR="00BB26F0" w:rsidRDefault="00000000">
            <w:pPr>
              <w:spacing w:after="0" w:line="240" w:lineRule="auto"/>
              <w:jc w:val="left"/>
              <w:rPr>
                <w:rFonts w:eastAsia="DengXian" w:cs="Arial"/>
              </w:rPr>
            </w:pPr>
            <w:r>
              <w:rPr>
                <w:rFonts w:eastAsia="DengXian" w:cs="Arial"/>
              </w:rPr>
              <w:t>Total Duels Won per 90</w:t>
            </w:r>
          </w:p>
        </w:tc>
        <w:tc>
          <w:tcPr>
            <w:tcW w:w="2482" w:type="dxa"/>
            <w:vAlign w:val="center"/>
          </w:tcPr>
          <w:p w14:paraId="7703066F"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4A1AC7E9" w14:textId="77777777" w:rsidR="00BB26F0" w:rsidRDefault="00000000">
            <w:pPr>
              <w:spacing w:after="0" w:line="240" w:lineRule="auto"/>
              <w:jc w:val="left"/>
              <w:rPr>
                <w:rFonts w:ascii="Segoe UI Emoji" w:hAnsi="Segoe UI Emoji" w:cs="Segoe UI Emoji" w:hint="eastAsia"/>
              </w:rPr>
            </w:pPr>
            <w:r>
              <w:rPr>
                <w:rFonts w:eastAsia="DengXian" w:cs="Arial"/>
              </w:rPr>
              <w:t xml:space="preserve">Misclassified. </w:t>
            </w:r>
            <w:r>
              <w:rPr>
                <w:rFonts w:eastAsia="DengXian" w:cs="Arial"/>
                <w:b/>
                <w:bCs/>
              </w:rPr>
              <w:t>Float</w:t>
            </w:r>
          </w:p>
        </w:tc>
      </w:tr>
      <w:tr w:rsidR="00BB26F0" w14:paraId="249ECBC1" w14:textId="77777777">
        <w:tc>
          <w:tcPr>
            <w:tcW w:w="3009" w:type="dxa"/>
            <w:vAlign w:val="center"/>
          </w:tcPr>
          <w:p w14:paraId="00A80C88" w14:textId="77777777" w:rsidR="00BB26F0" w:rsidRDefault="00000000">
            <w:pPr>
              <w:spacing w:after="0" w:line="240" w:lineRule="auto"/>
              <w:jc w:val="left"/>
              <w:rPr>
                <w:rFonts w:eastAsia="DengXian" w:cs="Arial"/>
              </w:rPr>
            </w:pPr>
            <w:r>
              <w:rPr>
                <w:rFonts w:eastAsia="DengXian" w:cs="Arial"/>
              </w:rPr>
              <w:t>Save Percentage</w:t>
            </w:r>
          </w:p>
        </w:tc>
        <w:tc>
          <w:tcPr>
            <w:tcW w:w="2482" w:type="dxa"/>
            <w:vAlign w:val="center"/>
          </w:tcPr>
          <w:p w14:paraId="49F57215"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68266934" w14:textId="77777777" w:rsidR="00BB26F0" w:rsidRDefault="00000000">
            <w:pPr>
              <w:spacing w:after="0" w:line="240" w:lineRule="auto"/>
              <w:jc w:val="left"/>
              <w:rPr>
                <w:rFonts w:ascii="Segoe UI Emoji" w:hAnsi="Segoe UI Emoji" w:cs="Segoe UI Emoji" w:hint="eastAsia"/>
              </w:rPr>
            </w:pPr>
            <w:r>
              <w:rPr>
                <w:rFonts w:eastAsia="DengXian" w:cs="Arial"/>
              </w:rPr>
              <w:t xml:space="preserve">Misclassified. </w:t>
            </w:r>
            <w:r>
              <w:rPr>
                <w:rFonts w:eastAsia="DengXian" w:cs="Arial"/>
                <w:b/>
                <w:bCs/>
              </w:rPr>
              <w:t>Float</w:t>
            </w:r>
          </w:p>
        </w:tc>
      </w:tr>
      <w:tr w:rsidR="00BB26F0" w14:paraId="38F7F454" w14:textId="77777777">
        <w:tc>
          <w:tcPr>
            <w:tcW w:w="3009" w:type="dxa"/>
            <w:vAlign w:val="center"/>
          </w:tcPr>
          <w:p w14:paraId="7AFB791C" w14:textId="77777777" w:rsidR="00BB26F0" w:rsidRDefault="00000000">
            <w:pPr>
              <w:spacing w:after="0" w:line="240" w:lineRule="auto"/>
              <w:jc w:val="left"/>
              <w:rPr>
                <w:rFonts w:eastAsia="DengXian" w:cs="Arial"/>
              </w:rPr>
            </w:pPr>
            <w:r>
              <w:rPr>
                <w:rFonts w:eastAsia="DengXian" w:cs="Arial"/>
              </w:rPr>
              <w:t>Clean Sheets</w:t>
            </w:r>
          </w:p>
        </w:tc>
        <w:tc>
          <w:tcPr>
            <w:tcW w:w="2482" w:type="dxa"/>
            <w:vAlign w:val="center"/>
          </w:tcPr>
          <w:p w14:paraId="1C622AC0"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7D0EB9B9" w14:textId="77777777" w:rsidR="00BB26F0" w:rsidRDefault="00000000">
            <w:pPr>
              <w:spacing w:after="0" w:line="240" w:lineRule="auto"/>
              <w:jc w:val="left"/>
              <w:rPr>
                <w:rFonts w:ascii="Segoe UI Emoji" w:hAnsi="Segoe UI Emoji" w:cs="Segoe UI Emoji" w:hint="eastAsia"/>
              </w:rPr>
            </w:pPr>
            <w:r>
              <w:rPr>
                <w:rFonts w:eastAsia="DengXian" w:cs="Arial"/>
              </w:rPr>
              <w:t xml:space="preserve">Misclassified. </w:t>
            </w:r>
            <w:r>
              <w:rPr>
                <w:rFonts w:eastAsia="DengXian" w:cs="Arial"/>
                <w:b/>
                <w:bCs/>
              </w:rPr>
              <w:t>Float</w:t>
            </w:r>
          </w:p>
        </w:tc>
      </w:tr>
      <w:tr w:rsidR="00BB26F0" w14:paraId="4F8547FA" w14:textId="77777777">
        <w:tc>
          <w:tcPr>
            <w:tcW w:w="3009" w:type="dxa"/>
            <w:vAlign w:val="center"/>
          </w:tcPr>
          <w:p w14:paraId="1B6519C1" w14:textId="77777777" w:rsidR="00BB26F0" w:rsidRDefault="00000000">
            <w:pPr>
              <w:spacing w:after="0" w:line="240" w:lineRule="auto"/>
              <w:jc w:val="left"/>
              <w:rPr>
                <w:rFonts w:eastAsia="DengXian" w:cs="Arial"/>
              </w:rPr>
            </w:pPr>
            <w:r>
              <w:rPr>
                <w:rFonts w:eastAsia="DengXian" w:cs="Arial"/>
              </w:rPr>
              <w:t>Brand Sponsor/Brand Used</w:t>
            </w:r>
          </w:p>
        </w:tc>
        <w:tc>
          <w:tcPr>
            <w:tcW w:w="2482" w:type="dxa"/>
            <w:vAlign w:val="center"/>
          </w:tcPr>
          <w:p w14:paraId="1099AF6C"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72EB7F73" w14:textId="77777777" w:rsidR="00BB26F0" w:rsidRDefault="00000000">
            <w:pPr>
              <w:spacing w:after="0" w:line="240" w:lineRule="auto"/>
              <w:jc w:val="left"/>
              <w:rPr>
                <w:rFonts w:ascii="Segoe UI Emoji" w:hAnsi="Segoe UI Emoji" w:cs="Segoe UI Emoji" w:hint="eastAsia"/>
              </w:rPr>
            </w:pPr>
            <w:r>
              <w:rPr>
                <w:rFonts w:eastAsia="DengXian" w:cs="Arial"/>
              </w:rPr>
              <w:t>True. Categorical</w:t>
            </w:r>
          </w:p>
        </w:tc>
      </w:tr>
    </w:tbl>
    <w:p w14:paraId="47271C8F" w14:textId="77777777" w:rsidR="00BB26F0" w:rsidRDefault="00BB26F0"/>
    <w:p w14:paraId="427F7284" w14:textId="77777777" w:rsidR="00BB26F0" w:rsidRDefault="00000000">
      <w:pPr>
        <w:pStyle w:val="Heading2"/>
      </w:pPr>
      <w:bookmarkStart w:id="2" w:name="_Toc227683584"/>
      <w:r>
        <w:t>A2: Variable Classification</w:t>
      </w:r>
      <w:bookmarkEnd w:id="2"/>
    </w:p>
    <w:p w14:paraId="2E590041" w14:textId="77777777" w:rsidR="00BB26F0" w:rsidRDefault="00000000">
      <w:r>
        <w:t xml:space="preserve">During the inspection of the dataset, two variables stand out as being misclassified by pandas due to their formatting and conceptual nature, for example </w:t>
      </w:r>
      <w:r>
        <w:rPr>
          <w:b/>
          <w:bCs/>
        </w:rPr>
        <w:t>FIFA Ranking</w:t>
      </w:r>
      <w:r>
        <w:t xml:space="preserve"> and </w:t>
      </w:r>
      <w:r>
        <w:rPr>
          <w:b/>
          <w:bCs/>
        </w:rPr>
        <w:t>Save Percentage</w:t>
      </w:r>
      <w:r>
        <w:t>. Both require correction to ensure valid statistical analysis.</w:t>
      </w:r>
    </w:p>
    <w:p w14:paraId="276B9056" w14:textId="77777777" w:rsidR="00BB26F0" w:rsidRDefault="00000000">
      <w: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14:paraId="648CFB19" w14:textId="77777777" w:rsidR="00BB26F0" w:rsidRDefault="00000000">
      <w: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14:paraId="0F89CF58" w14:textId="77777777" w:rsidR="00BB26F0" w:rsidRDefault="00BB26F0"/>
    <w:p w14:paraId="34E40D9B" w14:textId="77777777" w:rsidR="00BB26F0" w:rsidRPr="00AD5201" w:rsidRDefault="00000000">
      <w:pPr>
        <w:pStyle w:val="TableTitle"/>
        <w:rPr>
          <w:i/>
          <w:iCs/>
        </w:rPr>
      </w:pPr>
      <w:r w:rsidRPr="00AD5201">
        <w:rPr>
          <w:b/>
          <w:bCs/>
          <w:i/>
          <w:iCs/>
        </w:rPr>
        <w:lastRenderedPageBreak/>
        <w:t>Table 3:</w:t>
      </w:r>
      <w:r w:rsidRPr="00AD5201">
        <w:rPr>
          <w:i/>
          <w:iCs/>
        </w:rPr>
        <w:t xml:space="preserve"> Classification Table</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BB26F0" w14:paraId="6DFF4726" w14:textId="77777777">
        <w:tc>
          <w:tcPr>
            <w:tcW w:w="1803" w:type="dxa"/>
            <w:vAlign w:val="center"/>
          </w:tcPr>
          <w:p w14:paraId="2BEAB459" w14:textId="77777777" w:rsidR="00BB26F0" w:rsidRDefault="00000000">
            <w:pPr>
              <w:spacing w:after="0" w:line="240" w:lineRule="auto"/>
              <w:jc w:val="center"/>
              <w:rPr>
                <w:b/>
                <w:bCs/>
              </w:rPr>
            </w:pPr>
            <w:r>
              <w:rPr>
                <w:rFonts w:eastAsia="DengXian" w:cs="Arial"/>
                <w:b/>
                <w:bCs/>
              </w:rPr>
              <w:t>Variable</w:t>
            </w:r>
          </w:p>
        </w:tc>
        <w:tc>
          <w:tcPr>
            <w:tcW w:w="1803" w:type="dxa"/>
            <w:vAlign w:val="center"/>
          </w:tcPr>
          <w:p w14:paraId="66158748" w14:textId="77777777" w:rsidR="00BB26F0" w:rsidRDefault="00000000">
            <w:pPr>
              <w:spacing w:after="0" w:line="240" w:lineRule="auto"/>
              <w:jc w:val="center"/>
              <w:rPr>
                <w:b/>
                <w:bCs/>
              </w:rPr>
            </w:pPr>
            <w:r>
              <w:rPr>
                <w:rFonts w:eastAsia="DengXian" w:cs="Arial"/>
                <w:b/>
                <w:bCs/>
              </w:rPr>
              <w:t>Measurement Type</w:t>
            </w:r>
          </w:p>
        </w:tc>
        <w:tc>
          <w:tcPr>
            <w:tcW w:w="1803" w:type="dxa"/>
            <w:vAlign w:val="center"/>
          </w:tcPr>
          <w:p w14:paraId="62F3C3E6" w14:textId="77777777" w:rsidR="00BB26F0" w:rsidRDefault="00000000">
            <w:pPr>
              <w:spacing w:after="0" w:line="240" w:lineRule="auto"/>
              <w:jc w:val="center"/>
              <w:rPr>
                <w:b/>
                <w:bCs/>
              </w:rPr>
            </w:pPr>
            <w:r>
              <w:rPr>
                <w:rFonts w:eastAsia="DengXian" w:cs="Arial"/>
                <w:b/>
                <w:bCs/>
              </w:rPr>
              <w:t>Role</w:t>
            </w:r>
          </w:p>
        </w:tc>
        <w:tc>
          <w:tcPr>
            <w:tcW w:w="1803" w:type="dxa"/>
            <w:vAlign w:val="center"/>
          </w:tcPr>
          <w:p w14:paraId="3CAF3A3A" w14:textId="77777777" w:rsidR="00BB26F0" w:rsidRDefault="00000000">
            <w:pPr>
              <w:spacing w:after="0" w:line="240" w:lineRule="auto"/>
              <w:jc w:val="center"/>
              <w:rPr>
                <w:b/>
                <w:bCs/>
              </w:rPr>
            </w:pPr>
            <w:r>
              <w:rPr>
                <w:rFonts w:eastAsia="DengXian" w:cs="Arial"/>
                <w:b/>
                <w:bCs/>
              </w:rPr>
              <w:t>Summary Statistic</w:t>
            </w:r>
          </w:p>
        </w:tc>
        <w:tc>
          <w:tcPr>
            <w:tcW w:w="1804" w:type="dxa"/>
            <w:vAlign w:val="center"/>
          </w:tcPr>
          <w:p w14:paraId="29599D96" w14:textId="77777777" w:rsidR="00BB26F0" w:rsidRDefault="00000000">
            <w:pPr>
              <w:spacing w:after="0" w:line="240" w:lineRule="auto"/>
              <w:jc w:val="center"/>
              <w:rPr>
                <w:b/>
                <w:bCs/>
              </w:rPr>
            </w:pPr>
            <w:r>
              <w:rPr>
                <w:rFonts w:eastAsia="DengXian" w:cs="Arial"/>
                <w:b/>
                <w:bCs/>
              </w:rPr>
              <w:t>Visualisation</w:t>
            </w:r>
          </w:p>
        </w:tc>
      </w:tr>
      <w:tr w:rsidR="00BB26F0" w14:paraId="5F5106C4" w14:textId="77777777">
        <w:tc>
          <w:tcPr>
            <w:tcW w:w="1803" w:type="dxa"/>
            <w:vAlign w:val="center"/>
          </w:tcPr>
          <w:p w14:paraId="75597DD4" w14:textId="77777777" w:rsidR="00BB26F0" w:rsidRDefault="00000000">
            <w:pPr>
              <w:spacing w:after="0" w:line="240" w:lineRule="auto"/>
              <w:rPr>
                <w:rFonts w:eastAsia="DengXian" w:cs="Arial"/>
              </w:rPr>
            </w:pPr>
            <w:r>
              <w:rPr>
                <w:rFonts w:eastAsia="DengXian" w:cs="Arial"/>
              </w:rPr>
              <w:t>Nationality</w:t>
            </w:r>
          </w:p>
        </w:tc>
        <w:tc>
          <w:tcPr>
            <w:tcW w:w="1803" w:type="dxa"/>
            <w:vAlign w:val="center"/>
          </w:tcPr>
          <w:p w14:paraId="053D2621"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15EC7A10"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2C136286" w14:textId="77777777" w:rsidR="00BB26F0" w:rsidRDefault="00000000">
            <w:pPr>
              <w:spacing w:after="0" w:line="240" w:lineRule="auto"/>
              <w:rPr>
                <w:rFonts w:eastAsia="DengXian" w:cs="Arial"/>
              </w:rPr>
            </w:pPr>
            <w:r>
              <w:rPr>
                <w:rFonts w:eastAsia="DengXian" w:cs="Arial"/>
              </w:rPr>
              <w:t>Frequency count</w:t>
            </w:r>
          </w:p>
        </w:tc>
        <w:tc>
          <w:tcPr>
            <w:tcW w:w="1804" w:type="dxa"/>
            <w:vAlign w:val="center"/>
          </w:tcPr>
          <w:p w14:paraId="7EB776AF" w14:textId="77777777" w:rsidR="00BB26F0" w:rsidRDefault="00000000">
            <w:pPr>
              <w:spacing w:after="0" w:line="240" w:lineRule="auto"/>
              <w:rPr>
                <w:rFonts w:eastAsia="DengXian" w:cs="Arial"/>
              </w:rPr>
            </w:pPr>
            <w:r>
              <w:rPr>
                <w:rFonts w:eastAsia="DengXian" w:cs="Arial"/>
              </w:rPr>
              <w:t>Bar chart</w:t>
            </w:r>
          </w:p>
        </w:tc>
      </w:tr>
      <w:tr w:rsidR="00BB26F0" w14:paraId="290CA79E" w14:textId="77777777">
        <w:tc>
          <w:tcPr>
            <w:tcW w:w="1803" w:type="dxa"/>
            <w:vAlign w:val="center"/>
          </w:tcPr>
          <w:p w14:paraId="427D7C52" w14:textId="77777777" w:rsidR="00BB26F0" w:rsidRDefault="00000000">
            <w:pPr>
              <w:spacing w:after="0" w:line="240" w:lineRule="auto"/>
              <w:rPr>
                <w:rFonts w:eastAsia="DengXian" w:cs="Arial"/>
              </w:rPr>
            </w:pPr>
            <w:r>
              <w:rPr>
                <w:rFonts w:eastAsia="DengXian" w:cs="Arial"/>
              </w:rPr>
              <w:t>FIFA Ranking</w:t>
            </w:r>
          </w:p>
        </w:tc>
        <w:tc>
          <w:tcPr>
            <w:tcW w:w="1803" w:type="dxa"/>
            <w:vAlign w:val="center"/>
          </w:tcPr>
          <w:p w14:paraId="63173DF0" w14:textId="77777777" w:rsidR="00BB26F0" w:rsidRDefault="00000000">
            <w:pPr>
              <w:spacing w:after="0" w:line="240" w:lineRule="auto"/>
              <w:rPr>
                <w:rFonts w:eastAsia="DengXian" w:cs="Arial"/>
              </w:rPr>
            </w:pPr>
            <w:r>
              <w:rPr>
                <w:rFonts w:eastAsia="DengXian" w:cs="Arial"/>
              </w:rPr>
              <w:t>Ordinal categorical</w:t>
            </w:r>
          </w:p>
        </w:tc>
        <w:tc>
          <w:tcPr>
            <w:tcW w:w="1803" w:type="dxa"/>
            <w:vAlign w:val="center"/>
          </w:tcPr>
          <w:p w14:paraId="0DB00C76"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35DAD067" w14:textId="77777777" w:rsidR="00BB26F0" w:rsidRDefault="00000000">
            <w:pPr>
              <w:spacing w:after="0" w:line="240" w:lineRule="auto"/>
              <w:rPr>
                <w:rFonts w:eastAsia="DengXian" w:cs="Arial"/>
              </w:rPr>
            </w:pPr>
            <w:r>
              <w:rPr>
                <w:rFonts w:eastAsia="DengXian" w:cs="Arial"/>
              </w:rPr>
              <w:t>Median rank</w:t>
            </w:r>
          </w:p>
        </w:tc>
        <w:tc>
          <w:tcPr>
            <w:tcW w:w="1804" w:type="dxa"/>
            <w:vAlign w:val="center"/>
          </w:tcPr>
          <w:p w14:paraId="2679C87A" w14:textId="77777777" w:rsidR="00BB26F0" w:rsidRDefault="00000000">
            <w:pPr>
              <w:spacing w:after="0" w:line="240" w:lineRule="auto"/>
              <w:rPr>
                <w:rFonts w:eastAsia="DengXian" w:cs="Arial"/>
              </w:rPr>
            </w:pPr>
            <w:r>
              <w:rPr>
                <w:rFonts w:eastAsia="DengXian" w:cs="Arial"/>
              </w:rPr>
              <w:t>Bar chart</w:t>
            </w:r>
          </w:p>
        </w:tc>
      </w:tr>
      <w:tr w:rsidR="00BB26F0" w14:paraId="21430F0C" w14:textId="77777777">
        <w:tc>
          <w:tcPr>
            <w:tcW w:w="1803" w:type="dxa"/>
            <w:vAlign w:val="center"/>
          </w:tcPr>
          <w:p w14:paraId="6587342F" w14:textId="77777777" w:rsidR="00BB26F0" w:rsidRDefault="00000000">
            <w:pPr>
              <w:spacing w:after="0" w:line="240" w:lineRule="auto"/>
              <w:rPr>
                <w:rFonts w:eastAsia="DengXian" w:cs="Arial"/>
              </w:rPr>
            </w:pPr>
            <w:r>
              <w:rPr>
                <w:rFonts w:eastAsia="DengXian" w:cs="Arial"/>
              </w:rPr>
              <w:t>National Team Kit Sponsor</w:t>
            </w:r>
          </w:p>
        </w:tc>
        <w:tc>
          <w:tcPr>
            <w:tcW w:w="1803" w:type="dxa"/>
            <w:vAlign w:val="center"/>
          </w:tcPr>
          <w:p w14:paraId="0EE9DC79"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3CBBC8ED"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0B180411" w14:textId="77777777" w:rsidR="00BB26F0" w:rsidRDefault="00000000">
            <w:pPr>
              <w:spacing w:after="0" w:line="240" w:lineRule="auto"/>
              <w:rPr>
                <w:rFonts w:eastAsia="DengXian" w:cs="Arial"/>
              </w:rPr>
            </w:pPr>
            <w:r>
              <w:rPr>
                <w:rFonts w:eastAsia="DengXian" w:cs="Arial"/>
              </w:rPr>
              <w:t>Mode</w:t>
            </w:r>
          </w:p>
        </w:tc>
        <w:tc>
          <w:tcPr>
            <w:tcW w:w="1804" w:type="dxa"/>
            <w:vAlign w:val="center"/>
          </w:tcPr>
          <w:p w14:paraId="3360BD18" w14:textId="77777777" w:rsidR="00BB26F0" w:rsidRDefault="00000000">
            <w:pPr>
              <w:spacing w:after="0" w:line="240" w:lineRule="auto"/>
              <w:rPr>
                <w:rFonts w:eastAsia="DengXian" w:cs="Arial"/>
              </w:rPr>
            </w:pPr>
            <w:r>
              <w:rPr>
                <w:rFonts w:eastAsia="DengXian" w:cs="Arial"/>
              </w:rPr>
              <w:t>Bar chart</w:t>
            </w:r>
          </w:p>
        </w:tc>
      </w:tr>
      <w:tr w:rsidR="00BB26F0" w14:paraId="6C868F6A" w14:textId="77777777">
        <w:tc>
          <w:tcPr>
            <w:tcW w:w="1803" w:type="dxa"/>
            <w:vAlign w:val="center"/>
          </w:tcPr>
          <w:p w14:paraId="24A50438" w14:textId="77777777" w:rsidR="00BB26F0" w:rsidRDefault="00000000">
            <w:pPr>
              <w:spacing w:after="0" w:line="240" w:lineRule="auto"/>
              <w:rPr>
                <w:rFonts w:eastAsia="DengXian" w:cs="Arial"/>
              </w:rPr>
            </w:pPr>
            <w:r>
              <w:rPr>
                <w:rFonts w:eastAsia="DengXian" w:cs="Arial"/>
              </w:rPr>
              <w:t>Position</w:t>
            </w:r>
          </w:p>
        </w:tc>
        <w:tc>
          <w:tcPr>
            <w:tcW w:w="1803" w:type="dxa"/>
            <w:vAlign w:val="center"/>
          </w:tcPr>
          <w:p w14:paraId="699FAF69"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2E192B88"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16A7D8D3" w14:textId="77777777" w:rsidR="00BB26F0" w:rsidRDefault="00000000">
            <w:pPr>
              <w:spacing w:after="0" w:line="240" w:lineRule="auto"/>
              <w:rPr>
                <w:rFonts w:eastAsia="DengXian" w:cs="Arial"/>
              </w:rPr>
            </w:pPr>
            <w:r>
              <w:rPr>
                <w:rFonts w:eastAsia="DengXian" w:cs="Arial"/>
              </w:rPr>
              <w:t>Frequency count</w:t>
            </w:r>
          </w:p>
        </w:tc>
        <w:tc>
          <w:tcPr>
            <w:tcW w:w="1804" w:type="dxa"/>
            <w:vAlign w:val="center"/>
          </w:tcPr>
          <w:p w14:paraId="4035D704" w14:textId="77777777" w:rsidR="00BB26F0" w:rsidRDefault="00000000">
            <w:pPr>
              <w:spacing w:after="0" w:line="240" w:lineRule="auto"/>
              <w:rPr>
                <w:rFonts w:eastAsia="DengXian" w:cs="Arial"/>
              </w:rPr>
            </w:pPr>
            <w:r>
              <w:rPr>
                <w:rFonts w:eastAsia="DengXian" w:cs="Arial"/>
              </w:rPr>
              <w:t>Bar chart</w:t>
            </w:r>
          </w:p>
        </w:tc>
      </w:tr>
      <w:tr w:rsidR="00BB26F0" w14:paraId="5CBEAA6B" w14:textId="77777777">
        <w:tc>
          <w:tcPr>
            <w:tcW w:w="1803" w:type="dxa"/>
            <w:vAlign w:val="center"/>
          </w:tcPr>
          <w:p w14:paraId="0138C2FB" w14:textId="77777777" w:rsidR="00BB26F0" w:rsidRDefault="00000000">
            <w:pPr>
              <w:spacing w:after="0" w:line="240" w:lineRule="auto"/>
              <w:rPr>
                <w:rFonts w:eastAsia="DengXian" w:cs="Arial"/>
              </w:rPr>
            </w:pPr>
            <w:r>
              <w:rPr>
                <w:rFonts w:eastAsia="DengXian" w:cs="Arial"/>
              </w:rPr>
              <w:t>National Team Jersey Number</w:t>
            </w:r>
          </w:p>
        </w:tc>
        <w:tc>
          <w:tcPr>
            <w:tcW w:w="1803" w:type="dxa"/>
            <w:vAlign w:val="center"/>
          </w:tcPr>
          <w:p w14:paraId="799CD931"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11452DFB"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2601BAE5" w14:textId="77777777" w:rsidR="00BB26F0" w:rsidRDefault="00000000">
            <w:pPr>
              <w:spacing w:after="0" w:line="240" w:lineRule="auto"/>
              <w:rPr>
                <w:rFonts w:eastAsia="DengXian" w:cs="Arial"/>
              </w:rPr>
            </w:pPr>
            <w:r>
              <w:rPr>
                <w:rFonts w:eastAsia="DengXian" w:cs="Arial"/>
              </w:rPr>
              <w:t>Range</w:t>
            </w:r>
          </w:p>
        </w:tc>
        <w:tc>
          <w:tcPr>
            <w:tcW w:w="1804" w:type="dxa"/>
            <w:vAlign w:val="center"/>
          </w:tcPr>
          <w:p w14:paraId="2B6BAC53" w14:textId="77777777" w:rsidR="00BB26F0" w:rsidRDefault="00000000">
            <w:pPr>
              <w:spacing w:after="0" w:line="240" w:lineRule="auto"/>
              <w:rPr>
                <w:rFonts w:eastAsia="DengXian" w:cs="Arial"/>
              </w:rPr>
            </w:pPr>
            <w:r>
              <w:rPr>
                <w:rFonts w:eastAsia="DengXian" w:cs="Arial"/>
              </w:rPr>
              <w:t>Histogram</w:t>
            </w:r>
          </w:p>
        </w:tc>
      </w:tr>
      <w:tr w:rsidR="00BB26F0" w14:paraId="12748537" w14:textId="77777777">
        <w:tc>
          <w:tcPr>
            <w:tcW w:w="1803" w:type="dxa"/>
            <w:vAlign w:val="center"/>
          </w:tcPr>
          <w:p w14:paraId="199CA28A" w14:textId="77777777" w:rsidR="00BB26F0" w:rsidRDefault="00000000">
            <w:pPr>
              <w:spacing w:after="0" w:line="240" w:lineRule="auto"/>
              <w:rPr>
                <w:rFonts w:eastAsia="DengXian" w:cs="Arial"/>
              </w:rPr>
            </w:pPr>
            <w:r>
              <w:rPr>
                <w:rFonts w:eastAsia="DengXian" w:cs="Arial"/>
              </w:rPr>
              <w:t>Player DOB</w:t>
            </w:r>
          </w:p>
        </w:tc>
        <w:tc>
          <w:tcPr>
            <w:tcW w:w="1803" w:type="dxa"/>
            <w:vAlign w:val="center"/>
          </w:tcPr>
          <w:p w14:paraId="29144F8B"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0B3C3EF2"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21478D47" w14:textId="77777777" w:rsidR="00BB26F0" w:rsidRDefault="00000000">
            <w:pPr>
              <w:spacing w:after="0" w:line="240" w:lineRule="auto"/>
              <w:rPr>
                <w:rFonts w:eastAsia="DengXian" w:cs="Arial"/>
              </w:rPr>
            </w:pPr>
            <w:r>
              <w:rPr>
                <w:rFonts w:eastAsia="DengXian" w:cs="Arial"/>
              </w:rPr>
              <w:t>Min/Max date</w:t>
            </w:r>
          </w:p>
        </w:tc>
        <w:tc>
          <w:tcPr>
            <w:tcW w:w="1804" w:type="dxa"/>
            <w:vAlign w:val="center"/>
          </w:tcPr>
          <w:p w14:paraId="51039B95" w14:textId="77777777" w:rsidR="00BB26F0" w:rsidRDefault="00000000">
            <w:pPr>
              <w:spacing w:after="0" w:line="240" w:lineRule="auto"/>
              <w:rPr>
                <w:rFonts w:eastAsia="DengXian" w:cs="Arial"/>
              </w:rPr>
            </w:pPr>
            <w:r>
              <w:rPr>
                <w:rFonts w:eastAsia="DengXian" w:cs="Arial"/>
              </w:rPr>
              <w:t>Histogram (ages)</w:t>
            </w:r>
          </w:p>
        </w:tc>
      </w:tr>
      <w:tr w:rsidR="00BB26F0" w14:paraId="0E7F4D75" w14:textId="77777777">
        <w:tc>
          <w:tcPr>
            <w:tcW w:w="1803" w:type="dxa"/>
            <w:vAlign w:val="center"/>
          </w:tcPr>
          <w:p w14:paraId="1B27398B" w14:textId="77777777" w:rsidR="00BB26F0" w:rsidRDefault="00000000">
            <w:pPr>
              <w:spacing w:after="0" w:line="240" w:lineRule="auto"/>
              <w:rPr>
                <w:rFonts w:eastAsia="DengXian" w:cs="Arial"/>
              </w:rPr>
            </w:pPr>
            <w:r>
              <w:rPr>
                <w:rFonts w:eastAsia="DengXian" w:cs="Arial"/>
              </w:rPr>
              <w:t>Club</w:t>
            </w:r>
          </w:p>
        </w:tc>
        <w:tc>
          <w:tcPr>
            <w:tcW w:w="1803" w:type="dxa"/>
            <w:vAlign w:val="center"/>
          </w:tcPr>
          <w:p w14:paraId="4AD74391"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3F47E2C0"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43D2A7C2" w14:textId="77777777" w:rsidR="00BB26F0" w:rsidRDefault="00000000">
            <w:pPr>
              <w:spacing w:after="0" w:line="240" w:lineRule="auto"/>
              <w:rPr>
                <w:rFonts w:eastAsia="DengXian" w:cs="Arial"/>
              </w:rPr>
            </w:pPr>
            <w:r>
              <w:rPr>
                <w:rFonts w:eastAsia="DengXian" w:cs="Arial"/>
              </w:rPr>
              <w:t>Frequency count</w:t>
            </w:r>
          </w:p>
        </w:tc>
        <w:tc>
          <w:tcPr>
            <w:tcW w:w="1804" w:type="dxa"/>
            <w:vAlign w:val="center"/>
          </w:tcPr>
          <w:p w14:paraId="037A8650" w14:textId="77777777" w:rsidR="00BB26F0" w:rsidRDefault="00000000">
            <w:pPr>
              <w:spacing w:after="0" w:line="240" w:lineRule="auto"/>
              <w:rPr>
                <w:rFonts w:eastAsia="DengXian" w:cs="Arial"/>
              </w:rPr>
            </w:pPr>
            <w:r>
              <w:rPr>
                <w:rFonts w:eastAsia="DengXian" w:cs="Arial"/>
              </w:rPr>
              <w:t>Bar chart</w:t>
            </w:r>
          </w:p>
        </w:tc>
      </w:tr>
      <w:tr w:rsidR="00BB26F0" w14:paraId="0A4A4082" w14:textId="77777777">
        <w:tc>
          <w:tcPr>
            <w:tcW w:w="1803" w:type="dxa"/>
            <w:vAlign w:val="center"/>
          </w:tcPr>
          <w:p w14:paraId="44CB434A" w14:textId="77777777" w:rsidR="00BB26F0" w:rsidRDefault="00000000">
            <w:pPr>
              <w:spacing w:after="0" w:line="240" w:lineRule="auto"/>
              <w:rPr>
                <w:rFonts w:eastAsia="DengXian" w:cs="Arial"/>
              </w:rPr>
            </w:pPr>
            <w:r>
              <w:rPr>
                <w:rFonts w:eastAsia="DengXian" w:cs="Arial"/>
              </w:rPr>
              <w:t>Player Name</w:t>
            </w:r>
          </w:p>
        </w:tc>
        <w:tc>
          <w:tcPr>
            <w:tcW w:w="1803" w:type="dxa"/>
            <w:vAlign w:val="center"/>
          </w:tcPr>
          <w:p w14:paraId="44E15A27"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144C7611"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545A333B" w14:textId="77777777" w:rsidR="00BB26F0" w:rsidRDefault="00000000">
            <w:pPr>
              <w:spacing w:after="0" w:line="240" w:lineRule="auto"/>
              <w:rPr>
                <w:rFonts w:eastAsia="DengXian" w:cs="Arial"/>
              </w:rPr>
            </w:pPr>
            <w:r>
              <w:rPr>
                <w:rFonts w:eastAsia="DengXian" w:cs="Arial"/>
              </w:rPr>
              <w:t>N/A</w:t>
            </w:r>
          </w:p>
        </w:tc>
        <w:tc>
          <w:tcPr>
            <w:tcW w:w="1804" w:type="dxa"/>
            <w:vAlign w:val="center"/>
          </w:tcPr>
          <w:p w14:paraId="236C3C19" w14:textId="77777777" w:rsidR="00BB26F0" w:rsidRDefault="00000000">
            <w:pPr>
              <w:spacing w:after="0" w:line="240" w:lineRule="auto"/>
              <w:rPr>
                <w:rFonts w:eastAsia="DengXian" w:cs="Arial"/>
              </w:rPr>
            </w:pPr>
            <w:r>
              <w:rPr>
                <w:rFonts w:eastAsia="DengXian" w:cs="Arial"/>
              </w:rPr>
              <w:t>N/A</w:t>
            </w:r>
          </w:p>
        </w:tc>
      </w:tr>
      <w:tr w:rsidR="00BB26F0" w14:paraId="744DD839" w14:textId="77777777">
        <w:tc>
          <w:tcPr>
            <w:tcW w:w="1803" w:type="dxa"/>
            <w:vAlign w:val="center"/>
          </w:tcPr>
          <w:p w14:paraId="5D998242" w14:textId="77777777" w:rsidR="00BB26F0" w:rsidRDefault="00000000">
            <w:pPr>
              <w:spacing w:after="0" w:line="240" w:lineRule="auto"/>
              <w:rPr>
                <w:rFonts w:eastAsia="DengXian" w:cs="Arial"/>
              </w:rPr>
            </w:pPr>
            <w:r>
              <w:rPr>
                <w:rFonts w:eastAsia="DengXian" w:cs="Arial"/>
              </w:rPr>
              <w:t>Appearances</w:t>
            </w:r>
          </w:p>
        </w:tc>
        <w:tc>
          <w:tcPr>
            <w:tcW w:w="1803" w:type="dxa"/>
            <w:vAlign w:val="center"/>
          </w:tcPr>
          <w:p w14:paraId="6526FF4E"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241D51AB"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13D2CA0A"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189DAEF6" w14:textId="77777777" w:rsidR="00BB26F0" w:rsidRDefault="00000000">
            <w:pPr>
              <w:spacing w:after="0" w:line="240" w:lineRule="auto"/>
              <w:rPr>
                <w:rFonts w:eastAsia="DengXian" w:cs="Arial"/>
              </w:rPr>
            </w:pPr>
            <w:r>
              <w:rPr>
                <w:rFonts w:eastAsia="DengXian" w:cs="Arial"/>
              </w:rPr>
              <w:t>Histogram</w:t>
            </w:r>
          </w:p>
        </w:tc>
      </w:tr>
      <w:tr w:rsidR="00BB26F0" w14:paraId="3F42C5E9" w14:textId="77777777">
        <w:tc>
          <w:tcPr>
            <w:tcW w:w="1803" w:type="dxa"/>
            <w:vAlign w:val="center"/>
          </w:tcPr>
          <w:p w14:paraId="696D0023" w14:textId="77777777" w:rsidR="00BB26F0" w:rsidRDefault="00000000">
            <w:pPr>
              <w:spacing w:after="0" w:line="240" w:lineRule="auto"/>
              <w:rPr>
                <w:rFonts w:eastAsia="DengXian" w:cs="Arial"/>
              </w:rPr>
            </w:pPr>
            <w:r>
              <w:rPr>
                <w:rFonts w:eastAsia="DengXian" w:cs="Arial"/>
              </w:rPr>
              <w:t>Goals Scored</w:t>
            </w:r>
          </w:p>
        </w:tc>
        <w:tc>
          <w:tcPr>
            <w:tcW w:w="1803" w:type="dxa"/>
            <w:vAlign w:val="center"/>
          </w:tcPr>
          <w:p w14:paraId="15AB1B41"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60414C9A"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44248E6E"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4978EDAC" w14:textId="77777777" w:rsidR="00BB26F0" w:rsidRDefault="00000000">
            <w:pPr>
              <w:spacing w:after="0" w:line="240" w:lineRule="auto"/>
              <w:rPr>
                <w:rFonts w:eastAsia="DengXian" w:cs="Arial"/>
              </w:rPr>
            </w:pPr>
            <w:r>
              <w:rPr>
                <w:rFonts w:eastAsia="DengXian" w:cs="Arial"/>
              </w:rPr>
              <w:t>Histogram</w:t>
            </w:r>
          </w:p>
        </w:tc>
      </w:tr>
      <w:tr w:rsidR="00BB26F0" w14:paraId="44F40701" w14:textId="77777777">
        <w:tc>
          <w:tcPr>
            <w:tcW w:w="1803" w:type="dxa"/>
            <w:vAlign w:val="center"/>
          </w:tcPr>
          <w:p w14:paraId="7FAF6118" w14:textId="77777777" w:rsidR="00BB26F0" w:rsidRDefault="00000000">
            <w:pPr>
              <w:spacing w:after="0" w:line="240" w:lineRule="auto"/>
              <w:rPr>
                <w:rFonts w:eastAsia="DengXian" w:cs="Arial"/>
              </w:rPr>
            </w:pPr>
            <w:r>
              <w:rPr>
                <w:rFonts w:eastAsia="DengXian" w:cs="Arial"/>
              </w:rPr>
              <w:t>Assists Provided</w:t>
            </w:r>
          </w:p>
        </w:tc>
        <w:tc>
          <w:tcPr>
            <w:tcW w:w="1803" w:type="dxa"/>
            <w:vAlign w:val="center"/>
          </w:tcPr>
          <w:p w14:paraId="062CD3AD"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00C1545D"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13CE3653"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6906CD04" w14:textId="77777777" w:rsidR="00BB26F0" w:rsidRDefault="00000000">
            <w:pPr>
              <w:spacing w:after="0" w:line="240" w:lineRule="auto"/>
              <w:rPr>
                <w:rFonts w:eastAsia="DengXian" w:cs="Arial"/>
              </w:rPr>
            </w:pPr>
            <w:r>
              <w:rPr>
                <w:rFonts w:eastAsia="DengXian" w:cs="Arial"/>
              </w:rPr>
              <w:t>Histogram</w:t>
            </w:r>
          </w:p>
        </w:tc>
      </w:tr>
      <w:tr w:rsidR="00BB26F0" w14:paraId="60CB812E" w14:textId="77777777">
        <w:tc>
          <w:tcPr>
            <w:tcW w:w="1803" w:type="dxa"/>
            <w:vAlign w:val="center"/>
          </w:tcPr>
          <w:p w14:paraId="60BD8CC6" w14:textId="77777777" w:rsidR="00BB26F0" w:rsidRDefault="00000000">
            <w:pPr>
              <w:spacing w:after="0" w:line="240" w:lineRule="auto"/>
              <w:rPr>
                <w:rFonts w:eastAsia="DengXian" w:cs="Arial"/>
              </w:rPr>
            </w:pPr>
            <w:r>
              <w:rPr>
                <w:rFonts w:eastAsia="DengXian" w:cs="Arial"/>
              </w:rPr>
              <w:t>Dribbles per 90</w:t>
            </w:r>
          </w:p>
        </w:tc>
        <w:tc>
          <w:tcPr>
            <w:tcW w:w="1803" w:type="dxa"/>
            <w:vAlign w:val="center"/>
          </w:tcPr>
          <w:p w14:paraId="62CE78D8"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25FEEC68"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3FC027E0"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49C68AE6" w14:textId="77777777" w:rsidR="00BB26F0" w:rsidRDefault="00000000">
            <w:pPr>
              <w:spacing w:after="0" w:line="240" w:lineRule="auto"/>
              <w:rPr>
                <w:rFonts w:eastAsia="DengXian" w:cs="Arial"/>
              </w:rPr>
            </w:pPr>
            <w:r>
              <w:rPr>
                <w:rFonts w:eastAsia="DengXian" w:cs="Arial"/>
              </w:rPr>
              <w:t>Boxplot</w:t>
            </w:r>
          </w:p>
        </w:tc>
      </w:tr>
      <w:tr w:rsidR="00BB26F0" w14:paraId="5722C9BB" w14:textId="77777777">
        <w:tc>
          <w:tcPr>
            <w:tcW w:w="1803" w:type="dxa"/>
            <w:vAlign w:val="center"/>
          </w:tcPr>
          <w:p w14:paraId="7A27A390" w14:textId="77777777" w:rsidR="00BB26F0" w:rsidRDefault="00000000">
            <w:pPr>
              <w:spacing w:after="0" w:line="240" w:lineRule="auto"/>
              <w:rPr>
                <w:rFonts w:eastAsia="DengXian" w:cs="Arial"/>
              </w:rPr>
            </w:pPr>
            <w:r>
              <w:rPr>
                <w:rFonts w:eastAsia="DengXian" w:cs="Arial"/>
              </w:rPr>
              <w:t>Interceptions per 90</w:t>
            </w:r>
          </w:p>
        </w:tc>
        <w:tc>
          <w:tcPr>
            <w:tcW w:w="1803" w:type="dxa"/>
            <w:vAlign w:val="center"/>
          </w:tcPr>
          <w:p w14:paraId="5DBAD40E"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636609F4"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5C98D2EB"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6DE0762F" w14:textId="77777777" w:rsidR="00BB26F0" w:rsidRDefault="00000000">
            <w:pPr>
              <w:spacing w:after="0" w:line="240" w:lineRule="auto"/>
              <w:rPr>
                <w:rFonts w:eastAsia="DengXian" w:cs="Arial"/>
              </w:rPr>
            </w:pPr>
            <w:r>
              <w:rPr>
                <w:rFonts w:eastAsia="DengXian" w:cs="Arial"/>
              </w:rPr>
              <w:t>Boxplot</w:t>
            </w:r>
          </w:p>
        </w:tc>
      </w:tr>
      <w:tr w:rsidR="00BB26F0" w14:paraId="7FEDA55E" w14:textId="77777777">
        <w:tc>
          <w:tcPr>
            <w:tcW w:w="1803" w:type="dxa"/>
            <w:vAlign w:val="center"/>
          </w:tcPr>
          <w:p w14:paraId="6CA1F10F" w14:textId="77777777" w:rsidR="00BB26F0" w:rsidRDefault="00000000">
            <w:pPr>
              <w:spacing w:after="0" w:line="240" w:lineRule="auto"/>
              <w:rPr>
                <w:rFonts w:eastAsia="DengXian" w:cs="Arial"/>
              </w:rPr>
            </w:pPr>
            <w:r>
              <w:rPr>
                <w:rFonts w:eastAsia="DengXian" w:cs="Arial"/>
              </w:rPr>
              <w:t>Tackles per 90</w:t>
            </w:r>
          </w:p>
        </w:tc>
        <w:tc>
          <w:tcPr>
            <w:tcW w:w="1803" w:type="dxa"/>
            <w:vAlign w:val="center"/>
          </w:tcPr>
          <w:p w14:paraId="1BA9BC65"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59AD308D"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642C8476"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1AE28AA5" w14:textId="77777777" w:rsidR="00BB26F0" w:rsidRDefault="00000000">
            <w:pPr>
              <w:spacing w:after="0" w:line="240" w:lineRule="auto"/>
              <w:rPr>
                <w:rFonts w:eastAsia="DengXian" w:cs="Arial"/>
              </w:rPr>
            </w:pPr>
            <w:r>
              <w:rPr>
                <w:rFonts w:eastAsia="DengXian" w:cs="Arial"/>
              </w:rPr>
              <w:t>Boxplot</w:t>
            </w:r>
          </w:p>
        </w:tc>
      </w:tr>
      <w:tr w:rsidR="00BB26F0" w14:paraId="371471F9" w14:textId="77777777">
        <w:tc>
          <w:tcPr>
            <w:tcW w:w="1803" w:type="dxa"/>
            <w:vAlign w:val="center"/>
          </w:tcPr>
          <w:p w14:paraId="5AEE07A6" w14:textId="77777777" w:rsidR="00BB26F0" w:rsidRDefault="00000000">
            <w:pPr>
              <w:spacing w:after="0" w:line="240" w:lineRule="auto"/>
              <w:rPr>
                <w:rFonts w:eastAsia="DengXian" w:cs="Arial"/>
              </w:rPr>
            </w:pPr>
            <w:r>
              <w:rPr>
                <w:rFonts w:eastAsia="DengXian" w:cs="Arial"/>
              </w:rPr>
              <w:t>Total Duels Won per 90</w:t>
            </w:r>
          </w:p>
        </w:tc>
        <w:tc>
          <w:tcPr>
            <w:tcW w:w="1803" w:type="dxa"/>
            <w:vAlign w:val="center"/>
          </w:tcPr>
          <w:p w14:paraId="78A858EC"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6D684BF8"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55375B35"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47B2F2AB" w14:textId="77777777" w:rsidR="00BB26F0" w:rsidRDefault="00000000">
            <w:pPr>
              <w:spacing w:after="0" w:line="240" w:lineRule="auto"/>
              <w:rPr>
                <w:rFonts w:eastAsia="DengXian" w:cs="Arial"/>
              </w:rPr>
            </w:pPr>
            <w:r>
              <w:rPr>
                <w:rFonts w:eastAsia="DengXian" w:cs="Arial"/>
              </w:rPr>
              <w:t>Boxplot</w:t>
            </w:r>
          </w:p>
        </w:tc>
      </w:tr>
      <w:tr w:rsidR="00BB26F0" w14:paraId="7CFF0826" w14:textId="77777777">
        <w:tc>
          <w:tcPr>
            <w:tcW w:w="1803" w:type="dxa"/>
            <w:vAlign w:val="center"/>
          </w:tcPr>
          <w:p w14:paraId="26652DDB" w14:textId="77777777" w:rsidR="00BB26F0" w:rsidRDefault="00000000">
            <w:pPr>
              <w:spacing w:after="0" w:line="240" w:lineRule="auto"/>
              <w:rPr>
                <w:rFonts w:eastAsia="DengXian" w:cs="Arial"/>
              </w:rPr>
            </w:pPr>
            <w:r>
              <w:rPr>
                <w:rFonts w:eastAsia="DengXian" w:cs="Arial"/>
              </w:rPr>
              <w:t>Save Percentage</w:t>
            </w:r>
          </w:p>
        </w:tc>
        <w:tc>
          <w:tcPr>
            <w:tcW w:w="1803" w:type="dxa"/>
            <w:vAlign w:val="center"/>
          </w:tcPr>
          <w:p w14:paraId="129D0094"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2C2BF553" w14:textId="77777777" w:rsidR="00BB26F0" w:rsidRDefault="00000000">
            <w:pPr>
              <w:spacing w:after="0" w:line="240" w:lineRule="auto"/>
              <w:rPr>
                <w:rFonts w:eastAsia="DengXian" w:cs="Arial"/>
              </w:rPr>
            </w:pPr>
            <w:r>
              <w:rPr>
                <w:rFonts w:eastAsia="DengXian" w:cs="Arial"/>
              </w:rPr>
              <w:t>Derived field</w:t>
            </w:r>
          </w:p>
        </w:tc>
        <w:tc>
          <w:tcPr>
            <w:tcW w:w="1803" w:type="dxa"/>
            <w:vAlign w:val="center"/>
          </w:tcPr>
          <w:p w14:paraId="2D6F368A"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1E8C0741" w14:textId="77777777" w:rsidR="00BB26F0" w:rsidRDefault="00000000">
            <w:pPr>
              <w:spacing w:after="0" w:line="240" w:lineRule="auto"/>
              <w:rPr>
                <w:rFonts w:eastAsia="DengXian" w:cs="Arial"/>
              </w:rPr>
            </w:pPr>
            <w:r>
              <w:rPr>
                <w:rFonts w:eastAsia="DengXian" w:cs="Arial"/>
              </w:rPr>
              <w:t>Histogram</w:t>
            </w:r>
          </w:p>
        </w:tc>
      </w:tr>
      <w:tr w:rsidR="00BB26F0" w14:paraId="482D06BA" w14:textId="77777777">
        <w:tc>
          <w:tcPr>
            <w:tcW w:w="1803" w:type="dxa"/>
            <w:vAlign w:val="center"/>
          </w:tcPr>
          <w:p w14:paraId="5EE89B34" w14:textId="77777777" w:rsidR="00BB26F0" w:rsidRDefault="00000000">
            <w:pPr>
              <w:spacing w:after="0" w:line="240" w:lineRule="auto"/>
              <w:rPr>
                <w:rFonts w:eastAsia="DengXian" w:cs="Arial"/>
              </w:rPr>
            </w:pPr>
            <w:r>
              <w:rPr>
                <w:rFonts w:eastAsia="DengXian" w:cs="Arial"/>
              </w:rPr>
              <w:t>Clean Sheets</w:t>
            </w:r>
          </w:p>
        </w:tc>
        <w:tc>
          <w:tcPr>
            <w:tcW w:w="1803" w:type="dxa"/>
            <w:vAlign w:val="center"/>
          </w:tcPr>
          <w:p w14:paraId="1C970E68"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6A107090" w14:textId="77777777" w:rsidR="00BB26F0" w:rsidRDefault="00000000">
            <w:pPr>
              <w:spacing w:after="0" w:line="240" w:lineRule="auto"/>
              <w:rPr>
                <w:rFonts w:eastAsia="DengXian" w:cs="Arial"/>
              </w:rPr>
            </w:pPr>
            <w:r>
              <w:rPr>
                <w:rFonts w:eastAsia="DengXian" w:cs="Arial"/>
              </w:rPr>
              <w:t>Derived field</w:t>
            </w:r>
          </w:p>
        </w:tc>
        <w:tc>
          <w:tcPr>
            <w:tcW w:w="1803" w:type="dxa"/>
            <w:vAlign w:val="center"/>
          </w:tcPr>
          <w:p w14:paraId="13BB3AC7" w14:textId="77777777" w:rsidR="00BB26F0" w:rsidRDefault="00000000">
            <w:pPr>
              <w:spacing w:after="0" w:line="240" w:lineRule="auto"/>
              <w:rPr>
                <w:rFonts w:eastAsia="DengXian" w:cs="Arial"/>
              </w:rPr>
            </w:pPr>
            <w:r>
              <w:rPr>
                <w:rFonts w:eastAsia="DengXian" w:cs="Arial"/>
              </w:rPr>
              <w:t>Sum</w:t>
            </w:r>
          </w:p>
        </w:tc>
        <w:tc>
          <w:tcPr>
            <w:tcW w:w="1804" w:type="dxa"/>
            <w:vAlign w:val="center"/>
          </w:tcPr>
          <w:p w14:paraId="10CA9E71" w14:textId="77777777" w:rsidR="00BB26F0" w:rsidRDefault="00000000">
            <w:pPr>
              <w:spacing w:after="0" w:line="240" w:lineRule="auto"/>
              <w:rPr>
                <w:rFonts w:eastAsia="DengXian" w:cs="Arial"/>
              </w:rPr>
            </w:pPr>
            <w:r>
              <w:rPr>
                <w:rFonts w:eastAsia="DengXian" w:cs="Arial"/>
              </w:rPr>
              <w:t>Bar chart</w:t>
            </w:r>
          </w:p>
        </w:tc>
      </w:tr>
      <w:tr w:rsidR="00BB26F0" w14:paraId="05CE45E7" w14:textId="77777777">
        <w:tc>
          <w:tcPr>
            <w:tcW w:w="1803" w:type="dxa"/>
            <w:vAlign w:val="center"/>
          </w:tcPr>
          <w:p w14:paraId="0267F7D3" w14:textId="77777777" w:rsidR="00BB26F0" w:rsidRDefault="00000000">
            <w:pPr>
              <w:spacing w:after="0" w:line="240" w:lineRule="auto"/>
              <w:rPr>
                <w:rFonts w:eastAsia="DengXian" w:cs="Arial"/>
              </w:rPr>
            </w:pPr>
            <w:r>
              <w:rPr>
                <w:rFonts w:eastAsia="DengXian" w:cs="Arial"/>
              </w:rPr>
              <w:t>Brand Sponsor/Brand Used</w:t>
            </w:r>
          </w:p>
        </w:tc>
        <w:tc>
          <w:tcPr>
            <w:tcW w:w="1803" w:type="dxa"/>
            <w:vAlign w:val="center"/>
          </w:tcPr>
          <w:p w14:paraId="699AFC7E"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79D5595F"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08D27C10" w14:textId="77777777" w:rsidR="00BB26F0" w:rsidRDefault="00000000">
            <w:pPr>
              <w:spacing w:after="0" w:line="240" w:lineRule="auto"/>
              <w:rPr>
                <w:rFonts w:eastAsia="DengXian" w:cs="Arial"/>
              </w:rPr>
            </w:pPr>
            <w:r>
              <w:rPr>
                <w:rFonts w:eastAsia="DengXian" w:cs="Arial"/>
              </w:rPr>
              <w:t>Mode</w:t>
            </w:r>
          </w:p>
        </w:tc>
        <w:tc>
          <w:tcPr>
            <w:tcW w:w="1804" w:type="dxa"/>
            <w:vAlign w:val="center"/>
          </w:tcPr>
          <w:p w14:paraId="0DEE30AE" w14:textId="77777777" w:rsidR="00BB26F0" w:rsidRDefault="00000000">
            <w:pPr>
              <w:spacing w:after="0" w:line="240" w:lineRule="auto"/>
              <w:rPr>
                <w:rFonts w:eastAsia="DengXian" w:cs="Arial"/>
              </w:rPr>
            </w:pPr>
            <w:r>
              <w:rPr>
                <w:rFonts w:eastAsia="DengXian" w:cs="Arial"/>
              </w:rPr>
              <w:t>Bar chart</w:t>
            </w:r>
          </w:p>
        </w:tc>
      </w:tr>
    </w:tbl>
    <w:p w14:paraId="555C555B" w14:textId="77777777" w:rsidR="00BB26F0" w:rsidRDefault="00BB26F0"/>
    <w:p w14:paraId="524364DD" w14:textId="77777777" w:rsidR="00BB26F0" w:rsidRDefault="00000000">
      <w:pPr>
        <w:pStyle w:val="Heading2"/>
      </w:pPr>
      <w:bookmarkStart w:id="3" w:name="_Toc227683585"/>
      <w:r>
        <w:lastRenderedPageBreak/>
        <w:t>A3: Missing Data Diagnosis</w:t>
      </w:r>
      <w:bookmarkEnd w:id="3"/>
    </w:p>
    <w:p w14:paraId="7E816632" w14:textId="77777777" w:rsidR="00BB26F0" w:rsidRDefault="00000000">
      <w:pPr>
        <w:jc w:val="center"/>
      </w:pPr>
      <w:r>
        <w:rPr>
          <w:noProof/>
        </w:rPr>
        <w:drawing>
          <wp:inline distT="0" distB="0" distL="0" distR="0" wp14:anchorId="5A19FC4F" wp14:editId="31F1538B">
            <wp:extent cx="5731510" cy="31178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731510" cy="3117850"/>
                    </a:xfrm>
                    <a:prstGeom prst="rect">
                      <a:avLst/>
                    </a:prstGeom>
                    <a:noFill/>
                  </pic:spPr>
                </pic:pic>
              </a:graphicData>
            </a:graphic>
          </wp:inline>
        </w:drawing>
      </w:r>
    </w:p>
    <w:p w14:paraId="453A8C4B" w14:textId="77777777" w:rsidR="00BB26F0" w:rsidRPr="00AD5201" w:rsidRDefault="00000000">
      <w:pPr>
        <w:jc w:val="center"/>
        <w:rPr>
          <w:i/>
          <w:iCs/>
        </w:rPr>
      </w:pPr>
      <w:r w:rsidRPr="00AD5201">
        <w:rPr>
          <w:b/>
          <w:bCs/>
          <w:i/>
          <w:iCs/>
        </w:rPr>
        <w:t>Graph 1:</w:t>
      </w:r>
      <w:r w:rsidRPr="00AD5201">
        <w:rPr>
          <w:i/>
          <w:iCs/>
        </w:rPr>
        <w:t xml:space="preserve"> Variables with Missing Values</w:t>
      </w:r>
    </w:p>
    <w:p w14:paraId="7224E419" w14:textId="77777777" w:rsidR="00BB26F0" w:rsidRDefault="00000000">
      <w: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r>
      <w:r>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r>
      <w:r>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14:paraId="0C4F7E88" w14:textId="77777777" w:rsidR="00BB26F0" w:rsidRDefault="00000000">
      <w:r>
        <w:t>Taken together, the analysis confirms that missingness in this dataset is not random noise but reflects meaningful patterns tied to player roles and participation. Goalkeeper metrics should be treated separately or imputed with zero to represent non</w:t>
      </w:r>
      <w:r>
        <w:noBreakHyphen/>
        <w:t>applicability, performance statistics can be safely imputed with zero to reflect non</w:t>
      </w:r>
      <w:r>
        <w:noBreakHyphen/>
        <w:t>participation, and rare categorical gaps can be corrected with straightforward methods. Recognizing these patterns ensures that imputation strategies are chosen appropriately, avoiding bias and preserving the integrity of the analysis.</w:t>
      </w:r>
    </w:p>
    <w:p w14:paraId="60B5ED2A" w14:textId="77777777" w:rsidR="00BB26F0" w:rsidRDefault="00000000">
      <w:r>
        <w:t>All the numeric variables in this dataset are more suitable for zero imputation rather than mean or median imputation. This is because missingness in these variables reflects non</w:t>
      </w:r>
      <w:r>
        <w:noBreakHyphen/>
        <w:t>participation or non</w:t>
      </w:r>
      <w:r>
        <w:noBreakHyphen/>
        <w:t xml:space="preserve">applicability rather than random data loss. For example, if a player did not appear in matches, their goals, assists, tackles, or duels are missing because they did </w:t>
      </w:r>
      <w:r>
        <w:lastRenderedPageBreak/>
        <w:t>not contribute, and imputing with zero correctly represents “no contribution.” Using mean or median imputation would artificially inflate values by assigning performance statistics to players who never played, which misrepresents reality. Similarly, goalkeeper</w:t>
      </w:r>
      <w:r>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14:paraId="3E584238" w14:textId="77777777" w:rsidR="00BB26F0" w:rsidRPr="00AD5201" w:rsidRDefault="00000000">
      <w:pPr>
        <w:pStyle w:val="TableTitle"/>
        <w:rPr>
          <w:i/>
          <w:iCs/>
        </w:rPr>
      </w:pPr>
      <w:r w:rsidRPr="00AD5201">
        <w:rPr>
          <w:b/>
          <w:bCs/>
          <w:i/>
          <w:iCs/>
        </w:rPr>
        <w:t>Table 4:</w:t>
      </w:r>
      <w:r w:rsidRPr="00AD5201">
        <w:rPr>
          <w:i/>
          <w:iCs/>
        </w:rPr>
        <w:t xml:space="preserve"> Type of Missingness</w:t>
      </w:r>
    </w:p>
    <w:tbl>
      <w:tblPr>
        <w:tblStyle w:val="TableGrid"/>
        <w:tblW w:w="5000" w:type="pct"/>
        <w:tblLayout w:type="fixed"/>
        <w:tblLook w:val="04A0" w:firstRow="1" w:lastRow="0" w:firstColumn="1" w:lastColumn="0" w:noHBand="0" w:noVBand="1"/>
      </w:tblPr>
      <w:tblGrid>
        <w:gridCol w:w="1782"/>
        <w:gridCol w:w="2486"/>
        <w:gridCol w:w="2488"/>
        <w:gridCol w:w="2486"/>
      </w:tblGrid>
      <w:tr w:rsidR="00BB26F0" w14:paraId="7EA10DDF" w14:textId="77777777">
        <w:tc>
          <w:tcPr>
            <w:tcW w:w="1739" w:type="dxa"/>
            <w:vAlign w:val="center"/>
          </w:tcPr>
          <w:p w14:paraId="5AF12FA4" w14:textId="77777777" w:rsidR="00BB26F0" w:rsidRDefault="00000000">
            <w:pPr>
              <w:spacing w:after="0" w:line="240" w:lineRule="auto"/>
              <w:jc w:val="center"/>
              <w:rPr>
                <w:rFonts w:eastAsia="DengXian" w:cs="Arial"/>
              </w:rPr>
            </w:pPr>
            <w:r>
              <w:rPr>
                <w:rFonts w:eastAsia="DengXian" w:cs="Arial"/>
                <w:b/>
                <w:bCs/>
              </w:rPr>
              <w:t>Type of Missingness</w:t>
            </w:r>
          </w:p>
        </w:tc>
        <w:tc>
          <w:tcPr>
            <w:tcW w:w="2428" w:type="dxa"/>
            <w:vAlign w:val="center"/>
          </w:tcPr>
          <w:p w14:paraId="71BD837D" w14:textId="77777777" w:rsidR="00BB26F0" w:rsidRDefault="00000000">
            <w:pPr>
              <w:spacing w:after="0" w:line="240" w:lineRule="auto"/>
              <w:jc w:val="center"/>
              <w:rPr>
                <w:rFonts w:eastAsia="DengXian" w:cs="Arial"/>
              </w:rPr>
            </w:pPr>
            <w:r>
              <w:rPr>
                <w:rFonts w:eastAsia="DengXian" w:cs="Arial"/>
                <w:b/>
                <w:bCs/>
              </w:rPr>
              <w:t xml:space="preserve">MCAR </w:t>
            </w:r>
            <w:r>
              <w:rPr>
                <w:rFonts w:eastAsia="DengXian" w:cs="Arial"/>
                <w:b/>
                <w:bCs/>
              </w:rPr>
              <w:br/>
              <w:t>Missing Completely at Random</w:t>
            </w:r>
          </w:p>
        </w:tc>
        <w:tc>
          <w:tcPr>
            <w:tcW w:w="2430" w:type="dxa"/>
            <w:vAlign w:val="center"/>
          </w:tcPr>
          <w:p w14:paraId="0E6A353E" w14:textId="77777777" w:rsidR="00BB26F0" w:rsidRDefault="00000000">
            <w:pPr>
              <w:spacing w:after="0" w:line="240" w:lineRule="auto"/>
              <w:jc w:val="center"/>
              <w:rPr>
                <w:rFonts w:eastAsia="DengXian" w:cs="Arial"/>
              </w:rPr>
            </w:pPr>
            <w:r>
              <w:rPr>
                <w:rFonts w:eastAsia="DengXian" w:cs="Arial"/>
                <w:b/>
                <w:bCs/>
              </w:rPr>
              <w:t xml:space="preserve">MAR </w:t>
            </w:r>
            <w:r>
              <w:rPr>
                <w:rFonts w:eastAsia="DengXian" w:cs="Arial"/>
                <w:b/>
                <w:bCs/>
              </w:rPr>
              <w:br/>
              <w:t>Missing at Random</w:t>
            </w:r>
          </w:p>
        </w:tc>
        <w:tc>
          <w:tcPr>
            <w:tcW w:w="2428" w:type="dxa"/>
            <w:vAlign w:val="center"/>
          </w:tcPr>
          <w:p w14:paraId="1B89557B" w14:textId="77777777" w:rsidR="00BB26F0" w:rsidRDefault="00000000">
            <w:pPr>
              <w:spacing w:after="0" w:line="240" w:lineRule="auto"/>
              <w:jc w:val="center"/>
              <w:rPr>
                <w:rFonts w:eastAsia="DengXian" w:cs="Arial"/>
              </w:rPr>
            </w:pPr>
            <w:r>
              <w:rPr>
                <w:rFonts w:eastAsia="DengXian" w:cs="Arial"/>
                <w:b/>
                <w:bCs/>
              </w:rPr>
              <w:t xml:space="preserve">MNAR </w:t>
            </w:r>
            <w:r>
              <w:rPr>
                <w:rFonts w:eastAsia="DengXian" w:cs="Arial"/>
                <w:b/>
                <w:bCs/>
              </w:rPr>
              <w:br/>
              <w:t>Missing Not at Random</w:t>
            </w:r>
          </w:p>
        </w:tc>
      </w:tr>
      <w:tr w:rsidR="00BB26F0" w14:paraId="5A07ADDC" w14:textId="77777777">
        <w:tc>
          <w:tcPr>
            <w:tcW w:w="1739" w:type="dxa"/>
            <w:vAlign w:val="center"/>
          </w:tcPr>
          <w:p w14:paraId="039E1B14" w14:textId="77777777" w:rsidR="00BB26F0" w:rsidRDefault="00000000">
            <w:pPr>
              <w:spacing w:after="0" w:line="240" w:lineRule="auto"/>
              <w:jc w:val="left"/>
              <w:rPr>
                <w:b/>
                <w:bCs/>
              </w:rPr>
            </w:pPr>
            <w:r>
              <w:rPr>
                <w:rStyle w:val="Strong"/>
                <w:rFonts w:eastAsia="DengXian" w:cs="Arial"/>
              </w:rPr>
              <w:t>Definition</w:t>
            </w:r>
          </w:p>
        </w:tc>
        <w:tc>
          <w:tcPr>
            <w:tcW w:w="2428" w:type="dxa"/>
            <w:vAlign w:val="center"/>
          </w:tcPr>
          <w:p w14:paraId="63817381" w14:textId="77777777" w:rsidR="00BB26F0" w:rsidRDefault="00000000">
            <w:pPr>
              <w:spacing w:after="0" w:line="240" w:lineRule="auto"/>
              <w:jc w:val="left"/>
              <w:rPr>
                <w:rFonts w:eastAsia="DengXian" w:cs="Arial"/>
              </w:rPr>
            </w:pPr>
            <w:r>
              <w:rPr>
                <w:rFonts w:eastAsia="DengXian" w:cs="Arial"/>
              </w:rPr>
              <w:t>Missingness is unrelated to any variable in the dataset</w:t>
            </w:r>
          </w:p>
        </w:tc>
        <w:tc>
          <w:tcPr>
            <w:tcW w:w="2430" w:type="dxa"/>
            <w:vAlign w:val="center"/>
          </w:tcPr>
          <w:p w14:paraId="78390044" w14:textId="77777777" w:rsidR="00BB26F0" w:rsidRDefault="00000000">
            <w:pPr>
              <w:spacing w:after="0" w:line="240" w:lineRule="auto"/>
              <w:jc w:val="left"/>
              <w:rPr>
                <w:rFonts w:eastAsia="DengXian" w:cs="Arial"/>
              </w:rPr>
            </w:pPr>
            <w:r>
              <w:rPr>
                <w:rFonts w:eastAsia="DengXian" w:cs="Arial"/>
              </w:rPr>
              <w:t>Missingness depends on observed variables</w:t>
            </w:r>
          </w:p>
        </w:tc>
        <w:tc>
          <w:tcPr>
            <w:tcW w:w="2428" w:type="dxa"/>
            <w:vAlign w:val="center"/>
          </w:tcPr>
          <w:p w14:paraId="3DCC19D4" w14:textId="77777777" w:rsidR="00BB26F0" w:rsidRDefault="00000000">
            <w:pPr>
              <w:spacing w:after="0" w:line="240" w:lineRule="auto"/>
              <w:jc w:val="left"/>
              <w:rPr>
                <w:rFonts w:eastAsia="DengXian" w:cs="Arial"/>
              </w:rPr>
            </w:pPr>
            <w:r>
              <w:rPr>
                <w:rFonts w:eastAsia="DengXian" w:cs="Arial"/>
              </w:rPr>
              <w:t>Missingness depends on unobserved variables or the value itself</w:t>
            </w:r>
          </w:p>
        </w:tc>
      </w:tr>
      <w:tr w:rsidR="00BB26F0" w14:paraId="06BDCC21" w14:textId="77777777">
        <w:tc>
          <w:tcPr>
            <w:tcW w:w="1739" w:type="dxa"/>
            <w:vAlign w:val="center"/>
          </w:tcPr>
          <w:p w14:paraId="73A5B493" w14:textId="77777777" w:rsidR="00BB26F0" w:rsidRDefault="00000000">
            <w:pPr>
              <w:spacing w:after="0" w:line="240" w:lineRule="auto"/>
              <w:jc w:val="left"/>
              <w:rPr>
                <w:b/>
                <w:bCs/>
              </w:rPr>
            </w:pPr>
            <w:r>
              <w:rPr>
                <w:rStyle w:val="Strong"/>
                <w:rFonts w:eastAsia="DengXian" w:cs="Arial"/>
              </w:rPr>
              <w:t>Example in Dataset</w:t>
            </w:r>
          </w:p>
        </w:tc>
        <w:tc>
          <w:tcPr>
            <w:tcW w:w="2428" w:type="dxa"/>
            <w:vAlign w:val="center"/>
          </w:tcPr>
          <w:p w14:paraId="370D5B92" w14:textId="77777777" w:rsidR="00BB26F0" w:rsidRDefault="00000000">
            <w:pPr>
              <w:spacing w:after="0" w:line="240" w:lineRule="auto"/>
              <w:jc w:val="left"/>
              <w:rPr>
                <w:rFonts w:eastAsia="DengXian" w:cs="Arial"/>
              </w:rPr>
            </w:pPr>
            <w:r>
              <w:rPr>
                <w:rFonts w:eastAsia="DengXian" w:cs="Arial"/>
              </w:rPr>
              <w:t>Random data entry errors (Kit Sponsor, Jersey Number, Brand Sponsor)</w:t>
            </w:r>
          </w:p>
        </w:tc>
        <w:tc>
          <w:tcPr>
            <w:tcW w:w="2430" w:type="dxa"/>
            <w:vAlign w:val="center"/>
          </w:tcPr>
          <w:p w14:paraId="167EC6BC" w14:textId="77777777" w:rsidR="00BB26F0" w:rsidRDefault="00000000">
            <w:pPr>
              <w:spacing w:after="0" w:line="240" w:lineRule="auto"/>
              <w:jc w:val="left"/>
              <w:rPr>
                <w:rFonts w:eastAsia="DengXian" w:cs="Arial"/>
              </w:rPr>
            </w:pPr>
            <w:r>
              <w:rPr>
                <w:rFonts w:eastAsia="DengXian" w:cs="Arial"/>
              </w:rPr>
              <w:t>Performance stats missing because player did not appear in matches (Goals, Assists, Tackles, Duels)</w:t>
            </w:r>
          </w:p>
        </w:tc>
        <w:tc>
          <w:tcPr>
            <w:tcW w:w="2428" w:type="dxa"/>
            <w:vAlign w:val="center"/>
          </w:tcPr>
          <w:p w14:paraId="189AD3D8" w14:textId="77777777" w:rsidR="00BB26F0" w:rsidRDefault="00000000">
            <w:pPr>
              <w:spacing w:after="0" w:line="240" w:lineRule="auto"/>
              <w:jc w:val="left"/>
              <w:rPr>
                <w:rFonts w:eastAsia="DengXian" w:cs="Arial"/>
              </w:rPr>
            </w:pPr>
            <w:r>
              <w:rPr>
                <w:rFonts w:eastAsia="DengXian" w:cs="Arial"/>
              </w:rPr>
              <w:t>Goalkeeper stats missing for outfield players (Save Percentage, Clean Sheets)</w:t>
            </w:r>
          </w:p>
        </w:tc>
      </w:tr>
      <w:tr w:rsidR="00BB26F0" w14:paraId="7B90CD17" w14:textId="77777777">
        <w:tc>
          <w:tcPr>
            <w:tcW w:w="1739" w:type="dxa"/>
            <w:vAlign w:val="center"/>
          </w:tcPr>
          <w:p w14:paraId="3A4CCC7B" w14:textId="77777777" w:rsidR="00BB26F0" w:rsidRDefault="00000000">
            <w:pPr>
              <w:spacing w:after="0" w:line="240" w:lineRule="auto"/>
              <w:jc w:val="left"/>
              <w:rPr>
                <w:b/>
                <w:bCs/>
              </w:rPr>
            </w:pPr>
            <w:r>
              <w:rPr>
                <w:rStyle w:val="Strong"/>
                <w:rFonts w:eastAsia="DengXian" w:cs="Arial"/>
              </w:rPr>
              <w:t>Pros</w:t>
            </w:r>
          </w:p>
        </w:tc>
        <w:tc>
          <w:tcPr>
            <w:tcW w:w="2428" w:type="dxa"/>
            <w:vAlign w:val="center"/>
          </w:tcPr>
          <w:p w14:paraId="2F4D50E5" w14:textId="77777777" w:rsidR="00BB26F0" w:rsidRDefault="00000000">
            <w:pPr>
              <w:spacing w:after="0" w:line="240" w:lineRule="auto"/>
              <w:jc w:val="left"/>
              <w:rPr>
                <w:rFonts w:eastAsia="DengXian" w:cs="Arial"/>
              </w:rPr>
            </w:pPr>
            <w:r>
              <w:rPr>
                <w:rFonts w:eastAsia="DengXian" w:cs="Arial"/>
              </w:rPr>
              <w:t>Random gaps do not bias analysis</w:t>
            </w:r>
          </w:p>
        </w:tc>
        <w:tc>
          <w:tcPr>
            <w:tcW w:w="2430" w:type="dxa"/>
            <w:vAlign w:val="center"/>
          </w:tcPr>
          <w:p w14:paraId="44251C3C" w14:textId="77777777" w:rsidR="00BB26F0" w:rsidRDefault="00000000">
            <w:pPr>
              <w:spacing w:after="0" w:line="240" w:lineRule="auto"/>
              <w:jc w:val="left"/>
              <w:rPr>
                <w:rFonts w:eastAsia="DengXian" w:cs="Arial"/>
              </w:rPr>
            </w:pPr>
            <w:r>
              <w:rPr>
                <w:rFonts w:eastAsia="DengXian" w:cs="Arial"/>
              </w:rPr>
              <w:t>Missingness tied to participation, which we can observe</w:t>
            </w:r>
          </w:p>
        </w:tc>
        <w:tc>
          <w:tcPr>
            <w:tcW w:w="2428" w:type="dxa"/>
            <w:vAlign w:val="center"/>
          </w:tcPr>
          <w:p w14:paraId="5EB908BB" w14:textId="77777777" w:rsidR="00BB26F0" w:rsidRDefault="00000000">
            <w:pPr>
              <w:spacing w:after="0" w:line="240" w:lineRule="auto"/>
              <w:jc w:val="left"/>
              <w:rPr>
                <w:rFonts w:eastAsia="DengXian" w:cs="Arial"/>
              </w:rPr>
            </w:pPr>
            <w:r>
              <w:rPr>
                <w:rFonts w:eastAsia="DengXian" w:cs="Arial"/>
              </w:rPr>
              <w:t>Missingness reflects role-specific applicability</w:t>
            </w:r>
          </w:p>
        </w:tc>
      </w:tr>
      <w:tr w:rsidR="00BB26F0" w14:paraId="299D97C3" w14:textId="77777777">
        <w:tc>
          <w:tcPr>
            <w:tcW w:w="1739" w:type="dxa"/>
            <w:vAlign w:val="center"/>
          </w:tcPr>
          <w:p w14:paraId="7D18DF6A" w14:textId="77777777" w:rsidR="00BB26F0" w:rsidRDefault="00000000">
            <w:pPr>
              <w:spacing w:after="0" w:line="240" w:lineRule="auto"/>
              <w:jc w:val="left"/>
              <w:rPr>
                <w:b/>
                <w:bCs/>
              </w:rPr>
            </w:pPr>
            <w:r>
              <w:rPr>
                <w:rStyle w:val="Strong"/>
                <w:rFonts w:eastAsia="DengXian" w:cs="Arial"/>
              </w:rPr>
              <w:t>Handling Way</w:t>
            </w:r>
          </w:p>
        </w:tc>
        <w:tc>
          <w:tcPr>
            <w:tcW w:w="2428" w:type="dxa"/>
            <w:vAlign w:val="center"/>
          </w:tcPr>
          <w:p w14:paraId="3E3FF3A6" w14:textId="77777777" w:rsidR="00BB26F0" w:rsidRDefault="00000000">
            <w:pPr>
              <w:spacing w:after="0" w:line="240" w:lineRule="auto"/>
              <w:jc w:val="left"/>
              <w:rPr>
                <w:rFonts w:eastAsia="DengXian" w:cs="Arial"/>
              </w:rPr>
            </w:pPr>
            <w:r>
              <w:rPr>
                <w:rFonts w:eastAsia="DengXian" w:cs="Arial"/>
              </w:rPr>
              <w:t>Drop affected rows or use simple imputation (mean/median/mode)</w:t>
            </w:r>
          </w:p>
        </w:tc>
        <w:tc>
          <w:tcPr>
            <w:tcW w:w="2430" w:type="dxa"/>
            <w:vAlign w:val="center"/>
          </w:tcPr>
          <w:p w14:paraId="3672F0CF" w14:textId="77777777" w:rsidR="00BB26F0" w:rsidRDefault="00000000">
            <w:pPr>
              <w:spacing w:after="0" w:line="240" w:lineRule="auto"/>
              <w:jc w:val="left"/>
              <w:rPr>
                <w:rFonts w:eastAsia="DengXian" w:cs="Arial"/>
              </w:rPr>
            </w:pPr>
            <w:r>
              <w:rPr>
                <w:rFonts w:eastAsia="DengXian" w:cs="Arial"/>
              </w:rPr>
              <w:t>Logical imputation (zero imputation)</w:t>
            </w:r>
          </w:p>
        </w:tc>
        <w:tc>
          <w:tcPr>
            <w:tcW w:w="2428" w:type="dxa"/>
            <w:vAlign w:val="center"/>
          </w:tcPr>
          <w:p w14:paraId="728D164E" w14:textId="77777777" w:rsidR="00BB26F0" w:rsidRDefault="00000000">
            <w:pPr>
              <w:spacing w:after="0" w:line="240" w:lineRule="auto"/>
              <w:jc w:val="left"/>
              <w:rPr>
                <w:rFonts w:eastAsia="DengXian" w:cs="Arial"/>
              </w:rPr>
            </w:pPr>
            <w:r>
              <w:rPr>
                <w:rFonts w:eastAsia="DengXian" w:cs="Arial"/>
              </w:rPr>
              <w:t>Stratify by player role (goalkeepers vs. outfield) or analyse separately</w:t>
            </w:r>
          </w:p>
        </w:tc>
      </w:tr>
    </w:tbl>
    <w:p w14:paraId="1DD3DD32" w14:textId="77777777" w:rsidR="00BB26F0" w:rsidRDefault="00BB26F0"/>
    <w:p w14:paraId="63D99A55" w14:textId="77777777" w:rsidR="00BB26F0" w:rsidRDefault="00000000">
      <w:pPr>
        <w:rPr>
          <w:lang w:val="en-US"/>
        </w:rPr>
      </w:pPr>
      <w: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r>
      <w:r>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r>
      <w:r>
        <w:noBreakHyphen/>
        <w:t xml:space="preserve">specific. Overall, zero imputation is the most suitable strategy here because it reflects the true meaning of </w:t>
      </w:r>
      <w:r>
        <w:lastRenderedPageBreak/>
        <w:t>missingness in this dataset, avoids bias toward active players, and preserves the full dataset for analysis.</w:t>
      </w:r>
    </w:p>
    <w:p w14:paraId="2E02A08C" w14:textId="77777777" w:rsidR="00BB26F0" w:rsidRDefault="00000000">
      <w:pPr>
        <w:pStyle w:val="Heading2"/>
      </w:pPr>
      <w:r>
        <w:t>A4: Data Quality Narrative</w:t>
      </w:r>
    </w:p>
    <w:p w14:paraId="35D5E364" w14:textId="77777777" w:rsidR="00BB26F0" w:rsidRDefault="00000000">
      <w: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14:paraId="69814692" w14:textId="77777777" w:rsidR="00BB26F0" w:rsidRDefault="00000000">
      <w:r>
        <w:t xml:space="preserve">The two most serious quality issues are </w:t>
      </w:r>
      <w:r>
        <w:rPr>
          <w:b/>
          <w:bCs/>
        </w:rPr>
        <w:t>misclassified data types</w:t>
      </w:r>
      <w:r>
        <w:t xml:space="preserve"> caused by missing values and formatting inconsistencies, and </w:t>
      </w:r>
      <w:r>
        <w:rPr>
          <w:b/>
          <w:bCs/>
        </w:rPr>
        <w:t>high missingness in role</w:t>
      </w:r>
      <w:r>
        <w:rPr>
          <w:b/>
          <w:bCs/>
        </w:rPr>
        <w:noBreakHyphen/>
        <w:t>specific variables</w:t>
      </w:r>
      <w: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r>
      <w:r>
        <w:noBreakHyphen/>
        <w:t>participation or non</w:t>
      </w:r>
      <w:r>
        <w:noBreakHyphen/>
        <w:t>applicability. Zero imputation was chosen over mean or median imputation because it preserves the semantics of the data and avoids inflating averages for players who did not contribute.</w:t>
      </w:r>
    </w:p>
    <w:p w14:paraId="1F7D47AD" w14:textId="77777777" w:rsidR="00BB26F0" w:rsidRDefault="00000000">
      <w:r>
        <w:t xml:space="preserve">A key decision that affects the validity of subsequent analysis is the choice of </w:t>
      </w:r>
      <w:r>
        <w:rPr>
          <w:b/>
          <w:bCs/>
        </w:rPr>
        <w:t xml:space="preserve">zero imputation </w:t>
      </w:r>
      <w:r>
        <w:t>as the default strategy. While this lowers averages compared to deletion or median imputation, it ensures that the dataset reflects the entire squad rather than only active players. Analysts must interpret results with this in mind, recognizing that averages represent squad</w:t>
      </w:r>
      <w:r>
        <w:noBreakHyphen/>
        <w:t>level contribution rather than performance of participants only.</w:t>
      </w:r>
    </w:p>
    <w:p w14:paraId="24337C42" w14:textId="77777777" w:rsidR="00BB26F0" w:rsidRDefault="00000000">
      <w:pPr>
        <w:pStyle w:val="Heading1"/>
      </w:pPr>
      <w:bookmarkStart w:id="4" w:name="_Toc227683586"/>
      <w:r>
        <w:t>Task B: Descriptive Statistics and Distribution Shape</w:t>
      </w:r>
      <w:bookmarkEnd w:id="4"/>
    </w:p>
    <w:p w14:paraId="6632C398" w14:textId="77777777" w:rsidR="00BB26F0" w:rsidRDefault="00000000">
      <w:r>
        <w:t>Sam</w:t>
      </w:r>
    </w:p>
    <w:p w14:paraId="44869355" w14:textId="77777777" w:rsidR="00BB26F0" w:rsidRDefault="00000000">
      <w:pPr>
        <w:pStyle w:val="Heading1"/>
      </w:pPr>
      <w:bookmarkStart w:id="5" w:name="_Toc227683587"/>
      <w:r>
        <w:t>Task C: Visualisation Audit and Storytelling</w:t>
      </w:r>
      <w:bookmarkEnd w:id="5"/>
    </w:p>
    <w:p w14:paraId="79CEFA0B" w14:textId="77777777" w:rsidR="00BB26F0" w:rsidRDefault="00000000">
      <w:proofErr w:type="spellStart"/>
      <w:r>
        <w:t>Ziqry</w:t>
      </w:r>
      <w:proofErr w:type="spellEnd"/>
    </w:p>
    <w:p w14:paraId="145B73DB" w14:textId="77777777" w:rsidR="00BB26F0" w:rsidRDefault="00000000">
      <w:pPr>
        <w:pStyle w:val="Heading1"/>
      </w:pPr>
      <w:bookmarkStart w:id="6" w:name="_Toc227683588"/>
      <w:r>
        <w:t>Task D: Probability Theory and Bayesian Reasoning</w:t>
      </w:r>
      <w:bookmarkEnd w:id="6"/>
    </w:p>
    <w:p w14:paraId="137855C7" w14:textId="77777777" w:rsidR="00BB26F0" w:rsidRDefault="00000000">
      <w:pPr>
        <w:shd w:val="clear" w:color="auto" w:fill="FFFFFF"/>
        <w:spacing w:line="276" w:lineRule="auto"/>
        <w:rPr>
          <w:b/>
          <w:bCs/>
        </w:rPr>
      </w:pPr>
      <w:r>
        <w:rPr>
          <w:b/>
          <w:bCs/>
        </w:rPr>
        <w:t>D1: Analytical Probability</w:t>
      </w:r>
    </w:p>
    <w:p w14:paraId="0A7F7622" w14:textId="77777777" w:rsidR="00BB26F0" w:rsidRDefault="00000000">
      <w:pPr>
        <w:shd w:val="clear" w:color="auto" w:fill="FFFFFF"/>
        <w:spacing w:line="276" w:lineRule="auto"/>
      </w:pPr>
      <w:r>
        <w:t>In this subsection, the statistical independence between variables will be tested. Therefore, a question was formulated to test this, which is “Does a player assigned role (Position) significantly change the probability of the event (Scoring)?”</w:t>
      </w:r>
    </w:p>
    <w:p w14:paraId="56E3AABA" w14:textId="77777777" w:rsidR="00BB26F0" w:rsidRDefault="00000000">
      <w:pPr>
        <w:shd w:val="clear" w:color="auto" w:fill="FFFFFF"/>
        <w:spacing w:line="276" w:lineRule="auto"/>
      </w:pPr>
      <w:r>
        <w:t xml:space="preserve">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w:t>
      </w:r>
      <w:proofErr w:type="spellStart"/>
      <w:r>
        <w:t>the</w:t>
      </w:r>
      <w:proofErr w:type="spellEnd"/>
      <w:r>
        <w:t xml:space="preserve"> </w:t>
      </w:r>
      <w:proofErr w:type="spellStart"/>
      <w:r>
        <w:t>dataframe</w:t>
      </w:r>
      <w:proofErr w:type="spellEnd"/>
      <w:r>
        <w:t xml:space="preserve"> after column names were cleaned, but before the rows were deleted.</w:t>
      </w:r>
    </w:p>
    <w:p w14:paraId="77197A22" w14:textId="77777777" w:rsidR="00BB26F0" w:rsidRDefault="00BB26F0">
      <w:pPr>
        <w:shd w:val="clear" w:color="auto" w:fill="FFFFFF"/>
        <w:spacing w:line="276" w:lineRule="auto"/>
      </w:pPr>
    </w:p>
    <w:p w14:paraId="276F5F04" w14:textId="77777777" w:rsidR="00BB26F0" w:rsidRDefault="00BB26F0">
      <w:pPr>
        <w:shd w:val="clear" w:color="auto" w:fill="FFFFFF"/>
        <w:spacing w:line="276" w:lineRule="auto"/>
      </w:pPr>
    </w:p>
    <w:p w14:paraId="769CEF3F" w14:textId="77777777" w:rsidR="00BB26F0" w:rsidRDefault="00000000">
      <w:pPr>
        <w:shd w:val="clear" w:color="auto" w:fill="FFFFFF"/>
        <w:spacing w:line="276" w:lineRule="auto"/>
      </w:pPr>
      <w:r>
        <w:rPr>
          <w:b/>
          <w:bCs/>
        </w:rPr>
        <w:t>Categorical Variables (A)</w:t>
      </w:r>
      <w:r>
        <w:t>,</w:t>
      </w:r>
    </w:p>
    <w:p w14:paraId="7D933912" w14:textId="77777777" w:rsidR="00BB26F0" w:rsidRDefault="00000000">
      <w:pPr>
        <w:shd w:val="clear" w:color="auto" w:fill="FFFFFF"/>
        <w:spacing w:line="276" w:lineRule="auto"/>
      </w:pPr>
      <w:r>
        <w:t>let,</w:t>
      </w:r>
    </w:p>
    <w:p w14:paraId="14016B0B" w14:textId="77777777" w:rsidR="00BB26F0" w:rsidRDefault="00000000">
      <w:pPr>
        <w:shd w:val="clear" w:color="auto" w:fill="FFFFFF"/>
        <w:spacing w:line="276" w:lineRule="auto"/>
        <w:jc w:val="center"/>
      </w:pPr>
      <w:r>
        <w:t>Forward position, (A=a1)</w:t>
      </w:r>
    </w:p>
    <w:p w14:paraId="15743015" w14:textId="77777777" w:rsidR="00BB26F0" w:rsidRDefault="00000000">
      <w:pPr>
        <w:shd w:val="clear" w:color="auto" w:fill="FFFFFF"/>
        <w:spacing w:line="276" w:lineRule="auto"/>
        <w:jc w:val="center"/>
      </w:pPr>
      <w:r>
        <w:t>Other positions, (A=a2)</w:t>
      </w:r>
    </w:p>
    <w:p w14:paraId="25655A1E" w14:textId="77777777" w:rsidR="00BB26F0" w:rsidRDefault="00000000">
      <w:pPr>
        <w:shd w:val="clear" w:color="auto" w:fill="FFFFFF"/>
        <w:spacing w:line="276" w:lineRule="auto"/>
      </w:pPr>
      <w:r>
        <w:rPr>
          <w:b/>
          <w:bCs/>
        </w:rPr>
        <w:t>Binary Indicator (B)</w:t>
      </w:r>
      <w:r>
        <w:t>,</w:t>
      </w:r>
    </w:p>
    <w:p w14:paraId="3C3EE520" w14:textId="77777777" w:rsidR="00BB26F0" w:rsidRDefault="00000000">
      <w:pPr>
        <w:shd w:val="clear" w:color="auto" w:fill="FFFFFF"/>
        <w:spacing w:line="276" w:lineRule="auto"/>
      </w:pPr>
      <w:r>
        <w:t>let,</w:t>
      </w:r>
    </w:p>
    <w:p w14:paraId="53E8C741" w14:textId="77777777" w:rsidR="00BB26F0" w:rsidRDefault="00000000">
      <w:pPr>
        <w:shd w:val="clear" w:color="auto" w:fill="FFFFFF"/>
        <w:spacing w:line="276" w:lineRule="auto"/>
        <w:jc w:val="center"/>
      </w:pPr>
      <w:r>
        <w:t>Scored a Goal, (B=1)</w:t>
      </w:r>
    </w:p>
    <w:p w14:paraId="2430DF28" w14:textId="77777777" w:rsidR="00BB26F0" w:rsidRDefault="00000000">
      <w:pPr>
        <w:shd w:val="clear" w:color="auto" w:fill="FFFFFF"/>
        <w:spacing w:line="276" w:lineRule="auto"/>
        <w:jc w:val="center"/>
      </w:pPr>
      <w:r>
        <w:t>Did not Score, (B=0)</w:t>
      </w:r>
    </w:p>
    <w:p w14:paraId="01EDD382" w14:textId="77777777" w:rsidR="00BB26F0" w:rsidRDefault="00BB26F0">
      <w:pPr>
        <w:shd w:val="clear" w:color="auto" w:fill="FFFFFF"/>
        <w:spacing w:line="276" w:lineRule="auto"/>
      </w:pPr>
    </w:p>
    <w:p w14:paraId="1BD7CAC4" w14:textId="77777777" w:rsidR="00BB26F0" w:rsidRDefault="00000000">
      <w:pPr>
        <w:shd w:val="clear" w:color="auto" w:fill="FFFFFF"/>
        <w:spacing w:line="276" w:lineRule="auto"/>
      </w:pPr>
      <w:r>
        <w:t xml:space="preserve">We then establish our contingency table of observed counts as shown in </w:t>
      </w:r>
      <w:r>
        <w:rPr>
          <w:b/>
          <w:bCs/>
          <w:i/>
          <w:iCs/>
        </w:rPr>
        <w:t>Table D1</w:t>
      </w:r>
      <w:r>
        <w:t>.</w:t>
      </w:r>
    </w:p>
    <w:p w14:paraId="408A7EF2" w14:textId="77777777" w:rsidR="00BB26F0" w:rsidRPr="00AD5201" w:rsidRDefault="00000000">
      <w:pPr>
        <w:pStyle w:val="Table"/>
        <w:keepNext/>
        <w:spacing w:line="276" w:lineRule="auto"/>
        <w:jc w:val="center"/>
      </w:pPr>
      <w:r w:rsidRPr="00AD5201">
        <w:rPr>
          <w:b/>
          <w:bCs/>
        </w:rPr>
        <w:t>Table D1:</w:t>
      </w:r>
      <w:r w:rsidRPr="00AD5201">
        <w:t xml:space="preserve"> Contingency Table for Position &amp; Scoring</w:t>
      </w:r>
    </w:p>
    <w:tbl>
      <w:tblPr>
        <w:tblW w:w="7646" w:type="dxa"/>
        <w:tblInd w:w="777" w:type="dxa"/>
        <w:tblLayout w:type="fixed"/>
        <w:tblCellMar>
          <w:top w:w="55" w:type="dxa"/>
          <w:left w:w="55" w:type="dxa"/>
          <w:bottom w:w="55" w:type="dxa"/>
          <w:right w:w="55" w:type="dxa"/>
        </w:tblCellMar>
        <w:tblLook w:val="04A0" w:firstRow="1" w:lastRow="0" w:firstColumn="1" w:lastColumn="0" w:noHBand="0" w:noVBand="1"/>
      </w:tblPr>
      <w:tblGrid>
        <w:gridCol w:w="1801"/>
        <w:gridCol w:w="2212"/>
        <w:gridCol w:w="1978"/>
        <w:gridCol w:w="1655"/>
      </w:tblGrid>
      <w:tr w:rsidR="00BB26F0" w14:paraId="7919D68D" w14:textId="77777777">
        <w:tc>
          <w:tcPr>
            <w:tcW w:w="1800" w:type="dxa"/>
            <w:tcBorders>
              <w:top w:val="single" w:sz="4" w:space="0" w:color="000000"/>
              <w:left w:val="single" w:sz="4" w:space="0" w:color="000000"/>
              <w:bottom w:val="single" w:sz="4" w:space="0" w:color="000000"/>
            </w:tcBorders>
            <w:shd w:val="clear" w:color="auto" w:fill="CCCCCC"/>
          </w:tcPr>
          <w:p w14:paraId="1C34EE2C" w14:textId="77777777" w:rsidR="00BB26F0" w:rsidRDefault="00BB26F0">
            <w:pPr>
              <w:pStyle w:val="TableContents"/>
              <w:spacing w:line="276" w:lineRule="auto"/>
              <w:jc w:val="center"/>
            </w:pPr>
          </w:p>
        </w:tc>
        <w:tc>
          <w:tcPr>
            <w:tcW w:w="2212" w:type="dxa"/>
            <w:tcBorders>
              <w:top w:val="single" w:sz="4" w:space="0" w:color="000000"/>
              <w:left w:val="single" w:sz="4" w:space="0" w:color="000000"/>
              <w:bottom w:val="single" w:sz="4" w:space="0" w:color="000000"/>
            </w:tcBorders>
            <w:shd w:val="clear" w:color="auto" w:fill="DDDDDD"/>
          </w:tcPr>
          <w:p w14:paraId="35A1C2CF" w14:textId="77777777" w:rsidR="00BB26F0" w:rsidRDefault="00000000">
            <w:pPr>
              <w:pStyle w:val="TableContents"/>
              <w:spacing w:line="276" w:lineRule="auto"/>
              <w:jc w:val="center"/>
            </w:pPr>
            <w:r>
              <w:t>Did Not Score (B=0)</w:t>
            </w:r>
          </w:p>
        </w:tc>
        <w:tc>
          <w:tcPr>
            <w:tcW w:w="1978" w:type="dxa"/>
            <w:tcBorders>
              <w:top w:val="single" w:sz="4" w:space="0" w:color="000000"/>
              <w:left w:val="single" w:sz="4" w:space="0" w:color="000000"/>
              <w:bottom w:val="single" w:sz="4" w:space="0" w:color="000000"/>
            </w:tcBorders>
            <w:shd w:val="clear" w:color="auto" w:fill="DDDDDD"/>
          </w:tcPr>
          <w:p w14:paraId="19BB5B37" w14:textId="77777777" w:rsidR="00BB26F0" w:rsidRDefault="00000000">
            <w:pPr>
              <w:pStyle w:val="TableContents"/>
              <w:spacing w:line="276" w:lineRule="auto"/>
              <w:jc w:val="center"/>
            </w:pPr>
            <w:r>
              <w:t>Scored (B=1)</w:t>
            </w:r>
          </w:p>
        </w:tc>
        <w:tc>
          <w:tcPr>
            <w:tcW w:w="1655" w:type="dxa"/>
            <w:tcBorders>
              <w:top w:val="single" w:sz="4" w:space="0" w:color="000000"/>
              <w:left w:val="single" w:sz="4" w:space="0" w:color="000000"/>
              <w:bottom w:val="single" w:sz="4" w:space="0" w:color="000000"/>
              <w:right w:val="single" w:sz="4" w:space="0" w:color="000000"/>
            </w:tcBorders>
            <w:shd w:val="clear" w:color="auto" w:fill="DDDDDD"/>
          </w:tcPr>
          <w:p w14:paraId="43A7028E" w14:textId="77777777" w:rsidR="00BB26F0" w:rsidRDefault="00000000">
            <w:pPr>
              <w:pStyle w:val="TableContents"/>
              <w:spacing w:line="276" w:lineRule="auto"/>
              <w:jc w:val="center"/>
            </w:pPr>
            <w:r>
              <w:t>Total</w:t>
            </w:r>
          </w:p>
        </w:tc>
      </w:tr>
      <w:tr w:rsidR="00BB26F0" w14:paraId="5821E217" w14:textId="77777777">
        <w:trPr>
          <w:trHeight w:val="658"/>
        </w:trPr>
        <w:tc>
          <w:tcPr>
            <w:tcW w:w="1800" w:type="dxa"/>
            <w:tcBorders>
              <w:left w:val="single" w:sz="4" w:space="0" w:color="000000"/>
              <w:bottom w:val="single" w:sz="4" w:space="0" w:color="000000"/>
            </w:tcBorders>
            <w:shd w:val="clear" w:color="auto" w:fill="DDDDDD"/>
          </w:tcPr>
          <w:p w14:paraId="6F48DEAC" w14:textId="77777777" w:rsidR="00BB26F0" w:rsidRDefault="00000000">
            <w:pPr>
              <w:pStyle w:val="TableContents"/>
              <w:spacing w:line="276" w:lineRule="auto"/>
            </w:pPr>
            <w:r>
              <w:t>Forward (A=a</w:t>
            </w:r>
            <w:r>
              <w:rPr>
                <w:vertAlign w:val="subscript"/>
              </w:rPr>
              <w:t>1</w:t>
            </w:r>
            <w:r>
              <w:t>)</w:t>
            </w:r>
          </w:p>
        </w:tc>
        <w:tc>
          <w:tcPr>
            <w:tcW w:w="2212" w:type="dxa"/>
            <w:tcBorders>
              <w:left w:val="single" w:sz="4" w:space="0" w:color="000000"/>
              <w:bottom w:val="single" w:sz="4" w:space="0" w:color="000000"/>
            </w:tcBorders>
          </w:tcPr>
          <w:p w14:paraId="59936BA3" w14:textId="77777777" w:rsidR="00BB26F0" w:rsidRDefault="00000000">
            <w:pPr>
              <w:pStyle w:val="TableContents"/>
              <w:spacing w:line="276" w:lineRule="auto"/>
              <w:jc w:val="center"/>
            </w:pPr>
            <w:r>
              <w:t>136</w:t>
            </w:r>
          </w:p>
        </w:tc>
        <w:tc>
          <w:tcPr>
            <w:tcW w:w="1978" w:type="dxa"/>
            <w:tcBorders>
              <w:left w:val="single" w:sz="4" w:space="0" w:color="000000"/>
              <w:bottom w:val="single" w:sz="4" w:space="0" w:color="000000"/>
            </w:tcBorders>
          </w:tcPr>
          <w:p w14:paraId="07952F80" w14:textId="77777777" w:rsidR="00BB26F0" w:rsidRDefault="00000000">
            <w:pPr>
              <w:pStyle w:val="TableContents"/>
              <w:spacing w:line="276" w:lineRule="auto"/>
              <w:jc w:val="center"/>
            </w:pPr>
            <w:r>
              <w:t>64</w:t>
            </w:r>
          </w:p>
        </w:tc>
        <w:tc>
          <w:tcPr>
            <w:tcW w:w="1655" w:type="dxa"/>
            <w:tcBorders>
              <w:left w:val="single" w:sz="4" w:space="0" w:color="000000"/>
              <w:bottom w:val="single" w:sz="4" w:space="0" w:color="000000"/>
              <w:right w:val="single" w:sz="4" w:space="0" w:color="000000"/>
            </w:tcBorders>
          </w:tcPr>
          <w:p w14:paraId="014BE878" w14:textId="77777777" w:rsidR="00BB26F0" w:rsidRDefault="00000000">
            <w:pPr>
              <w:pStyle w:val="TableContents"/>
              <w:spacing w:line="276" w:lineRule="auto"/>
              <w:jc w:val="center"/>
            </w:pPr>
            <w:r>
              <w:t>200</w:t>
            </w:r>
          </w:p>
        </w:tc>
      </w:tr>
      <w:tr w:rsidR="00BB26F0" w14:paraId="2F3DA9E4" w14:textId="77777777">
        <w:tc>
          <w:tcPr>
            <w:tcW w:w="1800" w:type="dxa"/>
            <w:tcBorders>
              <w:left w:val="single" w:sz="4" w:space="0" w:color="000000"/>
              <w:bottom w:val="single" w:sz="4" w:space="0" w:color="000000"/>
            </w:tcBorders>
            <w:shd w:val="clear" w:color="auto" w:fill="DDDDDD"/>
          </w:tcPr>
          <w:p w14:paraId="26EB636D" w14:textId="77777777" w:rsidR="00BB26F0" w:rsidRDefault="00000000">
            <w:pPr>
              <w:pStyle w:val="TableContents"/>
              <w:spacing w:line="276" w:lineRule="auto"/>
            </w:pPr>
            <w:r>
              <w:t>Other (A=a</w:t>
            </w:r>
            <w:r>
              <w:rPr>
                <w:vertAlign w:val="subscript"/>
              </w:rPr>
              <w:t>2</w:t>
            </w:r>
            <w:r>
              <w:t>)</w:t>
            </w:r>
          </w:p>
        </w:tc>
        <w:tc>
          <w:tcPr>
            <w:tcW w:w="2212" w:type="dxa"/>
            <w:tcBorders>
              <w:left w:val="single" w:sz="4" w:space="0" w:color="000000"/>
              <w:bottom w:val="single" w:sz="4" w:space="0" w:color="000000"/>
            </w:tcBorders>
          </w:tcPr>
          <w:p w14:paraId="2F520E16" w14:textId="77777777" w:rsidR="00BB26F0" w:rsidRDefault="00000000">
            <w:pPr>
              <w:pStyle w:val="TableContents"/>
              <w:spacing w:line="276" w:lineRule="auto"/>
              <w:jc w:val="center"/>
            </w:pPr>
            <w:r>
              <w:t>563</w:t>
            </w:r>
          </w:p>
        </w:tc>
        <w:tc>
          <w:tcPr>
            <w:tcW w:w="1978" w:type="dxa"/>
            <w:tcBorders>
              <w:left w:val="single" w:sz="4" w:space="0" w:color="000000"/>
              <w:bottom w:val="single" w:sz="4" w:space="0" w:color="000000"/>
            </w:tcBorders>
          </w:tcPr>
          <w:p w14:paraId="79F33263" w14:textId="77777777" w:rsidR="00BB26F0" w:rsidRDefault="00000000">
            <w:pPr>
              <w:pStyle w:val="TableContents"/>
              <w:spacing w:line="276" w:lineRule="auto"/>
              <w:jc w:val="center"/>
            </w:pPr>
            <w:r>
              <w:t>51</w:t>
            </w:r>
          </w:p>
        </w:tc>
        <w:tc>
          <w:tcPr>
            <w:tcW w:w="1655" w:type="dxa"/>
            <w:tcBorders>
              <w:left w:val="single" w:sz="4" w:space="0" w:color="000000"/>
              <w:bottom w:val="single" w:sz="4" w:space="0" w:color="000000"/>
              <w:right w:val="single" w:sz="4" w:space="0" w:color="000000"/>
            </w:tcBorders>
          </w:tcPr>
          <w:p w14:paraId="01E0FC5A" w14:textId="77777777" w:rsidR="00BB26F0" w:rsidRDefault="00000000">
            <w:pPr>
              <w:pStyle w:val="TableContents"/>
              <w:spacing w:line="276" w:lineRule="auto"/>
              <w:jc w:val="center"/>
            </w:pPr>
            <w:r>
              <w:t>614</w:t>
            </w:r>
          </w:p>
        </w:tc>
      </w:tr>
      <w:tr w:rsidR="00BB26F0" w14:paraId="74A7E2D0" w14:textId="77777777">
        <w:tc>
          <w:tcPr>
            <w:tcW w:w="1800" w:type="dxa"/>
            <w:tcBorders>
              <w:left w:val="single" w:sz="4" w:space="0" w:color="000000"/>
              <w:bottom w:val="single" w:sz="4" w:space="0" w:color="000000"/>
            </w:tcBorders>
            <w:shd w:val="clear" w:color="auto" w:fill="DDDDDD"/>
          </w:tcPr>
          <w:p w14:paraId="6BAB5536" w14:textId="77777777" w:rsidR="00BB26F0" w:rsidRDefault="00000000">
            <w:pPr>
              <w:pStyle w:val="TableContents"/>
              <w:spacing w:line="276" w:lineRule="auto"/>
            </w:pPr>
            <w:r>
              <w:t>Total</w:t>
            </w:r>
          </w:p>
        </w:tc>
        <w:tc>
          <w:tcPr>
            <w:tcW w:w="2212" w:type="dxa"/>
            <w:tcBorders>
              <w:left w:val="single" w:sz="4" w:space="0" w:color="000000"/>
              <w:bottom w:val="single" w:sz="4" w:space="0" w:color="000000"/>
            </w:tcBorders>
          </w:tcPr>
          <w:p w14:paraId="26F0F11B" w14:textId="77777777" w:rsidR="00BB26F0" w:rsidRDefault="00000000">
            <w:pPr>
              <w:pStyle w:val="TableContents"/>
              <w:spacing w:line="276" w:lineRule="auto"/>
              <w:jc w:val="center"/>
            </w:pPr>
            <w:r>
              <w:t>699</w:t>
            </w:r>
          </w:p>
        </w:tc>
        <w:tc>
          <w:tcPr>
            <w:tcW w:w="1978" w:type="dxa"/>
            <w:tcBorders>
              <w:left w:val="single" w:sz="4" w:space="0" w:color="000000"/>
              <w:bottom w:val="single" w:sz="4" w:space="0" w:color="000000"/>
            </w:tcBorders>
          </w:tcPr>
          <w:p w14:paraId="045E4F49" w14:textId="77777777" w:rsidR="00BB26F0" w:rsidRDefault="00000000">
            <w:pPr>
              <w:pStyle w:val="TableContents"/>
              <w:spacing w:line="276" w:lineRule="auto"/>
              <w:jc w:val="center"/>
            </w:pPr>
            <w:r>
              <w:t>115</w:t>
            </w:r>
          </w:p>
        </w:tc>
        <w:tc>
          <w:tcPr>
            <w:tcW w:w="1655" w:type="dxa"/>
            <w:tcBorders>
              <w:left w:val="single" w:sz="4" w:space="0" w:color="000000"/>
              <w:bottom w:val="single" w:sz="4" w:space="0" w:color="000000"/>
              <w:right w:val="single" w:sz="4" w:space="0" w:color="000000"/>
            </w:tcBorders>
          </w:tcPr>
          <w:p w14:paraId="31145905" w14:textId="77777777" w:rsidR="00BB26F0" w:rsidRDefault="00000000">
            <w:pPr>
              <w:pStyle w:val="TableContents"/>
              <w:spacing w:line="276" w:lineRule="auto"/>
              <w:jc w:val="center"/>
            </w:pPr>
            <w:r>
              <w:t>814</w:t>
            </w:r>
          </w:p>
        </w:tc>
      </w:tr>
    </w:tbl>
    <w:p w14:paraId="67B54922" w14:textId="77777777" w:rsidR="00BB26F0" w:rsidRDefault="00BB26F0">
      <w:pPr>
        <w:spacing w:line="276" w:lineRule="auto"/>
        <w:jc w:val="left"/>
      </w:pPr>
    </w:p>
    <w:p w14:paraId="30C39C0E" w14:textId="77777777" w:rsidR="00BB26F0" w:rsidRDefault="00000000">
      <w:pPr>
        <w:spacing w:line="276" w:lineRule="auto"/>
        <w:jc w:val="left"/>
      </w:pPr>
      <w:r>
        <w:rPr>
          <w:b/>
          <w:bCs/>
        </w:rPr>
        <w:t>Marginal Probabilities</w:t>
      </w:r>
      <w:r>
        <w:t>,</w:t>
      </w:r>
    </w:p>
    <w:p w14:paraId="5B46A4D8" w14:textId="77777777" w:rsidR="00BB26F0" w:rsidRDefault="00000000">
      <w:pPr>
        <w:spacing w:line="276" w:lineRule="auto"/>
        <w:jc w:val="left"/>
      </w:pPr>
      <w:r>
        <w:t>Probability that the player is a Forward (A=a</w:t>
      </w:r>
      <w:r>
        <w:rPr>
          <w:vertAlign w:val="subscript"/>
        </w:rPr>
        <w:t>1</w:t>
      </w:r>
      <w:r>
        <w:t>),</w:t>
      </w:r>
    </w:p>
    <w:p w14:paraId="402ED18E" w14:textId="77777777" w:rsidR="00BB26F0"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num>
            <m:den>
              <m:r>
                <w:rPr>
                  <w:rFonts w:ascii="Cambria Math" w:hAnsi="Cambria Math"/>
                </w:rPr>
                <m:t>n</m:t>
              </m:r>
              <m:d>
                <m:dPr>
                  <m:ctrlPr>
                    <w:rPr>
                      <w:rFonts w:ascii="Cambria Math" w:hAnsi="Cambria Math"/>
                    </w:rPr>
                  </m:ctrlPr>
                </m:dPr>
                <m:e>
                  <m:r>
                    <w:rPr>
                      <w:rFonts w:ascii="Cambria Math" w:hAnsi="Cambria Math"/>
                    </w:rPr>
                    <m:t>B=1</m:t>
                  </m:r>
                </m:e>
              </m:d>
            </m:den>
          </m:f>
        </m:oMath>
      </m:oMathPara>
    </w:p>
    <w:p w14:paraId="5F29FB51"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200</m:t>
              </m:r>
            </m:num>
            <m:den>
              <m:r>
                <w:rPr>
                  <w:rFonts w:ascii="Cambria Math" w:hAnsi="Cambria Math"/>
                </w:rPr>
                <m:t>814</m:t>
              </m:r>
            </m:den>
          </m:f>
        </m:oMath>
      </m:oMathPara>
    </w:p>
    <w:p w14:paraId="689B3E3F"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0.2457</m:t>
          </m:r>
        </m:oMath>
      </m:oMathPara>
    </w:p>
    <w:p w14:paraId="26AFDF57" w14:textId="77777777" w:rsidR="00BB26F0" w:rsidRDefault="00000000">
      <w:pPr>
        <w:spacing w:line="276" w:lineRule="auto"/>
        <w:jc w:val="left"/>
      </w:pPr>
      <w:r>
        <w:t>Probability that the player scored a goal (B=1),</w:t>
      </w:r>
    </w:p>
    <w:p w14:paraId="4417C806"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en>
          </m:f>
        </m:oMath>
      </m:oMathPara>
    </w:p>
    <w:p w14:paraId="5F616997" w14:textId="77777777" w:rsidR="00BB26F0" w:rsidRDefault="00000000">
      <w:pPr>
        <w:spacing w:line="276" w:lineRule="auto"/>
        <w:jc w:val="center"/>
        <w:rPr>
          <w:b/>
          <w:bCs/>
        </w:rPr>
      </w:pPr>
      <m:oMathPara>
        <m:oMathParaPr>
          <m:jc m:val="center"/>
        </m:oMathParaPr>
        <m:oMath>
          <m:r>
            <m:rPr>
              <m:lit/>
              <m:nor/>
            </m:rPr>
            <w:rPr>
              <w:rFonts w:ascii="Cambria Math" w:hAnsi="Cambria Math"/>
            </w:rPr>
            <w:lastRenderedPageBreak/>
            <m:t xml:space="preserve">= </m:t>
          </m:r>
          <m:f>
            <m:fPr>
              <m:ctrlPr>
                <w:rPr>
                  <w:rFonts w:ascii="Cambria Math" w:hAnsi="Cambria Math"/>
                </w:rPr>
              </m:ctrlPr>
            </m:fPr>
            <m:num>
              <m:r>
                <w:rPr>
                  <w:rFonts w:ascii="Cambria Math" w:hAnsi="Cambria Math"/>
                </w:rPr>
                <m:t>115</m:t>
              </m:r>
            </m:num>
            <m:den>
              <m:r>
                <w:rPr>
                  <w:rFonts w:ascii="Cambria Math" w:hAnsi="Cambria Math"/>
                </w:rPr>
                <m:t>814</m:t>
              </m:r>
            </m:den>
          </m:f>
        </m:oMath>
      </m:oMathPara>
    </w:p>
    <w:p w14:paraId="371CB6C6"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0.1413</m:t>
          </m:r>
        </m:oMath>
      </m:oMathPara>
    </w:p>
    <w:p w14:paraId="639C9980" w14:textId="77777777" w:rsidR="00BB26F0" w:rsidRDefault="00BB26F0">
      <w:pPr>
        <w:spacing w:line="276" w:lineRule="auto"/>
        <w:rPr>
          <w:b/>
          <w:bCs/>
        </w:rPr>
      </w:pPr>
    </w:p>
    <w:p w14:paraId="09B9BFF6" w14:textId="77777777" w:rsidR="00BB26F0" w:rsidRDefault="00000000">
      <w:pPr>
        <w:spacing w:line="276" w:lineRule="auto"/>
        <w:jc w:val="left"/>
      </w:pPr>
      <w:r>
        <w:rPr>
          <w:b/>
          <w:bCs/>
        </w:rPr>
        <w:t>Joint Probability</w:t>
      </w:r>
    </w:p>
    <w:p w14:paraId="3605E888" w14:textId="77777777" w:rsidR="00BB26F0" w:rsidRDefault="00000000">
      <w:pPr>
        <w:spacing w:line="276" w:lineRule="auto"/>
        <w:jc w:val="left"/>
      </w:pPr>
      <w:r>
        <w:t xml:space="preserve">probability is a Forward AND Scored, </w:t>
      </w:r>
      <w:proofErr w:type="gramStart"/>
      <w:r>
        <w:rPr>
          <w:b/>
          <w:bCs/>
          <w:i/>
          <w:iCs/>
        </w:rPr>
        <w:t>P(</w:t>
      </w:r>
      <w:proofErr w:type="gramEnd"/>
      <w:r>
        <w:rPr>
          <w:b/>
          <w:bCs/>
          <w:i/>
          <w:iCs/>
        </w:rPr>
        <w:t>A=a</w:t>
      </w:r>
      <w:proofErr w:type="gramStart"/>
      <w:r>
        <w:rPr>
          <w:b/>
          <w:bCs/>
          <w:i/>
          <w:iCs/>
          <w:vertAlign w:val="subscript"/>
        </w:rPr>
        <w:t xml:space="preserve">1  </w:t>
      </w:r>
      <w:r>
        <w:rPr>
          <w:b/>
          <w:bCs/>
          <w:i/>
          <w:iCs/>
        </w:rPr>
        <w:t>AND</w:t>
      </w:r>
      <w:proofErr w:type="gramEnd"/>
      <w:r>
        <w:rPr>
          <w:b/>
          <w:bCs/>
          <w:i/>
          <w:iCs/>
        </w:rPr>
        <w:t xml:space="preserve"> B=1)</w:t>
      </w:r>
      <w:r>
        <w:t>,</w:t>
      </w:r>
    </w:p>
    <w:p w14:paraId="1BB66AAC"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en>
          </m:f>
        </m:oMath>
      </m:oMathPara>
    </w:p>
    <w:p w14:paraId="402703FA"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0.0786</m:t>
          </m:r>
        </m:oMath>
      </m:oMathPara>
    </w:p>
    <w:p w14:paraId="33D07034" w14:textId="77777777" w:rsidR="00BB26F0" w:rsidRDefault="00BB26F0">
      <w:pPr>
        <w:spacing w:line="276" w:lineRule="auto"/>
        <w:rPr>
          <w:b/>
          <w:bCs/>
        </w:rPr>
      </w:pPr>
    </w:p>
    <w:p w14:paraId="5E6D4152" w14:textId="77777777" w:rsidR="00BB26F0" w:rsidRDefault="00000000">
      <w:pPr>
        <w:spacing w:line="276" w:lineRule="auto"/>
      </w:pPr>
      <w:r>
        <w:rPr>
          <w:b/>
          <w:bCs/>
        </w:rPr>
        <w:t>Conditional Probabilities</w:t>
      </w:r>
      <w:r>
        <w:t xml:space="preserve">, </w:t>
      </w:r>
    </w:p>
    <w:p w14:paraId="206FDD1A" w14:textId="77777777" w:rsidR="00BB26F0" w:rsidRDefault="00000000">
      <w:pPr>
        <w:spacing w:line="276" w:lineRule="auto"/>
        <w:jc w:val="left"/>
      </w:pPr>
      <w:r>
        <w:t xml:space="preserve">Probability of scoring GIVEN the player is a Forward </w:t>
      </w:r>
      <w:proofErr w:type="gramStart"/>
      <w:r>
        <w:t>P(</w:t>
      </w:r>
      <w:proofErr w:type="gramEnd"/>
      <w:r>
        <w:t>B=1 | A=a</w:t>
      </w:r>
      <w:r>
        <w:rPr>
          <w:vertAlign w:val="subscript"/>
        </w:rPr>
        <w:t>1</w:t>
      </w:r>
      <w:r>
        <w:t>),</w:t>
      </w:r>
    </w:p>
    <w:p w14:paraId="7E820103" w14:textId="77777777" w:rsidR="00BB26F0"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B=1</m:t>
              </m:r>
              <m:r>
                <m:rPr>
                  <m:lit/>
                  <m:nor/>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C6DD6BC"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200</m:t>
              </m:r>
            </m:den>
          </m:f>
        </m:oMath>
      </m:oMathPara>
    </w:p>
    <w:p w14:paraId="7CD3D3DE"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0.3200</m:t>
          </m:r>
        </m:oMath>
      </m:oMathPara>
    </w:p>
    <w:p w14:paraId="6573E93A" w14:textId="77777777" w:rsidR="00BB26F0" w:rsidRDefault="00000000">
      <w:pPr>
        <w:spacing w:line="276" w:lineRule="auto"/>
        <w:jc w:val="left"/>
      </w:pPr>
      <w:r>
        <w:t xml:space="preserve">Probability of player being a Forward Given the Player Scored </w:t>
      </w:r>
      <w:proofErr w:type="gramStart"/>
      <w:r>
        <w:t>P(</w:t>
      </w:r>
      <w:proofErr w:type="gramEnd"/>
      <w:r>
        <w:t>A=a</w:t>
      </w:r>
      <w:r>
        <w:rPr>
          <w:vertAlign w:val="subscript"/>
        </w:rPr>
        <w:t>1</w:t>
      </w:r>
      <w:r>
        <w:t xml:space="preserve"> | B=1),</w:t>
      </w:r>
    </w:p>
    <w:p w14:paraId="2AC74065" w14:textId="77777777" w:rsidR="00BB26F0"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m:rPr>
                  <m:lit/>
                  <m:nor/>
                </m:rPr>
                <w:rPr>
                  <w:rFonts w:ascii="Cambria Math" w:hAnsi="Cambria Math"/>
                </w:rPr>
                <m:t>|</m:t>
              </m:r>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nary>
                <m:naryPr>
                  <m:chr m:val="∑"/>
                  <m:subHide m:val="1"/>
                  <m:supHide m:val="1"/>
                  <m:ctrlPr>
                    <w:rPr>
                      <w:rFonts w:ascii="Cambria Math" w:hAnsi="Cambria Math"/>
                    </w:rPr>
                  </m:ctrlPr>
                </m:naryPr>
                <m:sub/>
                <m:sup/>
                <m:e>
                  <m:r>
                    <w:rPr>
                      <w:rFonts w:ascii="Cambria Math" w:hAnsi="Cambria Math"/>
                    </w:rPr>
                    <m:t>n</m:t>
                  </m:r>
                </m:e>
              </m:nary>
              <m:d>
                <m:dPr>
                  <m:ctrlPr>
                    <w:rPr>
                      <w:rFonts w:ascii="Cambria Math" w:hAnsi="Cambria Math"/>
                    </w:rPr>
                  </m:ctrlPr>
                </m:dPr>
                <m:e>
                  <m:r>
                    <w:rPr>
                      <w:rFonts w:ascii="Cambria Math" w:hAnsi="Cambria Math"/>
                    </w:rPr>
                    <m:t>B=1</m:t>
                  </m:r>
                </m:e>
              </m:d>
            </m:den>
          </m:f>
        </m:oMath>
      </m:oMathPara>
    </w:p>
    <w:p w14:paraId="38FE32DE"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115</m:t>
              </m:r>
            </m:den>
          </m:f>
        </m:oMath>
      </m:oMathPara>
    </w:p>
    <w:p w14:paraId="0AF22FC4"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0.5565</m:t>
          </m:r>
        </m:oMath>
      </m:oMathPara>
    </w:p>
    <w:p w14:paraId="081F1FC3" w14:textId="77777777" w:rsidR="00BB26F0" w:rsidRDefault="00BB26F0">
      <w:pPr>
        <w:spacing w:line="276" w:lineRule="auto"/>
        <w:jc w:val="center"/>
        <w:rPr>
          <w:b/>
          <w:bCs/>
        </w:rPr>
      </w:pPr>
    </w:p>
    <w:p w14:paraId="2D12401A" w14:textId="77777777" w:rsidR="00BB26F0" w:rsidRDefault="00000000">
      <w:pPr>
        <w:spacing w:line="276" w:lineRule="auto"/>
        <w:rPr>
          <w:b/>
          <w:bCs/>
        </w:rPr>
      </w:pPr>
      <w:r>
        <w:rPr>
          <w:b/>
          <w:bCs/>
        </w:rPr>
        <w:t>Verifying the Bayes’ Theorem</w:t>
      </w:r>
    </w:p>
    <w:p w14:paraId="3031EB21" w14:textId="77777777" w:rsidR="00BB26F0" w:rsidRDefault="00000000">
      <w:pPr>
        <w:spacing w:line="276" w:lineRule="auto"/>
      </w:pPr>
      <w:r>
        <w:t>Bayes' theorem uses conditional probabilities to update the probability of a hypothesis as more evidence or information becomes available. It relates the conditional and marginal probabilities of random events. It is expressed as;</w:t>
      </w:r>
    </w:p>
    <w:p w14:paraId="061627FC"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r>
                <m:rPr>
                  <m:lit/>
                  <m:nor/>
                </m:rPr>
                <w:rPr>
                  <w:rFonts w:ascii="Cambria Math" w:hAnsi="Cambria Math"/>
                </w:rPr>
                <m:t>|</m:t>
              </m:r>
              <m:r>
                <w:rPr>
                  <w:rFonts w:ascii="Cambria Math" w:hAnsi="Cambria Math"/>
                </w:rPr>
                <m:t>B</m:t>
              </m:r>
            </m:e>
          </m:d>
          <m:r>
            <m:rPr>
              <m:lit/>
              <m:nor/>
            </m:rPr>
            <w:rPr>
              <w:rFonts w:ascii="Cambria Math" w:hAnsi="Cambria Math"/>
            </w:rPr>
            <m:t xml:space="preserve">=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m:t>
                  </m:r>
                  <m:r>
                    <m:rPr>
                      <m:lit/>
                      <m:nor/>
                    </m:rPr>
                    <w:rPr>
                      <w:rFonts w:ascii="Cambria Math" w:hAnsi="Cambria Math"/>
                    </w:rPr>
                    <m:t>|</m:t>
                  </m:r>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A</m:t>
                  </m:r>
                </m:e>
              </m:d>
            </m:num>
            <m:den>
              <m:r>
                <w:rPr>
                  <w:rFonts w:ascii="Cambria Math" w:hAnsi="Cambria Math"/>
                </w:rPr>
                <m:t>P</m:t>
              </m:r>
              <m:d>
                <m:dPr>
                  <m:ctrlPr>
                    <w:rPr>
                      <w:rFonts w:ascii="Cambria Math" w:hAnsi="Cambria Math"/>
                    </w:rPr>
                  </m:ctrlPr>
                </m:dPr>
                <m:e>
                  <m:r>
                    <w:rPr>
                      <w:rFonts w:ascii="Cambria Math" w:hAnsi="Cambria Math"/>
                    </w:rPr>
                    <m:t>B</m:t>
                  </m:r>
                </m:e>
              </m:d>
            </m:den>
          </m:f>
        </m:oMath>
      </m:oMathPara>
    </w:p>
    <w:p w14:paraId="1B089D9B" w14:textId="77777777" w:rsidR="00BB26F0" w:rsidRDefault="00BB26F0">
      <w:pPr>
        <w:spacing w:line="276" w:lineRule="auto"/>
      </w:pPr>
    </w:p>
    <w:p w14:paraId="3492F97C" w14:textId="77777777" w:rsidR="00BB26F0" w:rsidRDefault="00BB26F0">
      <w:pPr>
        <w:spacing w:line="276" w:lineRule="auto"/>
      </w:pPr>
    </w:p>
    <w:p w14:paraId="0579CA0A" w14:textId="77777777" w:rsidR="00BB26F0" w:rsidRDefault="00000000">
      <w:pPr>
        <w:spacing w:line="276" w:lineRule="auto"/>
      </w:pPr>
      <w:r>
        <w:lastRenderedPageBreak/>
        <w:t>From the Python implementation code, we have calculated P(B|A) to be 0.5565, which is the left side of the equation. Now, to verify, we can calculate the right side of the equation,</w:t>
      </w:r>
    </w:p>
    <w:p w14:paraId="2C4899C1"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m:t>
              </m:r>
              <m:r>
                <m:rPr>
                  <m:lit/>
                  <m:nor/>
                </m:rPr>
                <w:rPr>
                  <w:rFonts w:ascii="Cambria Math" w:hAnsi="Cambria Math"/>
                </w:rPr>
                <m:t>|</m:t>
              </m:r>
              <m:r>
                <w:rPr>
                  <w:rFonts w:ascii="Cambria Math" w:hAnsi="Cambria Math"/>
                </w:rPr>
                <m:t>A</m:t>
              </m:r>
            </m:e>
          </m:d>
          <m:r>
            <m:rPr>
              <m:lit/>
              <m:nor/>
            </m:rPr>
            <w:rPr>
              <w:rFonts w:ascii="Cambria Math" w:hAnsi="Cambria Math"/>
            </w:rPr>
            <m:t xml:space="preserve">=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m:t>
                  </m:r>
                  <m:r>
                    <m:rPr>
                      <m:lit/>
                      <m:nor/>
                    </m:rPr>
                    <w:rPr>
                      <w:rFonts w:ascii="Cambria Math" w:hAnsi="Cambria Math"/>
                    </w:rPr>
                    <m:t>|</m:t>
                  </m:r>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A</m:t>
                  </m:r>
                </m:e>
              </m:d>
            </m:num>
            <m:den>
              <m:r>
                <w:rPr>
                  <w:rFonts w:ascii="Cambria Math" w:hAnsi="Cambria Math"/>
                </w:rPr>
                <m:t>P</m:t>
              </m:r>
              <m:d>
                <m:dPr>
                  <m:ctrlPr>
                    <w:rPr>
                      <w:rFonts w:ascii="Cambria Math" w:hAnsi="Cambria Math"/>
                    </w:rPr>
                  </m:ctrlPr>
                </m:dPr>
                <m:e>
                  <m:r>
                    <w:rPr>
                      <w:rFonts w:ascii="Cambria Math" w:hAnsi="Cambria Math"/>
                    </w:rPr>
                    <m:t>B</m:t>
                  </m:r>
                </m:e>
              </m:d>
            </m:den>
          </m:f>
        </m:oMath>
      </m:oMathPara>
    </w:p>
    <w:p w14:paraId="783F5CD3" w14:textId="77777777" w:rsidR="00BB26F0" w:rsidRDefault="00000000">
      <w:pPr>
        <w:spacing w:line="276" w:lineRule="auto"/>
        <w:jc w:val="center"/>
      </w:pPr>
      <m:oMathPara>
        <m:oMathParaPr>
          <m:jc m:val="center"/>
        </m:oMathParaPr>
        <m:oMath>
          <m:r>
            <m:rPr>
              <m:lit/>
              <m:nor/>
            </m:rPr>
            <w:rPr>
              <w:rFonts w:ascii="Cambria Math" w:hAnsi="Cambria Math"/>
            </w:rPr>
            <m:t xml:space="preserve">= </m:t>
          </m:r>
          <m:f>
            <m:fPr>
              <m:ctrlPr>
                <w:rPr>
                  <w:rFonts w:ascii="Cambria Math" w:hAnsi="Cambria Math"/>
                </w:rPr>
              </m:ctrlPr>
            </m:fPr>
            <m:num>
              <m:d>
                <m:dPr>
                  <m:ctrlPr>
                    <w:rPr>
                      <w:rFonts w:ascii="Cambria Math" w:hAnsi="Cambria Math"/>
                    </w:rPr>
                  </m:ctrlPr>
                </m:dPr>
                <m:e>
                  <m:r>
                    <w:rPr>
                      <w:rFonts w:ascii="Cambria Math" w:hAnsi="Cambria Math"/>
                    </w:rPr>
                    <m:t>0.3200</m:t>
                  </m:r>
                </m:e>
              </m:d>
              <m:r>
                <w:rPr>
                  <w:rFonts w:ascii="Cambria Math" w:hAnsi="Cambria Math"/>
                </w:rPr>
                <m:t>×</m:t>
              </m:r>
              <m:d>
                <m:dPr>
                  <m:ctrlPr>
                    <w:rPr>
                      <w:rFonts w:ascii="Cambria Math" w:hAnsi="Cambria Math"/>
                    </w:rPr>
                  </m:ctrlPr>
                </m:dPr>
                <m:e>
                  <m:r>
                    <w:rPr>
                      <w:rFonts w:ascii="Cambria Math" w:hAnsi="Cambria Math"/>
                    </w:rPr>
                    <m:t>0.2457</m:t>
                  </m:r>
                </m:e>
              </m:d>
            </m:num>
            <m:den>
              <m:d>
                <m:dPr>
                  <m:ctrlPr>
                    <w:rPr>
                      <w:rFonts w:ascii="Cambria Math" w:hAnsi="Cambria Math"/>
                    </w:rPr>
                  </m:ctrlPr>
                </m:dPr>
                <m:e>
                  <m:r>
                    <w:rPr>
                      <w:rFonts w:ascii="Cambria Math" w:hAnsi="Cambria Math"/>
                    </w:rPr>
                    <m:t>0.1413</m:t>
                  </m:r>
                </m:e>
              </m:d>
            </m:den>
          </m:f>
        </m:oMath>
      </m:oMathPara>
    </w:p>
    <w:p w14:paraId="31D8F115" w14:textId="77777777" w:rsidR="00BB26F0" w:rsidRDefault="00000000">
      <w:pPr>
        <w:spacing w:line="276" w:lineRule="auto"/>
        <w:jc w:val="center"/>
      </w:pPr>
      <m:oMathPara>
        <m:oMathParaPr>
          <m:jc m:val="center"/>
        </m:oMathParaPr>
        <m:oMath>
          <m:r>
            <m:rPr>
              <m:lit/>
              <m:nor/>
            </m:rPr>
            <w:rPr>
              <w:rFonts w:ascii="Cambria Math" w:hAnsi="Cambria Math"/>
            </w:rPr>
            <m:t xml:space="preserve">= </m:t>
          </m:r>
          <m:r>
            <w:rPr>
              <w:rFonts w:ascii="Cambria Math" w:hAnsi="Cambria Math"/>
            </w:rPr>
            <m:t>0.5564</m:t>
          </m:r>
        </m:oMath>
      </m:oMathPara>
    </w:p>
    <w:p w14:paraId="6AA571CB" w14:textId="77777777" w:rsidR="00BB26F0" w:rsidRDefault="00000000">
      <w:pPr>
        <w:spacing w:line="276" w:lineRule="auto"/>
      </w:pPr>
      <w:r>
        <w:t>We found that the probability of a player being a Forward given that they scored (0.5565) is equal to the probability of a Forward scoring (0.3200) multiplied by the baseline probability of being a Forward (0.2457), divided by the baseline probability of anyone scoring (0.1413).</w:t>
      </w:r>
    </w:p>
    <w:p w14:paraId="680B574E" w14:textId="77777777" w:rsidR="00BB26F0" w:rsidRDefault="00000000">
      <w:pPr>
        <w:pStyle w:val="Heading1"/>
      </w:pPr>
      <w:r>
        <w:t>D2: Monte Carolo Simulation</w:t>
      </w:r>
    </w:p>
    <w:p w14:paraId="16212E05" w14:textId="77777777" w:rsidR="00BB26F0" w:rsidRDefault="00000000">
      <w:pPr>
        <w:pStyle w:val="Heading4"/>
        <w:spacing w:line="360" w:lineRule="auto"/>
        <w:rPr>
          <w:b/>
          <w:bCs/>
          <w:i w:val="0"/>
          <w:iCs w:val="0"/>
          <w:color w:val="000000"/>
        </w:rPr>
      </w:pPr>
      <w:r>
        <w:rPr>
          <w:b/>
          <w:bCs/>
          <w:i w:val="0"/>
          <w:iCs w:val="0"/>
          <w:color w:val="000000"/>
        </w:rPr>
        <w:t>The Law of Large Numbers</w:t>
      </w:r>
    </w:p>
    <w:p w14:paraId="11EF31C3" w14:textId="77777777" w:rsidR="00BB26F0" w:rsidRDefault="00000000">
      <w:pPr>
        <w:pStyle w:val="BodyText"/>
        <w:spacing w:line="360" w:lineRule="auto"/>
        <w:rPr>
          <w:color w:val="000000"/>
        </w:rPr>
      </w:pPr>
      <w:r>
        <w:rPr>
          <w:color w:val="000000"/>
        </w:rPr>
        <w:t>The Law of Large Numbers states that as the number of trials increases, the empirical (observed) probability converges to the theoretical true probability. In the plot for D2a, the running proportion of heads fluctuates wildly at n=10 and n=100. However, by n=100,000, the line stabilizes and rests exactly on the red dashed line representing the true probability of 0.35. This visualization shows the adherence to the Laws of Large Numbers.</w:t>
      </w:r>
    </w:p>
    <w:p w14:paraId="2054C54E" w14:textId="77777777" w:rsidR="00BB26F0" w:rsidRDefault="00000000">
      <w:pPr>
        <w:pStyle w:val="Heading4"/>
        <w:spacing w:line="360" w:lineRule="auto"/>
        <w:rPr>
          <w:b/>
          <w:bCs/>
          <w:i w:val="0"/>
          <w:iCs w:val="0"/>
          <w:color w:val="000000"/>
        </w:rPr>
      </w:pPr>
      <w:r>
        <w:rPr>
          <w:b/>
          <w:bCs/>
          <w:i w:val="0"/>
          <w:iCs w:val="0"/>
          <w:color w:val="000000"/>
        </w:rPr>
        <w:t>The Role of Sampling with Replacement</w:t>
      </w:r>
    </w:p>
    <w:p w14:paraId="6F221567" w14:textId="77777777" w:rsidR="00BB26F0" w:rsidRDefault="00000000">
      <w:pPr>
        <w:pStyle w:val="BodyText"/>
        <w:spacing w:line="360" w:lineRule="auto"/>
        <w:rPr>
          <w:color w:val="000000"/>
        </w:rPr>
      </w:pPr>
      <w:r>
        <w:rPr>
          <w:color w:val="000000"/>
        </w:rPr>
        <w:t>In D2(b), P(</w:t>
      </w:r>
      <w:proofErr w:type="spellStart"/>
      <w:r>
        <w:rPr>
          <w:color w:val="000000"/>
        </w:rPr>
        <w:t>Scoring∣Forward</w:t>
      </w:r>
      <w:proofErr w:type="spellEnd"/>
      <w:r>
        <w:rPr>
          <w:color w:val="000000"/>
        </w:rPr>
        <w:t>) was estimated 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14:paraId="099C08FB" w14:textId="77777777" w:rsidR="00BB26F0" w:rsidRDefault="00000000">
      <w:pPr>
        <w:pStyle w:val="Heading4"/>
        <w:spacing w:line="360" w:lineRule="auto"/>
        <w:rPr>
          <w:b/>
          <w:bCs/>
          <w:i w:val="0"/>
          <w:iCs w:val="0"/>
          <w:color w:val="000000"/>
        </w:rPr>
      </w:pPr>
      <w:r>
        <w:rPr>
          <w:b/>
          <w:bCs/>
          <w:i w:val="0"/>
          <w:iCs w:val="0"/>
          <w:color w:val="000000"/>
        </w:rPr>
        <w:t>Why the Birth Month Probability Rises Quickly</w:t>
      </w:r>
    </w:p>
    <w:p w14:paraId="421142B3" w14:textId="77777777" w:rsidR="00BB26F0" w:rsidRDefault="00000000">
      <w:pPr>
        <w:pStyle w:val="BodyText"/>
        <w:spacing w:line="360" w:lineRule="auto"/>
        <w:rPr>
          <w:color w:val="000000"/>
        </w:rPr>
      </w:pPr>
      <w:r>
        <w:rPr>
          <w:color w:val="000000"/>
        </w:rPr>
        <w:t xml:space="preserve">Your Justification: "The simulated probabilities in D2c show that the chance of a shared birth month increases remarkably fast, reaching nearly 100% by a group size of 20. This happens because we are not comparing individuals to one specific person; we are comparing every possible pair in the group. The number of possible pairs grows exponentially </w:t>
      </w:r>
      <w:proofErr w:type="spellStart"/>
      <w:r>
        <w:rPr>
          <w:color w:val="000000"/>
        </w:rPr>
        <w:t>as k</w:t>
      </w:r>
      <w:proofErr w:type="spellEnd"/>
      <w:r>
        <w:rPr>
          <w:color w:val="000000"/>
        </w:rPr>
        <w:t xml:space="preserve"> increases </w:t>
      </w:r>
      <m:oMath>
        <m:d>
          <m:dPr>
            <m:ctrlPr>
              <w:rPr>
                <w:rFonts w:ascii="Cambria Math" w:hAnsi="Cambria Math"/>
              </w:rPr>
            </m:ctrlPr>
          </m:dPr>
          <m:e>
            <m:f>
              <m:fPr>
                <m:ctrlPr>
                  <w:rPr>
                    <w:rFonts w:ascii="Cambria Math" w:hAnsi="Cambria Math"/>
                  </w:rPr>
                </m:ctrlPr>
              </m:fPr>
              <m:num>
                <m:r>
                  <w:rPr>
                    <w:rFonts w:ascii="Cambria Math" w:hAnsi="Cambria Math"/>
                  </w:rPr>
                  <m:t>k</m:t>
                </m:r>
                <m:d>
                  <m:dPr>
                    <m:ctrlPr>
                      <w:rPr>
                        <w:rFonts w:ascii="Cambria Math" w:hAnsi="Cambria Math"/>
                      </w:rPr>
                    </m:ctrlPr>
                  </m:dPr>
                  <m:e>
                    <m:r>
                      <w:rPr>
                        <w:rFonts w:ascii="Cambria Math" w:hAnsi="Cambria Math"/>
                      </w:rPr>
                      <m:t>k-1</m:t>
                    </m:r>
                  </m:e>
                </m:d>
              </m:num>
              <m:den>
                <m:r>
                  <w:rPr>
                    <w:rFonts w:ascii="Cambria Math" w:hAnsi="Cambria Math"/>
                  </w:rPr>
                  <m:t>2</m:t>
                </m:r>
              </m:den>
            </m:f>
          </m:e>
        </m:d>
      </m:oMath>
      <w:r>
        <w:rPr>
          <w:color w:val="000000"/>
        </w:rPr>
        <w:t>, meaning the opportunities for a match multiply extremely rapidly.</w:t>
      </w:r>
    </w:p>
    <w:p w14:paraId="2B38ABBD" w14:textId="77777777" w:rsidR="00BB26F0" w:rsidRDefault="00000000">
      <w:pPr>
        <w:pStyle w:val="BodyText"/>
        <w:spacing w:line="360" w:lineRule="auto"/>
        <w:rPr>
          <w:color w:val="000000"/>
        </w:rPr>
      </w:pPr>
      <w:r>
        <w:rPr>
          <w:color w:val="000000"/>
        </w:rPr>
        <w:lastRenderedPageBreak/>
        <w:t xml:space="preserve">Analytical calculation for </w:t>
      </w:r>
      <m:oMath>
        <m:r>
          <w:rPr>
            <w:rFonts w:ascii="Cambria Math" w:hAnsi="Cambria Math"/>
          </w:rPr>
          <m:t>k=</m:t>
        </m:r>
        <m:d>
          <m:dPr>
            <m:ctrlPr>
              <w:rPr>
                <w:rFonts w:ascii="Cambria Math" w:hAnsi="Cambria Math"/>
              </w:rPr>
            </m:ctrlPr>
          </m:dPr>
          <m:e>
            <m:r>
              <w:rPr>
                <w:rFonts w:ascii="Cambria Math" w:hAnsi="Cambria Math"/>
              </w:rPr>
              <m:t>1-</m:t>
            </m:r>
            <m:d>
              <m:dPr>
                <m:ctrlPr>
                  <w:rPr>
                    <w:rFonts w:ascii="Cambria Math" w:hAnsi="Cambria Math"/>
                  </w:rPr>
                </m:ctrlPr>
              </m:dPr>
              <m:e>
                <m:f>
                  <m:fPr>
                    <m:ctrlPr>
                      <w:rPr>
                        <w:rFonts w:ascii="Cambria Math" w:hAnsi="Cambria Math"/>
                      </w:rPr>
                    </m:ctrlPr>
                  </m:fPr>
                  <m:num>
                    <m:r>
                      <w:rPr>
                        <w:rFonts w:ascii="Cambria Math" w:hAnsi="Cambria Math"/>
                      </w:rPr>
                      <m:t>12</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10</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12</m:t>
                    </m:r>
                  </m:den>
                </m:f>
              </m:e>
            </m:d>
            <m:r>
              <w:rPr>
                <w:rFonts w:ascii="Cambria Math" w:hAnsi="Cambria Math"/>
              </w:rPr>
              <m:t>≈0.618</m:t>
            </m:r>
          </m:e>
        </m:d>
      </m:oMath>
      <w:r>
        <w:rPr>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14:paraId="38213BEA" w14:textId="77777777" w:rsidR="00BB26F0" w:rsidRDefault="00000000">
      <w:pPr>
        <w:pStyle w:val="Heading1"/>
      </w:pPr>
      <w:r>
        <w:t>D3: Bayesian Update on Real Data</w:t>
      </w:r>
    </w:p>
    <w:p w14:paraId="6E045A12" w14:textId="77777777" w:rsidR="00BB26F0" w:rsidRDefault="00000000">
      <w:pPr>
        <w:pStyle w:val="Heading4"/>
        <w:spacing w:line="360" w:lineRule="auto"/>
        <w:rPr>
          <w:b/>
          <w:bCs/>
          <w:i w:val="0"/>
          <w:iCs w:val="0"/>
          <w:color w:val="000000"/>
        </w:rPr>
      </w:pPr>
      <w:r>
        <w:rPr>
          <w:b/>
          <w:bCs/>
          <w:i w:val="0"/>
          <w:iCs w:val="0"/>
          <w:color w:val="000000"/>
        </w:rPr>
        <w:t>Terms in Context</w:t>
      </w:r>
    </w:p>
    <w:p w14:paraId="38004B1E" w14:textId="77777777" w:rsidR="00BB26F0" w:rsidRDefault="00000000">
      <w:pPr>
        <w:pStyle w:val="BodyText"/>
        <w:spacing w:line="360" w:lineRule="auto"/>
        <w:rPr>
          <w:color w:val="000000"/>
        </w:rPr>
      </w:pPr>
      <w:r>
        <w:rPr>
          <w:color w:val="000000"/>
        </w:rPr>
        <w:t>The Prior P(H) represents our initial belief about the probability of an event before seeing any new evidence. In this context, it is the probability that a randomly selected player from the World Cup is a Forward, which is 0.2457.</w:t>
      </w:r>
    </w:p>
    <w:p w14:paraId="7E4E8AFF" w14:textId="77777777" w:rsidR="00BB26F0" w:rsidRDefault="00000000">
      <w:pPr>
        <w:pStyle w:val="BodyText"/>
        <w:spacing w:line="360" w:lineRule="auto"/>
        <w:rPr>
          <w:color w:val="000000"/>
        </w:rPr>
      </w:pPr>
      <w:r>
        <w:rPr>
          <w:color w:val="000000"/>
        </w:rPr>
        <w:t xml:space="preserve">The Likelihood P(E∣H) measures how likely we are to see the evidence </w:t>
      </w:r>
      <w:r>
        <w:rPr>
          <w:i/>
          <w:color w:val="000000"/>
        </w:rPr>
        <w:t>if</w:t>
      </w:r>
      <w:r>
        <w:rPr>
          <w:color w:val="000000"/>
        </w:rPr>
        <w:t xml:space="preserve"> our hypothesis is true. Here, it is the probability that a player scored a goal given that they are a Forward (0.3200).</w:t>
      </w:r>
    </w:p>
    <w:p w14:paraId="26375552" w14:textId="77777777" w:rsidR="00BB26F0" w:rsidRDefault="00000000">
      <w:pPr>
        <w:pStyle w:val="BodyText"/>
        <w:spacing w:line="360" w:lineRule="auto"/>
        <w:rPr>
          <w:color w:val="000000"/>
        </w:rPr>
      </w:pPr>
      <w:r>
        <w:rPr>
          <w:color w:val="000000"/>
        </w:rPr>
        <w:t xml:space="preserve">The Posterior P(H∣E) is the </w:t>
      </w:r>
      <w:r>
        <w:rPr>
          <w:i/>
          <w:color w:val="000000"/>
        </w:rPr>
        <w:t>updated</w:t>
      </w:r>
      <w:r>
        <w:rPr>
          <w:color w:val="000000"/>
        </w:rPr>
        <w:t xml:space="preserve"> belief after accounting for the new evidence. If we are told that a specific player scored a goal, Bayes' theorem updates the probability of that player being a Forward from 0.2457 to 0.5565.</w:t>
      </w:r>
    </w:p>
    <w:p w14:paraId="33D0E7DB" w14:textId="77777777" w:rsidR="00BB26F0" w:rsidRDefault="00000000">
      <w:pPr>
        <w:pStyle w:val="Heading4"/>
        <w:spacing w:line="360" w:lineRule="auto"/>
        <w:rPr>
          <w:b/>
          <w:bCs/>
          <w:i w:val="0"/>
          <w:iCs w:val="0"/>
          <w:color w:val="000000"/>
        </w:rPr>
      </w:pPr>
      <w:r>
        <w:rPr>
          <w:b/>
          <w:bCs/>
          <w:i w:val="0"/>
          <w:iCs w:val="0"/>
          <w:color w:val="000000"/>
        </w:rPr>
        <w:t>Prior Sensitivity</w:t>
      </w:r>
    </w:p>
    <w:p w14:paraId="705B97D2" w14:textId="77777777" w:rsidR="00BB26F0" w:rsidRDefault="00000000">
      <w:pPr>
        <w:pStyle w:val="BodyText"/>
        <w:spacing w:line="360" w:lineRule="auto"/>
        <w:rPr>
          <w:color w:val="000000"/>
        </w:rPr>
      </w:pPr>
      <w:r>
        <w:rPr>
          <w:color w:val="000000"/>
        </w:rPr>
        <w:t>Prior sensitivity evaluates how much our final answer (the Posterior) changes if we start with different initial assumptions (the Prior), while keeping the observed evidence (Likelihoods) constant.</w:t>
      </w:r>
    </w:p>
    <w:p w14:paraId="04DC3646" w14:textId="77777777" w:rsidR="00BB26F0" w:rsidRDefault="00000000">
      <w:pPr>
        <w:pStyle w:val="BodyText"/>
        <w:spacing w:line="360" w:lineRule="auto"/>
        <w:rPr>
          <w:color w:val="000000"/>
        </w:rPr>
      </w:pPr>
      <w:r>
        <w:rPr>
          <w:color w:val="000000"/>
        </w:rPr>
        <w:t xml:space="preserve">From the plotted graph, As the prior increases from 0.1 to 0.9 along the x-axis, the posterior curve also moves up. Because the blue curve sits strictly </w:t>
      </w:r>
      <w:r>
        <w:rPr>
          <w:i/>
          <w:color w:val="000000"/>
        </w:rPr>
        <w:t>above</w:t>
      </w:r>
      <w:r>
        <w:rPr>
          <w:color w:val="000000"/>
        </w:rPr>
        <w:t xml:space="preserve"> the dashed diagonal line, it shows that "Scoring a goal" is strong positive evidence that always boosts the probability that a player is a Forward, regardless of where our prior started.</w:t>
      </w:r>
    </w:p>
    <w:p w14:paraId="0F1ACCF6" w14:textId="77777777" w:rsidR="00BB26F0" w:rsidRDefault="00000000">
      <w:pPr>
        <w:pStyle w:val="Heading4"/>
        <w:spacing w:line="360" w:lineRule="auto"/>
        <w:rPr>
          <w:b/>
          <w:bCs/>
          <w:i w:val="0"/>
          <w:iCs w:val="0"/>
          <w:color w:val="000000"/>
        </w:rPr>
      </w:pPr>
      <w:r>
        <w:rPr>
          <w:b/>
          <w:bCs/>
          <w:i w:val="0"/>
          <w:iCs w:val="0"/>
          <w:color w:val="000000"/>
        </w:rPr>
        <w:t>When the Prior Dominates vs. When Data Swamps the Prior</w:t>
      </w:r>
    </w:p>
    <w:p w14:paraId="1235AF52" w14:textId="77777777" w:rsidR="00BB26F0" w:rsidRDefault="00000000">
      <w:pPr>
        <w:pStyle w:val="BodyText"/>
        <w:spacing w:line="360" w:lineRule="auto"/>
        <w:rPr>
          <w:color w:val="000000"/>
        </w:rPr>
      </w:pPr>
      <w:r>
        <w:rPr>
          <w:color w:val="000000"/>
        </w:rPr>
        <w:t>The prior dominates the posterior when the new evidence is weak or uninformative. Mathematically, this happens when the likelihood of the evidence is nearly the same whether the hypothesis is true or false (P(E∣</w:t>
      </w:r>
      <w:proofErr w:type="gramStart"/>
      <w:r>
        <w:rPr>
          <w:color w:val="000000"/>
        </w:rPr>
        <w:t>H)≈</w:t>
      </w:r>
      <w:proofErr w:type="gramEnd"/>
      <w:r>
        <w:rPr>
          <w:color w:val="000000"/>
        </w:rPr>
        <w:t>P(E∣¬H)). It also happens when the prior is extremely dogmatic (very close to 0 or 1); if you are 99.9% certain of something, minor evidence won't change your mind.</w:t>
      </w:r>
    </w:p>
    <w:p w14:paraId="59652E6F" w14:textId="7CB775B2" w:rsidR="00BB26F0" w:rsidRPr="008E7711" w:rsidRDefault="00000000" w:rsidP="008E7711">
      <w:pPr>
        <w:pStyle w:val="BodyText"/>
        <w:spacing w:line="360" w:lineRule="auto"/>
        <w:rPr>
          <w:rFonts w:hint="eastAsia"/>
          <w:color w:val="000000"/>
        </w:rPr>
      </w:pPr>
      <w:r>
        <w:rPr>
          <w:color w:val="000000"/>
        </w:rPr>
        <w:lastRenderedPageBreak/>
        <w:t xml:space="preserve">The data swamps the prior when the evidence is extremely compelling. In our dataset, the likelihood of a Forward scoring (0.3200) is vastly different from a </w:t>
      </w:r>
      <w:proofErr w:type="gramStart"/>
      <w:r>
        <w:rPr>
          <w:color w:val="000000"/>
        </w:rPr>
        <w:t>Non-Forward</w:t>
      </w:r>
      <w:proofErr w:type="gramEnd"/>
      <w:r>
        <w:rPr>
          <w:color w:val="000000"/>
        </w:rPr>
        <w:t xml:space="preserve">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14:paraId="19B34D97" w14:textId="77777777" w:rsidR="00BB26F0" w:rsidRDefault="00000000">
      <w:pPr>
        <w:pStyle w:val="Heading1"/>
      </w:pPr>
      <w:bookmarkStart w:id="7" w:name="_Toc227683589"/>
      <w:r>
        <w:t>Task E: Statistical Distributions and Model Fitting</w:t>
      </w:r>
      <w:bookmarkEnd w:id="7"/>
    </w:p>
    <w:p w14:paraId="5CE4D4A0" w14:textId="30FA405D" w:rsidR="00ED1168" w:rsidRDefault="00ED1168" w:rsidP="00ED1168">
      <w:pPr>
        <w:shd w:val="clear" w:color="auto" w:fill="FFFFFF"/>
        <w:spacing w:line="276" w:lineRule="auto"/>
        <w:rPr>
          <w:b/>
          <w:bCs/>
        </w:rPr>
      </w:pPr>
      <w:r>
        <w:rPr>
          <w:rFonts w:hint="eastAsia"/>
          <w:b/>
          <w:bCs/>
        </w:rPr>
        <w:t>E</w:t>
      </w:r>
      <w:r>
        <w:rPr>
          <w:b/>
          <w:bCs/>
        </w:rPr>
        <w:t xml:space="preserve">1: </w:t>
      </w:r>
      <w:r w:rsidRPr="00ED1168">
        <w:rPr>
          <w:b/>
          <w:bCs/>
        </w:rPr>
        <w:t>Normality Assessment</w:t>
      </w:r>
    </w:p>
    <w:p w14:paraId="08111C32" w14:textId="77777777" w:rsidR="00ED1168" w:rsidRPr="00ED1168" w:rsidRDefault="00ED1168" w:rsidP="00ED1168">
      <w:pPr>
        <w:shd w:val="clear" w:color="auto" w:fill="FFFFFF"/>
        <w:spacing w:line="276" w:lineRule="auto"/>
        <w:rPr>
          <w:lang w:val="en-MY"/>
        </w:rPr>
      </w:pPr>
      <w:r w:rsidRPr="00ED1168">
        <w:rPr>
          <w:lang w:val="en-MY"/>
        </w:rPr>
        <w:t xml:space="preserve">The Q-Q plot compares our dataset's empirical quantiles (y-axis) against the theoretical quantiles of a perfectly normal distribution (x-axis), which forms a straight diagonal line. Right-skew appears as points curving upwards above the diagonal line on the right side. Left-skew appears as points curving downwards below the line on the left side. Heavy tails appear as points deviating significantly from the line at both extreme ends. For </w:t>
      </w:r>
      <w:r w:rsidRPr="00ED1168">
        <w:rPr>
          <w:b/>
          <w:bCs/>
          <w:i/>
          <w:iCs/>
          <w:lang w:val="en-MY"/>
        </w:rPr>
        <w:t>Total Duels Won per 90</w:t>
      </w:r>
      <w:r w:rsidRPr="00ED1168">
        <w:rPr>
          <w:lang w:val="en-MY"/>
        </w:rPr>
        <w:t xml:space="preserve">, the middle quantiles follow the diagonal closely, though zero-imputation creates a vertical stack at the bottom. Conversely, </w:t>
      </w:r>
      <w:r w:rsidRPr="00ED1168">
        <w:rPr>
          <w:b/>
          <w:bCs/>
          <w:i/>
          <w:iCs/>
          <w:lang w:val="en-MY"/>
        </w:rPr>
        <w:t>Interceptions per 90</w:t>
      </w:r>
      <w:r w:rsidRPr="00ED1168">
        <w:rPr>
          <w:lang w:val="en-MY"/>
        </w:rPr>
        <w:t xml:space="preserve"> is heavily right-skewed.</w:t>
      </w:r>
    </w:p>
    <w:p w14:paraId="0FDFA435" w14:textId="6106C350" w:rsidR="00ED1168" w:rsidRDefault="00ED1168" w:rsidP="00ED1168">
      <w:pPr>
        <w:shd w:val="clear" w:color="auto" w:fill="FFFFFF"/>
        <w:spacing w:line="276" w:lineRule="auto"/>
        <w:rPr>
          <w:lang w:val="en-MY"/>
        </w:rPr>
      </w:pPr>
      <w:r w:rsidRPr="00ED1168">
        <w:rPr>
          <w:lang w:val="en-MY"/>
        </w:rPr>
        <w:t xml:space="preserve">For the Shapiro-Wilk test, the null hypothesis </w:t>
      </w:r>
      <w:r>
        <w:rPr>
          <w:lang w:val="en-MY"/>
        </w:rPr>
        <w:t>(</w:t>
      </w:r>
      <w:r>
        <w:rPr>
          <w:b/>
          <w:bCs/>
          <w:i/>
          <w:iCs/>
        </w:rPr>
        <w:t>H</w:t>
      </w:r>
      <w:r>
        <w:rPr>
          <w:b/>
          <w:bCs/>
          <w:i/>
          <w:iCs/>
          <w:vertAlign w:val="subscript"/>
        </w:rPr>
        <w:t>0</w:t>
      </w:r>
      <w:r w:rsidRPr="00ED1168">
        <w:rPr>
          <w:lang w:val="en-MY"/>
        </w:rPr>
        <w:t>) is that the data is drawn from a normally distributed population, and the alternative hypothesis (</w:t>
      </w:r>
      <w:r>
        <w:rPr>
          <w:b/>
          <w:bCs/>
          <w:i/>
          <w:iCs/>
        </w:rPr>
        <w:t>H</w:t>
      </w:r>
      <w:r>
        <w:rPr>
          <w:b/>
          <w:bCs/>
          <w:i/>
          <w:iCs/>
          <w:vertAlign w:val="subscript"/>
        </w:rPr>
        <w:t>1</w:t>
      </w:r>
      <w:r w:rsidRPr="00ED1168">
        <w:rPr>
          <w:lang w:val="en-MY"/>
        </w:rPr>
        <w:t>) is that it is not. Both variables yielded a p-value &lt; 0.05, leading us to reject</w:t>
      </w:r>
      <w:r>
        <w:rPr>
          <w:lang w:val="en-MY"/>
        </w:rPr>
        <w:t xml:space="preserve"> </w:t>
      </w:r>
      <w:r>
        <w:rPr>
          <w:b/>
          <w:bCs/>
          <w:i/>
          <w:iCs/>
        </w:rPr>
        <w:t>H</w:t>
      </w:r>
      <w:r>
        <w:rPr>
          <w:b/>
          <w:bCs/>
          <w:i/>
          <w:iCs/>
          <w:vertAlign w:val="subscript"/>
        </w:rPr>
        <w:t>0</w:t>
      </w:r>
      <w:r w:rsidRPr="00ED1168">
        <w:rPr>
          <w:lang w:val="en-MY"/>
        </w:rPr>
        <w:t>. Because our sample size is very large (over 800 players), the standard error becomes extremely small. Consequently, the Shapiro-Wilk test possesses immense statistical power, meaning it will flag even trivial, non-practical deviations from perfect normality (like our zero-imputed values) as statistically significant.</w:t>
      </w:r>
    </w:p>
    <w:p w14:paraId="61744FC1" w14:textId="77777777" w:rsidR="00DA4519" w:rsidRDefault="00DA4519" w:rsidP="00ED1168">
      <w:pPr>
        <w:shd w:val="clear" w:color="auto" w:fill="FFFFFF"/>
        <w:spacing w:line="276" w:lineRule="auto"/>
        <w:rPr>
          <w:lang w:val="en-MY"/>
        </w:rPr>
      </w:pPr>
    </w:p>
    <w:p w14:paraId="4C450855" w14:textId="7A66DF95" w:rsidR="00ED1168" w:rsidRDefault="00DA4519" w:rsidP="00ED1168">
      <w:pPr>
        <w:shd w:val="clear" w:color="auto" w:fill="FFFFFF"/>
        <w:spacing w:line="276" w:lineRule="auto"/>
        <w:rPr>
          <w:lang w:val="en-MY"/>
        </w:rPr>
      </w:pPr>
      <w:r w:rsidRPr="00DA4519">
        <w:rPr>
          <w:lang w:val="en-MY"/>
        </w:rPr>
        <w:drawing>
          <wp:inline distT="0" distB="0" distL="0" distR="0" wp14:anchorId="579C57B4" wp14:editId="439D6052">
            <wp:extent cx="5731510" cy="1569085"/>
            <wp:effectExtent l="0" t="0" r="0" b="0"/>
            <wp:docPr id="25655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55616" name=""/>
                    <pic:cNvPicPr/>
                  </pic:nvPicPr>
                  <pic:blipFill>
                    <a:blip r:embed="rId10"/>
                    <a:stretch>
                      <a:fillRect/>
                    </a:stretch>
                  </pic:blipFill>
                  <pic:spPr>
                    <a:xfrm>
                      <a:off x="0" y="0"/>
                      <a:ext cx="5731510" cy="1569085"/>
                    </a:xfrm>
                    <a:prstGeom prst="rect">
                      <a:avLst/>
                    </a:prstGeom>
                  </pic:spPr>
                </pic:pic>
              </a:graphicData>
            </a:graphic>
          </wp:inline>
        </w:drawing>
      </w:r>
    </w:p>
    <w:p w14:paraId="0462CAB9" w14:textId="1219BD6E" w:rsidR="00DA4519" w:rsidRPr="00AD5201" w:rsidRDefault="00DA4519" w:rsidP="00DA4519">
      <w:pPr>
        <w:shd w:val="clear" w:color="auto" w:fill="FFFFFF"/>
        <w:spacing w:line="276" w:lineRule="auto"/>
        <w:jc w:val="center"/>
        <w:rPr>
          <w:i/>
          <w:iCs/>
          <w:sz w:val="20"/>
          <w:szCs w:val="20"/>
          <w:lang w:val="en-MY"/>
        </w:rPr>
      </w:pPr>
      <w:r w:rsidRPr="00AD5201">
        <w:rPr>
          <w:b/>
          <w:bCs/>
          <w:i/>
          <w:iCs/>
          <w:sz w:val="20"/>
          <w:szCs w:val="20"/>
          <w:lang w:val="en-MY"/>
        </w:rPr>
        <w:t xml:space="preserve">Graph E1-1: </w:t>
      </w:r>
      <w:r w:rsidRPr="00AD5201">
        <w:rPr>
          <w:i/>
          <w:iCs/>
          <w:sz w:val="20"/>
          <w:szCs w:val="20"/>
          <w:lang w:val="en-MY"/>
        </w:rPr>
        <w:t>Histogram, CDF, Q-Q Plot for Total Duels</w:t>
      </w:r>
    </w:p>
    <w:p w14:paraId="126AE5E0" w14:textId="51413F4A" w:rsidR="00DA4519" w:rsidRDefault="00DA4519" w:rsidP="00ED1168">
      <w:pPr>
        <w:shd w:val="clear" w:color="auto" w:fill="FFFFFF"/>
        <w:spacing w:line="276" w:lineRule="auto"/>
        <w:rPr>
          <w:lang w:val="en-MY"/>
        </w:rPr>
      </w:pPr>
      <w:r w:rsidRPr="00DA4519">
        <w:rPr>
          <w:lang w:val="en-MY"/>
        </w:rPr>
        <w:lastRenderedPageBreak/>
        <w:drawing>
          <wp:inline distT="0" distB="0" distL="0" distR="0" wp14:anchorId="4F25D8AB" wp14:editId="4C539F73">
            <wp:extent cx="5731510" cy="1569085"/>
            <wp:effectExtent l="0" t="0" r="0" b="0"/>
            <wp:docPr id="33675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50073" name=""/>
                    <pic:cNvPicPr/>
                  </pic:nvPicPr>
                  <pic:blipFill>
                    <a:blip r:embed="rId11"/>
                    <a:stretch>
                      <a:fillRect/>
                    </a:stretch>
                  </pic:blipFill>
                  <pic:spPr>
                    <a:xfrm>
                      <a:off x="0" y="0"/>
                      <a:ext cx="5731510" cy="1569085"/>
                    </a:xfrm>
                    <a:prstGeom prst="rect">
                      <a:avLst/>
                    </a:prstGeom>
                  </pic:spPr>
                </pic:pic>
              </a:graphicData>
            </a:graphic>
          </wp:inline>
        </w:drawing>
      </w:r>
    </w:p>
    <w:p w14:paraId="2645C4A3" w14:textId="4A39223F" w:rsidR="00DA4519" w:rsidRPr="00AD5201" w:rsidRDefault="00DA4519" w:rsidP="00DA4519">
      <w:pPr>
        <w:shd w:val="clear" w:color="auto" w:fill="FFFFFF"/>
        <w:spacing w:line="276" w:lineRule="auto"/>
        <w:jc w:val="center"/>
        <w:rPr>
          <w:b/>
          <w:bCs/>
          <w:i/>
          <w:iCs/>
          <w:sz w:val="20"/>
          <w:szCs w:val="20"/>
          <w:lang w:val="en-MY"/>
        </w:rPr>
      </w:pPr>
      <w:r w:rsidRPr="00AD5201">
        <w:rPr>
          <w:b/>
          <w:bCs/>
          <w:i/>
          <w:iCs/>
          <w:sz w:val="20"/>
          <w:szCs w:val="20"/>
          <w:lang w:val="en-MY"/>
        </w:rPr>
        <w:t>Graph E1</w:t>
      </w:r>
      <w:r w:rsidRPr="00AD5201">
        <w:rPr>
          <w:b/>
          <w:bCs/>
          <w:i/>
          <w:iCs/>
          <w:sz w:val="20"/>
          <w:szCs w:val="20"/>
          <w:lang w:val="en-MY"/>
        </w:rPr>
        <w:t>-2</w:t>
      </w:r>
      <w:r w:rsidRPr="00AD5201">
        <w:rPr>
          <w:b/>
          <w:bCs/>
          <w:i/>
          <w:iCs/>
          <w:sz w:val="20"/>
          <w:szCs w:val="20"/>
          <w:lang w:val="en-MY"/>
        </w:rPr>
        <w:t xml:space="preserve">: </w:t>
      </w:r>
      <w:r w:rsidRPr="00AD5201">
        <w:rPr>
          <w:i/>
          <w:iCs/>
          <w:sz w:val="20"/>
          <w:szCs w:val="20"/>
          <w:lang w:val="en-MY"/>
        </w:rPr>
        <w:t>Histogram, CDF, Q-Q Plot</w:t>
      </w:r>
      <w:r w:rsidRPr="00AD5201">
        <w:rPr>
          <w:i/>
          <w:iCs/>
          <w:sz w:val="20"/>
          <w:szCs w:val="20"/>
          <w:lang w:val="en-MY"/>
        </w:rPr>
        <w:t xml:space="preserve"> </w:t>
      </w:r>
      <w:r w:rsidRPr="00AD5201">
        <w:rPr>
          <w:i/>
          <w:iCs/>
          <w:sz w:val="20"/>
          <w:szCs w:val="20"/>
          <w:lang w:val="en-MY"/>
        </w:rPr>
        <w:t xml:space="preserve">for </w:t>
      </w:r>
      <w:r w:rsidRPr="00AD5201">
        <w:rPr>
          <w:i/>
          <w:iCs/>
          <w:sz w:val="20"/>
          <w:szCs w:val="20"/>
          <w:lang w:val="en-MY"/>
        </w:rPr>
        <w:t>Interceptions</w:t>
      </w:r>
    </w:p>
    <w:p w14:paraId="6176D13C" w14:textId="77777777" w:rsidR="00DA4519" w:rsidRPr="00ED1168" w:rsidRDefault="00DA4519" w:rsidP="00ED1168">
      <w:pPr>
        <w:shd w:val="clear" w:color="auto" w:fill="FFFFFF"/>
        <w:spacing w:line="276" w:lineRule="auto"/>
        <w:rPr>
          <w:lang w:val="en-MY"/>
        </w:rPr>
      </w:pPr>
    </w:p>
    <w:p w14:paraId="7CABCC21" w14:textId="3D1EB612" w:rsidR="00ED1168" w:rsidRDefault="00ED1168" w:rsidP="00ED1168">
      <w:pPr>
        <w:shd w:val="clear" w:color="auto" w:fill="FFFFFF"/>
        <w:spacing w:line="276" w:lineRule="auto"/>
        <w:rPr>
          <w:b/>
          <w:bCs/>
        </w:rPr>
      </w:pPr>
      <w:r>
        <w:rPr>
          <w:rFonts w:hint="eastAsia"/>
          <w:b/>
          <w:bCs/>
        </w:rPr>
        <w:t>E</w:t>
      </w:r>
      <w:r>
        <w:rPr>
          <w:b/>
          <w:bCs/>
        </w:rPr>
        <w:t>2</w:t>
      </w:r>
      <w:r>
        <w:rPr>
          <w:b/>
          <w:bCs/>
        </w:rPr>
        <w:t xml:space="preserve">: </w:t>
      </w:r>
      <w:r w:rsidRPr="00ED1168">
        <w:rPr>
          <w:b/>
          <w:bCs/>
        </w:rPr>
        <w:t>Normality Assessment</w:t>
      </w:r>
    </w:p>
    <w:p w14:paraId="3D4B14B8" w14:textId="464220B1" w:rsidR="00ED1168" w:rsidRPr="00ED1168" w:rsidRDefault="00ED1168" w:rsidP="00ED1168">
      <w:pPr>
        <w:shd w:val="clear" w:color="auto" w:fill="FFFFFF"/>
        <w:spacing w:line="276" w:lineRule="auto"/>
        <w:rPr>
          <w:lang w:val="en-MY"/>
        </w:rPr>
      </w:pPr>
      <w:r w:rsidRPr="00ED1168">
        <w:rPr>
          <w:lang w:val="en-MY"/>
        </w:rPr>
        <w:t>A Poisson model requires four theoretical conditions: 1) Events must occur independently</w:t>
      </w:r>
      <w:r>
        <w:rPr>
          <w:lang w:val="en-MY"/>
        </w:rPr>
        <w:t>,</w:t>
      </w:r>
      <w:r w:rsidRPr="00ED1168">
        <w:rPr>
          <w:lang w:val="en-MY"/>
        </w:rPr>
        <w:t xml:space="preserve"> 2) The average rate of events (</w:t>
      </w:r>
      <w:r w:rsidRPr="00ED1168">
        <w:rPr>
          <w:b/>
          <w:bCs/>
          <w:i/>
          <w:iCs/>
          <w:lang w:val="en-MY"/>
        </w:rPr>
        <w:t>λ</w:t>
      </w:r>
      <w:r w:rsidRPr="00ED1168">
        <w:rPr>
          <w:lang w:val="en-MY"/>
        </w:rPr>
        <w:t>) is constant</w:t>
      </w:r>
      <w:r>
        <w:rPr>
          <w:lang w:val="en-MY"/>
        </w:rPr>
        <w:t>,</w:t>
      </w:r>
      <w:r w:rsidRPr="00ED1168">
        <w:rPr>
          <w:lang w:val="en-MY"/>
        </w:rPr>
        <w:t xml:space="preserve"> 3) Two events cannot occur at the exact same instant; 4) The probability of an event in a given interval is proportional to the interval's length. In the context of football goals, these assumptions are violated. Goals are not strictly independent, and the scoring rate varies drastically between players.</w:t>
      </w:r>
    </w:p>
    <w:p w14:paraId="0466A61F" w14:textId="695AD86D" w:rsidR="00ED1168" w:rsidRDefault="00ED1168" w:rsidP="00ED1168">
      <w:pPr>
        <w:shd w:val="clear" w:color="auto" w:fill="FFFFFF"/>
        <w:spacing w:line="276" w:lineRule="auto"/>
        <w:rPr>
          <w:lang w:val="en-MY"/>
        </w:rPr>
      </w:pPr>
      <w:r w:rsidRPr="00ED1168">
        <w:rPr>
          <w:lang w:val="en-MY"/>
        </w:rPr>
        <w:t>The Poisson model dictates that mean equals variance (Dispersion Ratio = 1). Our empirical dispersion ratio was heavily &gt; 1, indicating severe over-dispersion. Poisson fails here because it cannot accommodate this excess variance. The Negative Binomial distribution is a natural generalisation because it introduces a second parameter that explicitly models the over-dispersion, allowing the variance to safely exceed the mean and fitting our empirical data much better.</w:t>
      </w:r>
    </w:p>
    <w:p w14:paraId="0B8B08C6" w14:textId="77777777" w:rsidR="00AD5201" w:rsidRPr="00ED1168" w:rsidRDefault="00AD5201" w:rsidP="00ED1168">
      <w:pPr>
        <w:shd w:val="clear" w:color="auto" w:fill="FFFFFF"/>
        <w:spacing w:line="276" w:lineRule="auto"/>
        <w:rPr>
          <w:lang w:val="en-MY"/>
        </w:rPr>
      </w:pPr>
    </w:p>
    <w:p w14:paraId="0F85B985" w14:textId="44FE98B3" w:rsidR="00ED1168" w:rsidRDefault="00DA4519" w:rsidP="00AD5201">
      <w:pPr>
        <w:shd w:val="clear" w:color="auto" w:fill="FFFFFF"/>
        <w:spacing w:line="276" w:lineRule="auto"/>
        <w:jc w:val="center"/>
        <w:rPr>
          <w:b/>
          <w:bCs/>
          <w:lang w:val="en-MY"/>
        </w:rPr>
      </w:pPr>
      <w:r w:rsidRPr="00DA4519">
        <w:rPr>
          <w:b/>
          <w:bCs/>
          <w:lang w:val="en-MY"/>
        </w:rPr>
        <w:drawing>
          <wp:inline distT="0" distB="0" distL="0" distR="0" wp14:anchorId="7634F187" wp14:editId="081C0B9A">
            <wp:extent cx="4916170" cy="2719525"/>
            <wp:effectExtent l="0" t="0" r="0" b="0"/>
            <wp:docPr id="16757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41569" name=""/>
                    <pic:cNvPicPr/>
                  </pic:nvPicPr>
                  <pic:blipFill>
                    <a:blip r:embed="rId12"/>
                    <a:stretch>
                      <a:fillRect/>
                    </a:stretch>
                  </pic:blipFill>
                  <pic:spPr>
                    <a:xfrm>
                      <a:off x="0" y="0"/>
                      <a:ext cx="4922167" cy="2722843"/>
                    </a:xfrm>
                    <a:prstGeom prst="rect">
                      <a:avLst/>
                    </a:prstGeom>
                  </pic:spPr>
                </pic:pic>
              </a:graphicData>
            </a:graphic>
          </wp:inline>
        </w:drawing>
      </w:r>
    </w:p>
    <w:p w14:paraId="03E02D52" w14:textId="2B1C8E7D" w:rsidR="00DA4519" w:rsidRPr="00AD5201" w:rsidRDefault="00DA4519" w:rsidP="00DA4519">
      <w:pPr>
        <w:shd w:val="clear" w:color="auto" w:fill="FFFFFF"/>
        <w:spacing w:line="276" w:lineRule="auto"/>
        <w:jc w:val="center"/>
        <w:rPr>
          <w:i/>
          <w:iCs/>
          <w:sz w:val="20"/>
          <w:szCs w:val="20"/>
          <w:lang w:val="en-MY"/>
        </w:rPr>
      </w:pPr>
      <w:r w:rsidRPr="00AD5201">
        <w:rPr>
          <w:b/>
          <w:bCs/>
          <w:i/>
          <w:iCs/>
          <w:sz w:val="20"/>
          <w:szCs w:val="20"/>
          <w:lang w:val="en-MY"/>
        </w:rPr>
        <w:t xml:space="preserve">Graph E2: </w:t>
      </w:r>
      <w:r w:rsidRPr="00AD5201">
        <w:rPr>
          <w:i/>
          <w:iCs/>
          <w:sz w:val="20"/>
          <w:szCs w:val="20"/>
          <w:lang w:val="en-MY"/>
        </w:rPr>
        <w:t>Bar Chart showing Poisson and Negative Binomial PMF lines</w:t>
      </w:r>
    </w:p>
    <w:p w14:paraId="011DDF68" w14:textId="77777777" w:rsidR="00DA4519" w:rsidRPr="00ED1168" w:rsidRDefault="00DA4519" w:rsidP="00DA4519">
      <w:pPr>
        <w:shd w:val="clear" w:color="auto" w:fill="FFFFFF"/>
        <w:spacing w:line="276" w:lineRule="auto"/>
        <w:jc w:val="center"/>
        <w:rPr>
          <w:b/>
          <w:bCs/>
          <w:lang w:val="en-MY"/>
        </w:rPr>
      </w:pPr>
    </w:p>
    <w:p w14:paraId="65C30ECA" w14:textId="317D02FD" w:rsidR="00ED1168" w:rsidRDefault="00ED1168" w:rsidP="00ED1168">
      <w:pPr>
        <w:shd w:val="clear" w:color="auto" w:fill="FFFFFF"/>
        <w:spacing w:line="276" w:lineRule="auto"/>
        <w:rPr>
          <w:b/>
          <w:bCs/>
        </w:rPr>
      </w:pPr>
      <w:r>
        <w:rPr>
          <w:rFonts w:hint="eastAsia"/>
          <w:b/>
          <w:bCs/>
        </w:rPr>
        <w:lastRenderedPageBreak/>
        <w:t>E</w:t>
      </w:r>
      <w:r>
        <w:rPr>
          <w:b/>
          <w:bCs/>
        </w:rPr>
        <w:t>3</w:t>
      </w:r>
      <w:r>
        <w:rPr>
          <w:b/>
          <w:bCs/>
        </w:rPr>
        <w:t xml:space="preserve">: </w:t>
      </w:r>
      <w:r w:rsidRPr="00ED1168">
        <w:rPr>
          <w:b/>
          <w:bCs/>
        </w:rPr>
        <w:t>Normality Assessment</w:t>
      </w:r>
    </w:p>
    <w:p w14:paraId="6F56B1DA" w14:textId="6024D9B8" w:rsidR="00ED1168" w:rsidRPr="00ED1168" w:rsidRDefault="00ED1168" w:rsidP="00ED1168">
      <w:pPr>
        <w:shd w:val="clear" w:color="auto" w:fill="FFFFFF"/>
        <w:spacing w:line="276" w:lineRule="auto"/>
        <w:rPr>
          <w:lang w:val="en-MY"/>
        </w:rPr>
      </w:pPr>
      <w:r w:rsidRPr="00ED1168">
        <w:rPr>
          <w:lang w:val="en-MY"/>
        </w:rPr>
        <w:t>Mathematically, the Normal Probability Density Function relies exclusively on two parameters: the mean (</w:t>
      </w:r>
      <w:r w:rsidRPr="00ED1168">
        <w:rPr>
          <w:b/>
          <w:bCs/>
          <w:i/>
          <w:iCs/>
          <w:lang w:val="en-MY"/>
        </w:rPr>
        <w:t>μ</w:t>
      </w:r>
      <w:r w:rsidRPr="00ED1168">
        <w:rPr>
          <w:lang w:val="en-MY"/>
        </w:rPr>
        <w:t>) and the standard deviation (</w:t>
      </w:r>
      <w:r w:rsidRPr="00ED1168">
        <w:rPr>
          <w:b/>
          <w:bCs/>
          <w:i/>
          <w:iCs/>
        </w:rPr>
        <w:t>σ</w:t>
      </w:r>
      <w:r w:rsidRPr="00ED1168">
        <w:rPr>
          <w:lang w:val="en-MY"/>
        </w:rPr>
        <w:t>). All other terms in the equation are mathematical constants (</w:t>
      </w:r>
      <w:r w:rsidRPr="00ED1168">
        <w:rPr>
          <w:b/>
          <w:bCs/>
          <w:i/>
          <w:iCs/>
        </w:rPr>
        <w:t>π</w:t>
      </w:r>
      <w:r w:rsidRPr="00ED1168">
        <w:rPr>
          <w:lang w:val="en-MY"/>
        </w:rPr>
        <w:t xml:space="preserve"> and </w:t>
      </w:r>
      <w:r w:rsidRPr="00ED1168">
        <w:rPr>
          <w:b/>
          <w:bCs/>
          <w:i/>
          <w:iCs/>
          <w:lang w:val="en-MY"/>
        </w:rPr>
        <w:t>e</w:t>
      </w:r>
      <w:r w:rsidRPr="00ED1168">
        <w:rPr>
          <w:lang w:val="en-MY"/>
        </w:rPr>
        <w:t xml:space="preserve">). Therefore, </w:t>
      </w:r>
      <w:r w:rsidR="00DA4519" w:rsidRPr="00ED1168">
        <w:rPr>
          <w:b/>
          <w:bCs/>
          <w:i/>
          <w:iCs/>
          <w:lang w:val="en-MY"/>
        </w:rPr>
        <w:t>μ</w:t>
      </w:r>
      <w:r w:rsidR="00DA4519" w:rsidRPr="00ED1168">
        <w:rPr>
          <w:lang w:val="en-MY"/>
        </w:rPr>
        <w:t xml:space="preserve"> </w:t>
      </w:r>
      <w:r w:rsidRPr="00ED1168">
        <w:rPr>
          <w:lang w:val="en-MY"/>
        </w:rPr>
        <w:t xml:space="preserve">perfectly defines the exact location of the </w:t>
      </w:r>
      <w:r w:rsidRPr="00ED1168">
        <w:rPr>
          <w:lang w:val="en-MY"/>
        </w:rPr>
        <w:t>centre</w:t>
      </w:r>
      <w:r w:rsidRPr="00ED1168">
        <w:rPr>
          <w:lang w:val="en-MY"/>
        </w:rPr>
        <w:t>, and</w:t>
      </w:r>
      <w:r w:rsidR="00DA4519" w:rsidRPr="00DA4519">
        <w:rPr>
          <w:b/>
          <w:bCs/>
          <w:i/>
          <w:iCs/>
        </w:rPr>
        <w:t xml:space="preserve"> </w:t>
      </w:r>
      <w:r w:rsidR="00DA4519" w:rsidRPr="00ED1168">
        <w:rPr>
          <w:b/>
          <w:bCs/>
          <w:i/>
          <w:iCs/>
        </w:rPr>
        <w:t>σ</w:t>
      </w:r>
      <w:r w:rsidR="00DA4519" w:rsidRPr="00ED1168">
        <w:rPr>
          <w:lang w:val="en-MY"/>
        </w:rPr>
        <w:t xml:space="preserve"> </w:t>
      </w:r>
      <w:r w:rsidRPr="00ED1168">
        <w:rPr>
          <w:lang w:val="en-MY"/>
        </w:rPr>
        <w:t>completely defines the spread or width of the bell curve, allowing us to calculate any exact area under the curve.</w:t>
      </w:r>
    </w:p>
    <w:p w14:paraId="6BF1E643" w14:textId="5881B11E" w:rsidR="00ED1168" w:rsidRPr="00ED1168" w:rsidRDefault="00ED1168" w:rsidP="00ED1168">
      <w:pPr>
        <w:shd w:val="clear" w:color="auto" w:fill="FFFFFF"/>
        <w:spacing w:line="276" w:lineRule="auto"/>
        <w:rPr>
          <w:lang w:val="en-MY"/>
        </w:rPr>
      </w:pPr>
      <w:r w:rsidRPr="00ED1168">
        <w:rPr>
          <w:lang w:val="en-MY"/>
        </w:rPr>
        <w:t>Using our fitted normal model, we verified the empirical rule: the calculated probability mass within one standard deviation is approximately 68.27%, and within two standard deviations is approximately 95.45%. Additionally, the maximum z-score indicates exactly how many standard deviations the highest value lies above the mean. Under a normal model, an extreme z-score implies the probability of observing such a high value by random chance is infinitesimally small, marking it as a severe outlier.</w:t>
      </w:r>
    </w:p>
    <w:p w14:paraId="3D3248B5" w14:textId="77777777" w:rsidR="00ED1168" w:rsidRPr="00ED1168" w:rsidRDefault="00ED1168" w:rsidP="00ED1168">
      <w:pPr>
        <w:shd w:val="clear" w:color="auto" w:fill="FFFFFF"/>
        <w:spacing w:line="276" w:lineRule="auto"/>
        <w:rPr>
          <w:b/>
          <w:bCs/>
          <w:lang w:val="en-MY"/>
        </w:rPr>
      </w:pPr>
    </w:p>
    <w:p w14:paraId="071B3E84" w14:textId="29639DF7" w:rsidR="00ED1168" w:rsidRDefault="00ED1168" w:rsidP="00ED1168">
      <w:pPr>
        <w:shd w:val="clear" w:color="auto" w:fill="FFFFFF"/>
        <w:spacing w:line="276" w:lineRule="auto"/>
        <w:rPr>
          <w:b/>
          <w:bCs/>
        </w:rPr>
      </w:pPr>
      <w:r>
        <w:rPr>
          <w:rFonts w:hint="eastAsia"/>
          <w:b/>
          <w:bCs/>
        </w:rPr>
        <w:t>E</w:t>
      </w:r>
      <w:r>
        <w:rPr>
          <w:b/>
          <w:bCs/>
        </w:rPr>
        <w:t>4</w:t>
      </w:r>
      <w:r>
        <w:rPr>
          <w:b/>
          <w:bCs/>
        </w:rPr>
        <w:t xml:space="preserve">: </w:t>
      </w:r>
      <w:r w:rsidRPr="00ED1168">
        <w:rPr>
          <w:b/>
          <w:bCs/>
        </w:rPr>
        <w:t>Normality Assessment</w:t>
      </w:r>
    </w:p>
    <w:p w14:paraId="3934BAE2" w14:textId="6510843D" w:rsidR="00DA4519" w:rsidRPr="00DA4519" w:rsidRDefault="00DA4519" w:rsidP="00DA4519">
      <w:pPr>
        <w:rPr>
          <w:lang w:val="en-MY"/>
        </w:rPr>
      </w:pPr>
      <w:r w:rsidRPr="00DA4519">
        <w:rPr>
          <w:lang w:val="en-MY"/>
        </w:rPr>
        <w:t xml:space="preserve">Mathematically, a variable </w:t>
      </w:r>
      <w:r w:rsidRPr="00DA4519">
        <w:rPr>
          <w:b/>
          <w:bCs/>
          <w:i/>
          <w:iCs/>
          <w:lang w:val="en-MY"/>
        </w:rPr>
        <w:t>X</w:t>
      </w:r>
      <w:r w:rsidRPr="00DA4519">
        <w:rPr>
          <w:lang w:val="en-MY"/>
        </w:rPr>
        <w:t xml:space="preserve"> is lognormally distributed if its natural logarithm, </w:t>
      </w:r>
      <w:r w:rsidRPr="00DA4519">
        <w:rPr>
          <w:b/>
          <w:bCs/>
          <w:i/>
          <w:iCs/>
          <w:lang w:val="en-MY"/>
        </w:rPr>
        <w:t>Y = ln(X)</w:t>
      </w:r>
      <w:r w:rsidRPr="00DA4519">
        <w:rPr>
          <w:lang w:val="en-MY"/>
        </w:rPr>
        <w:t>, is normally distributed. Lognormal data is typically generated by multiplicative, compounding processes rather than additive ones.</w:t>
      </w:r>
    </w:p>
    <w:p w14:paraId="36F233EA" w14:textId="0DD77B06" w:rsidR="00DA4519" w:rsidRDefault="00DA4519" w:rsidP="00DA4519">
      <w:pPr>
        <w:rPr>
          <w:lang w:val="en-MY"/>
        </w:rPr>
      </w:pPr>
      <w:r w:rsidRPr="00DA4519">
        <w:rPr>
          <w:lang w:val="en-MY"/>
        </w:rPr>
        <w:t xml:space="preserve">However, since our </w:t>
      </w:r>
      <w:r w:rsidRPr="00DA4519">
        <w:rPr>
          <w:b/>
          <w:bCs/>
          <w:i/>
          <w:iCs/>
          <w:lang w:val="en-MY"/>
        </w:rPr>
        <w:t>Interceptions per 90</w:t>
      </w:r>
      <w:r w:rsidRPr="00DA4519">
        <w:rPr>
          <w:lang w:val="en-MY"/>
        </w:rPr>
        <w:t xml:space="preserve"> variable contains exact zero values, </w:t>
      </w:r>
      <w:proofErr w:type="gramStart"/>
      <w:r w:rsidRPr="00DA4519">
        <w:rPr>
          <w:b/>
          <w:bCs/>
          <w:i/>
          <w:iCs/>
          <w:lang w:val="en-MY"/>
        </w:rPr>
        <w:t>ln(</w:t>
      </w:r>
      <w:proofErr w:type="gramEnd"/>
      <w:r w:rsidRPr="00DA4519">
        <w:rPr>
          <w:b/>
          <w:bCs/>
          <w:i/>
          <w:iCs/>
          <w:lang w:val="en-MY"/>
        </w:rPr>
        <w:t>0)</w:t>
      </w:r>
      <w:r w:rsidRPr="00DA4519">
        <w:rPr>
          <w:lang w:val="en-MY"/>
        </w:rPr>
        <w:t xml:space="preserve"> is mathematically undefined. Thus, we applied a </w:t>
      </w:r>
      <w:r w:rsidRPr="00DA4519">
        <w:rPr>
          <w:lang w:val="en-MY"/>
        </w:rPr>
        <w:t>square</w:t>
      </w:r>
      <w:r>
        <w:rPr>
          <w:lang w:val="en-MY"/>
        </w:rPr>
        <w:t>-</w:t>
      </w:r>
      <w:proofErr w:type="spellStart"/>
      <w:r w:rsidRPr="00DA4519">
        <w:rPr>
          <w:lang w:val="en-MY"/>
        </w:rPr>
        <w:t>root</w:t>
      </w:r>
      <w:proofErr w:type="spellEnd"/>
      <w:r w:rsidRPr="00DA4519">
        <w:rPr>
          <w:lang w:val="en-MY"/>
        </w:rPr>
        <w:t xml:space="preserve"> transformation, which is standard practice for zero-inflated data. After transformation, the interpretation changes from a linear scale of "interceptions" to a compressed scale. The heavy right tail is pulled inward, making the distribution symmetrically bell-shaped, which satisfies the assumptions of parametric statistical models.</w:t>
      </w:r>
    </w:p>
    <w:p w14:paraId="7363D327" w14:textId="77777777" w:rsidR="00AD5201" w:rsidRPr="00DA4519" w:rsidRDefault="00AD5201" w:rsidP="00DA4519">
      <w:pPr>
        <w:rPr>
          <w:lang w:val="en-MY"/>
        </w:rPr>
      </w:pPr>
    </w:p>
    <w:p w14:paraId="0EB4579A" w14:textId="239DE0B8" w:rsidR="00BB26F0" w:rsidRDefault="00DA4519">
      <w:pPr>
        <w:rPr>
          <w:lang w:val="en-MY"/>
        </w:rPr>
      </w:pPr>
      <w:r w:rsidRPr="00DA4519">
        <w:rPr>
          <w:lang w:val="en-MY"/>
        </w:rPr>
        <w:drawing>
          <wp:inline distT="0" distB="0" distL="0" distR="0" wp14:anchorId="7AC2AA10" wp14:editId="1A9F6DFB">
            <wp:extent cx="5731510" cy="1569085"/>
            <wp:effectExtent l="0" t="0" r="0" b="0"/>
            <wp:docPr id="136684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44294" name=""/>
                    <pic:cNvPicPr/>
                  </pic:nvPicPr>
                  <pic:blipFill>
                    <a:blip r:embed="rId13"/>
                    <a:stretch>
                      <a:fillRect/>
                    </a:stretch>
                  </pic:blipFill>
                  <pic:spPr>
                    <a:xfrm>
                      <a:off x="0" y="0"/>
                      <a:ext cx="5731510" cy="1569085"/>
                    </a:xfrm>
                    <a:prstGeom prst="rect">
                      <a:avLst/>
                    </a:prstGeom>
                  </pic:spPr>
                </pic:pic>
              </a:graphicData>
            </a:graphic>
          </wp:inline>
        </w:drawing>
      </w:r>
    </w:p>
    <w:p w14:paraId="76B4B85C" w14:textId="520CA890" w:rsidR="00DA4519" w:rsidRPr="00AD5201" w:rsidRDefault="00DA4519" w:rsidP="00DA4519">
      <w:pPr>
        <w:jc w:val="center"/>
        <w:rPr>
          <w:b/>
          <w:bCs/>
          <w:i/>
          <w:iCs/>
          <w:sz w:val="20"/>
          <w:szCs w:val="20"/>
          <w:lang w:val="en-MY"/>
        </w:rPr>
      </w:pPr>
      <w:r w:rsidRPr="00AD5201">
        <w:rPr>
          <w:b/>
          <w:bCs/>
          <w:i/>
          <w:iCs/>
          <w:sz w:val="20"/>
          <w:szCs w:val="20"/>
          <w:lang w:val="en-MY"/>
        </w:rPr>
        <w:t xml:space="preserve">Graph E4: </w:t>
      </w:r>
      <w:r w:rsidR="00AD5201" w:rsidRPr="00AD5201">
        <w:rPr>
          <w:i/>
          <w:iCs/>
          <w:sz w:val="20"/>
          <w:szCs w:val="20"/>
          <w:lang w:val="en-MY"/>
        </w:rPr>
        <w:t>Histogram, CDF, Q-Q Plot for transformed Square-Root data</w:t>
      </w:r>
    </w:p>
    <w:p w14:paraId="2E39CF58" w14:textId="77777777" w:rsidR="00AD5201" w:rsidRDefault="00AD5201" w:rsidP="00AD5201">
      <w:pPr>
        <w:rPr>
          <w:b/>
          <w:bCs/>
          <w:i/>
          <w:iCs/>
          <w:lang w:val="en-MY"/>
        </w:rPr>
      </w:pPr>
    </w:p>
    <w:p w14:paraId="42EB5FF5" w14:textId="77777777" w:rsidR="00AD5201" w:rsidRDefault="00AD5201" w:rsidP="00AD5201">
      <w:pPr>
        <w:rPr>
          <w:b/>
          <w:bCs/>
          <w:i/>
          <w:iCs/>
          <w:lang w:val="en-MY"/>
        </w:rPr>
      </w:pPr>
    </w:p>
    <w:p w14:paraId="2E600FFA" w14:textId="77777777" w:rsidR="00AD5201" w:rsidRDefault="00AD5201" w:rsidP="00AD5201">
      <w:pPr>
        <w:rPr>
          <w:b/>
          <w:bCs/>
          <w:i/>
          <w:iCs/>
          <w:lang w:val="en-MY"/>
        </w:rPr>
      </w:pPr>
    </w:p>
    <w:p w14:paraId="43C8613E" w14:textId="77777777" w:rsidR="00AD5201" w:rsidRPr="00AD5201" w:rsidRDefault="00AD5201" w:rsidP="00AD5201">
      <w:pPr>
        <w:rPr>
          <w:b/>
          <w:bCs/>
          <w:i/>
          <w:iCs/>
          <w:lang w:val="en-MY"/>
        </w:rPr>
      </w:pPr>
    </w:p>
    <w:p w14:paraId="379155D5" w14:textId="77777777" w:rsidR="00BB26F0" w:rsidRDefault="00000000">
      <w:pPr>
        <w:pStyle w:val="Heading1"/>
      </w:pPr>
      <w:bookmarkStart w:id="8" w:name="_Toc227683590"/>
      <w:r>
        <w:lastRenderedPageBreak/>
        <w:t>Task F: The Central Limit Theorem and Sample Size Planning</w:t>
      </w:r>
      <w:bookmarkEnd w:id="8"/>
    </w:p>
    <w:p w14:paraId="5D96B0A2" w14:textId="77777777" w:rsidR="00BB26F0" w:rsidRDefault="00000000">
      <w:r>
        <w:t>Aimi</w:t>
      </w:r>
    </w:p>
    <w:p w14:paraId="79031209" w14:textId="77777777" w:rsidR="00BB26F0" w:rsidRDefault="00000000">
      <w:pPr>
        <w:pStyle w:val="Heading1"/>
      </w:pPr>
      <w:bookmarkStart w:id="9" w:name="_Toc227683591"/>
      <w:r>
        <w:t>Reference</w:t>
      </w:r>
      <w:bookmarkEnd w:id="9"/>
    </w:p>
    <w:p w14:paraId="05D7E5A6" w14:textId="77777777" w:rsidR="00BB26F0" w:rsidRDefault="00000000">
      <w:pPr>
        <w:spacing w:after="0"/>
        <w:jc w:val="left"/>
      </w:pPr>
      <w:r>
        <w:t xml:space="preserve">Data Source: </w:t>
      </w:r>
    </w:p>
    <w:p w14:paraId="4691C6E1" w14:textId="77777777" w:rsidR="00BB26F0" w:rsidRDefault="00000000">
      <w:pPr>
        <w:jc w:val="left"/>
      </w:pPr>
      <w:hyperlink r:id="rId14">
        <w:r>
          <w:rPr>
            <w:rStyle w:val="Hyperlink"/>
          </w:rPr>
          <w:t>https://www.kaggle.com/datasets/rhugvedbhojane/fifa-world-cup-2022-players-statistics/data</w:t>
        </w:r>
      </w:hyperlink>
    </w:p>
    <w:p w14:paraId="61877AB5" w14:textId="77777777" w:rsidR="00BB26F0" w:rsidRDefault="00000000">
      <w:pPr>
        <w:jc w:val="left"/>
      </w:pPr>
      <w:r>
        <w:t xml:space="preserve">Google Collab (Code): </w:t>
      </w:r>
      <w:hyperlink r:id="rId15">
        <w:r>
          <w:rPr>
            <w:rStyle w:val="Hyperlink"/>
          </w:rPr>
          <w:t>https://colab.research.google.com/drive/1lw9xZ7AjAiqwxZz2RTNIbxPF27n7bHC3?usp=sharing</w:t>
        </w:r>
      </w:hyperlink>
    </w:p>
    <w:sectPr w:rsidR="00BB26F0">
      <w:pgSz w:w="11906" w:h="16838"/>
      <w:pgMar w:top="1440" w:right="1440" w:bottom="1440" w:left="1440" w:header="0" w:footer="0" w:gutter="0"/>
      <w:pgNumType w:start="1"/>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Unifont">
    <w:panose1 w:val="00000000000000000000"/>
    <w:charset w:val="00"/>
    <w:family w:val="roman"/>
    <w:notTrueType/>
    <w:pitch w:val="default"/>
  </w:font>
  <w:font w:name="FreeSans">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1"/>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6F0"/>
    <w:rsid w:val="008E7711"/>
    <w:rsid w:val="00AD5201"/>
    <w:rsid w:val="00BB26F0"/>
    <w:rsid w:val="00DA4519"/>
    <w:rsid w:val="00ED1168"/>
    <w:rsid w:val="00EF10F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487A5"/>
  <w15:docId w15:val="{817ECB3A-3E1F-47A1-BC70-631EC170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7DC"/>
    <w:pPr>
      <w:spacing w:after="160" w:line="278" w:lineRule="auto"/>
      <w:jc w:val="both"/>
    </w:pPr>
    <w:rPr>
      <w:rFonts w:ascii="Times New Roman" w:hAnsi="Times New Roman"/>
    </w:rPr>
  </w:style>
  <w:style w:type="paragraph" w:styleId="Heading1">
    <w:name w:val="heading 1"/>
    <w:basedOn w:val="Normal"/>
    <w:next w:val="Normal"/>
    <w:link w:val="Heading1Char"/>
    <w:uiPriority w:val="9"/>
    <w:qFormat/>
    <w:rsid w:val="006076FE"/>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94155B"/>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607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84218D"/>
    <w:rPr>
      <w:rFonts w:ascii="Times New Roman" w:eastAsiaTheme="majorEastAsia" w:hAnsi="Times New Roman" w:cstheme="majorBidi"/>
      <w:spacing w:val="-10"/>
      <w:kern w:val="2"/>
      <w:szCs w:val="56"/>
      <w:lang w:val="en-MY"/>
    </w:rPr>
  </w:style>
  <w:style w:type="character" w:customStyle="1" w:styleId="Heading1Char">
    <w:name w:val="Heading 1 Char"/>
    <w:basedOn w:val="DefaultParagraphFont"/>
    <w:link w:val="Heading1"/>
    <w:uiPriority w:val="9"/>
    <w:qFormat/>
    <w:rsid w:val="006076FE"/>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qFormat/>
    <w:rsid w:val="0094155B"/>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qFormat/>
    <w:rsid w:val="006076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6076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076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076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076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076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076FE"/>
    <w:rPr>
      <w:rFonts w:eastAsiaTheme="majorEastAsia" w:cstheme="majorBidi"/>
      <w:color w:val="272727" w:themeColor="text1" w:themeTint="D8"/>
    </w:rPr>
  </w:style>
  <w:style w:type="character" w:customStyle="1" w:styleId="SubtitleChar">
    <w:name w:val="Subtitle Char"/>
    <w:basedOn w:val="DefaultParagraphFont"/>
    <w:link w:val="Subtitle"/>
    <w:uiPriority w:val="11"/>
    <w:qFormat/>
    <w:rsid w:val="006076F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076FE"/>
    <w:rPr>
      <w:i/>
      <w:iCs/>
      <w:color w:val="404040" w:themeColor="text1" w:themeTint="BF"/>
    </w:rPr>
  </w:style>
  <w:style w:type="character" w:styleId="IntenseEmphasis">
    <w:name w:val="Intense Emphasis"/>
    <w:basedOn w:val="DefaultParagraphFont"/>
    <w:uiPriority w:val="21"/>
    <w:qFormat/>
    <w:rsid w:val="006076FE"/>
    <w:rPr>
      <w:i/>
      <w:iCs/>
      <w:color w:val="0F4761" w:themeColor="accent1" w:themeShade="BF"/>
    </w:rPr>
  </w:style>
  <w:style w:type="character" w:customStyle="1" w:styleId="IntenseQuoteChar">
    <w:name w:val="Intense Quote Char"/>
    <w:basedOn w:val="DefaultParagraphFont"/>
    <w:link w:val="IntenseQuote"/>
    <w:uiPriority w:val="30"/>
    <w:qFormat/>
    <w:rsid w:val="006076FE"/>
    <w:rPr>
      <w:i/>
      <w:iCs/>
      <w:color w:val="0F4761" w:themeColor="accent1" w:themeShade="BF"/>
    </w:rPr>
  </w:style>
  <w:style w:type="character" w:styleId="IntenseReference">
    <w:name w:val="Intense Reference"/>
    <w:basedOn w:val="DefaultParagraphFont"/>
    <w:uiPriority w:val="32"/>
    <w:qFormat/>
    <w:rsid w:val="006076FE"/>
    <w:rPr>
      <w:b/>
      <w:bCs/>
      <w:smallCaps/>
      <w:color w:val="0F4761" w:themeColor="accent1" w:themeShade="BF"/>
      <w:spacing w:val="5"/>
    </w:rPr>
  </w:style>
  <w:style w:type="character" w:styleId="Hyperlink">
    <w:name w:val="Hyperlink"/>
    <w:basedOn w:val="DefaultParagraphFont"/>
    <w:uiPriority w:val="99"/>
    <w:unhideWhenUsed/>
    <w:rsid w:val="00770F78"/>
    <w:rPr>
      <w:color w:val="467886" w:themeColor="hyperlink"/>
      <w:u w:val="single"/>
    </w:rPr>
  </w:style>
  <w:style w:type="character" w:styleId="UnresolvedMention">
    <w:name w:val="Unresolved Mention"/>
    <w:basedOn w:val="DefaultParagraphFont"/>
    <w:uiPriority w:val="99"/>
    <w:semiHidden/>
    <w:unhideWhenUsed/>
    <w:qFormat/>
    <w:rsid w:val="00770F78"/>
    <w:rPr>
      <w:color w:val="605E5C"/>
      <w:shd w:val="clear" w:color="auto" w:fill="E1DFDD"/>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styleId="CommentReference">
    <w:name w:val="annotation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val="96607D" w:themeColor="followedHyperlink"/>
      <w:u w:val="single"/>
    </w:rPr>
  </w:style>
  <w:style w:type="character" w:customStyle="1" w:styleId="TableTitleChar">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eastAsia="Times New Roman" w:hAnsi="Courier New" w:cs="Courier New"/>
      <w:sz w:val="20"/>
      <w:szCs w:val="20"/>
    </w:rPr>
  </w:style>
  <w:style w:type="character" w:styleId="Strong">
    <w:name w:val="Strong"/>
    <w:basedOn w:val="DefaultParagraphFont"/>
    <w:uiPriority w:val="22"/>
    <w:qFormat/>
    <w:rsid w:val="00A20653"/>
    <w:rPr>
      <w:b/>
      <w:b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after="80" w:line="240" w:lineRule="auto"/>
      <w:contextualSpacing/>
    </w:pPr>
    <w:rPr>
      <w:rFonts w:eastAsiaTheme="majorEastAsia" w:cstheme="majorBidi"/>
      <w:spacing w:val="-10"/>
      <w:szCs w:val="56"/>
    </w:rPr>
  </w:style>
  <w:style w:type="paragraph" w:styleId="Subtitle">
    <w:name w:val="Subtitle"/>
    <w:basedOn w:val="Normal"/>
    <w:next w:val="Normal"/>
    <w:link w:val="SubtitleChar"/>
    <w:uiPriority w:val="11"/>
    <w:qFormat/>
    <w:rsid w:val="00607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6FE"/>
    <w:pPr>
      <w:spacing w:before="160"/>
      <w:jc w:val="center"/>
    </w:pPr>
    <w:rPr>
      <w:i/>
      <w:iCs/>
      <w:color w:val="404040" w:themeColor="text1" w:themeTint="BF"/>
    </w:rPr>
  </w:style>
  <w:style w:type="paragraph" w:styleId="ListParagraph">
    <w:name w:val="List Paragraph"/>
    <w:basedOn w:val="Normal"/>
    <w:uiPriority w:val="34"/>
    <w:qFormat/>
    <w:rsid w:val="00E42D0E"/>
    <w:pPr>
      <w:spacing w:before="120" w:after="280"/>
      <w:ind w:left="720"/>
      <w:contextualSpacing/>
    </w:p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770F78"/>
    <w:pPr>
      <w:spacing w:after="120" w:line="480" w:lineRule="auto"/>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after="100"/>
    </w:pPr>
  </w:style>
  <w:style w:type="paragraph" w:styleId="TOC6">
    <w:name w:val="toc 6"/>
    <w:basedOn w:val="Normal"/>
    <w:next w:val="Normal"/>
    <w:autoRedefine/>
    <w:uiPriority w:val="39"/>
    <w:semiHidden/>
    <w:unhideWhenUsed/>
    <w:rsid w:val="00770F78"/>
    <w:pPr>
      <w:spacing w:after="100"/>
      <w:ind w:left="1200"/>
    </w:p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NormalWeb">
    <w:name w:val="Normal (Web)"/>
    <w:basedOn w:val="Normal"/>
    <w:uiPriority w:val="99"/>
    <w:semiHidden/>
    <w:unhideWhenUsed/>
    <w:qFormat/>
    <w:rsid w:val="002F011D"/>
    <w:rPr>
      <w:rFonts w:cs="Times New Roman"/>
    </w:rPr>
  </w:style>
  <w:style w:type="paragraph" w:customStyle="1" w:styleId="TableTitle">
    <w:name w:val="Table Title"/>
    <w:basedOn w:val="Normal"/>
    <w:link w:val="TableTitleChar"/>
    <w:qFormat/>
    <w:rsid w:val="00596743"/>
    <w:pPr>
      <w:spacing w:after="40"/>
      <w:jc w:val="center"/>
    </w:pPr>
  </w:style>
  <w:style w:type="paragraph" w:styleId="TOC2">
    <w:name w:val="toc 2"/>
    <w:basedOn w:val="Normal"/>
    <w:next w:val="Normal"/>
    <w:autoRedefine/>
    <w:uiPriority w:val="39"/>
    <w:unhideWhenUsed/>
    <w:rsid w:val="000816BF"/>
    <w:pPr>
      <w:spacing w:after="100"/>
      <w:ind w:left="240"/>
    </w:pPr>
  </w:style>
  <w:style w:type="paragraph" w:customStyle="1" w:styleId="Table">
    <w:name w:val="Table"/>
    <w:basedOn w:val="Caption"/>
    <w:qFormat/>
  </w:style>
  <w:style w:type="paragraph" w:customStyle="1" w:styleId="TableContents">
    <w:name w:val="Table Contents"/>
    <w:basedOn w:val="Normal"/>
    <w:qFormat/>
    <w:pPr>
      <w:widowControl w:val="0"/>
      <w:suppressLineNumbers/>
    </w:pPr>
  </w:style>
  <w:style w:type="table" w:styleId="ListTable4-Accent2">
    <w:name w:val="List Table 4 Accent 2"/>
    <w:basedOn w:val="TableNormal"/>
    <w:uiPriority w:val="49"/>
    <w:rsid w:val="00AE2F0D"/>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hyperlink" Target="https://colab.research.google.com/drive/1lw9xZ7AjAiqwxZz2RTNIbxPF27n7bHC3?usp=sharing" TargetMode="External"/><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hyperlink" Target="https://www.kaggle.com/datasets/rhugvedbhojane/fifa-world-cup-2022-players-statistics/data"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2.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customXml/itemProps3.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E4D07C-E4EE-47FA-BADB-26091FF0CD3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16</Pages>
  <Words>3909</Words>
  <Characters>22285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 ZHI WEI</dc:creator>
  <dc:description/>
  <cp:lastModifiedBy>Re Xuan Lee</cp:lastModifiedBy>
  <cp:revision>130</cp:revision>
  <cp:lastPrinted>2026-04-28T18:01:00Z</cp:lastPrinted>
  <dcterms:created xsi:type="dcterms:W3CDTF">2026-04-21T20:43:00Z</dcterms:created>
  <dcterms:modified xsi:type="dcterms:W3CDTF">2026-04-28T16:32:00Z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