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7B428" w14:textId="77777777" w:rsidR="00446761" w:rsidRDefault="00446761" w:rsidP="00B200E9">
      <w:pPr>
        <w:ind w:right="-613"/>
        <w:jc w:val="center"/>
        <w:rPr>
          <w:b/>
          <w:color w:val="0070C0"/>
          <w:sz w:val="36"/>
        </w:rPr>
      </w:pPr>
      <w:r w:rsidRPr="001D1879">
        <w:rPr>
          <w:b/>
          <w:color w:val="0070C0"/>
          <w:sz w:val="44"/>
        </w:rPr>
        <w:t>ISYS90076</w:t>
      </w:r>
      <w:r w:rsidRPr="001D1879">
        <w:rPr>
          <w:b/>
          <w:color w:val="0070C0"/>
          <w:sz w:val="36"/>
        </w:rPr>
        <w:t xml:space="preserve"> - </w:t>
      </w:r>
      <w:r w:rsidR="000A3287" w:rsidRPr="001D1879">
        <w:rPr>
          <w:b/>
          <w:color w:val="0070C0"/>
          <w:sz w:val="36"/>
        </w:rPr>
        <w:t xml:space="preserve">IT Infrastructure for </w:t>
      </w:r>
      <w:proofErr w:type="spellStart"/>
      <w:r w:rsidR="00694358">
        <w:rPr>
          <w:b/>
          <w:color w:val="0070C0"/>
          <w:sz w:val="36"/>
        </w:rPr>
        <w:t>eHealth</w:t>
      </w:r>
      <w:proofErr w:type="spellEnd"/>
    </w:p>
    <w:p w14:paraId="5BC70991" w14:textId="77777777" w:rsidR="00594801" w:rsidRPr="00D11E63" w:rsidRDefault="00C05EC8" w:rsidP="00594801">
      <w:pPr>
        <w:ind w:right="-613"/>
        <w:jc w:val="center"/>
        <w:rPr>
          <w:b/>
          <w:sz w:val="40"/>
        </w:rPr>
      </w:pPr>
      <w:r w:rsidRPr="00D11E63">
        <w:rPr>
          <w:b/>
          <w:sz w:val="40"/>
        </w:rPr>
        <w:t>Minor Report #1</w:t>
      </w:r>
      <w:r w:rsidR="000F0834" w:rsidRPr="00D11E63">
        <w:rPr>
          <w:b/>
          <w:sz w:val="40"/>
        </w:rPr>
        <w:t>:</w:t>
      </w:r>
    </w:p>
    <w:p w14:paraId="7DC6F1DD" w14:textId="77777777" w:rsidR="000F0834" w:rsidRPr="00594801" w:rsidRDefault="000F0834" w:rsidP="00594801">
      <w:pPr>
        <w:ind w:right="-613"/>
        <w:jc w:val="center"/>
        <w:rPr>
          <w:b/>
          <w:sz w:val="40"/>
          <w:szCs w:val="40"/>
        </w:rPr>
      </w:pPr>
      <w:r w:rsidRPr="00594801">
        <w:rPr>
          <w:b/>
          <w:sz w:val="40"/>
          <w:szCs w:val="40"/>
        </w:rPr>
        <w:t>“</w:t>
      </w:r>
      <w:proofErr w:type="spellStart"/>
      <w:r w:rsidR="00C05EC8" w:rsidRPr="00594801">
        <w:rPr>
          <w:b/>
          <w:sz w:val="40"/>
          <w:szCs w:val="40"/>
        </w:rPr>
        <w:t>PoC</w:t>
      </w:r>
      <w:proofErr w:type="spellEnd"/>
      <w:r w:rsidR="00215195" w:rsidRPr="00594801">
        <w:rPr>
          <w:rStyle w:val="ae"/>
          <w:b/>
          <w:sz w:val="40"/>
          <w:szCs w:val="40"/>
        </w:rPr>
        <w:footnoteReference w:id="1"/>
      </w:r>
      <w:r w:rsidR="00215195" w:rsidRPr="00594801">
        <w:rPr>
          <w:b/>
          <w:sz w:val="40"/>
          <w:szCs w:val="40"/>
        </w:rPr>
        <w:t xml:space="preserve"> </w:t>
      </w:r>
      <w:r w:rsidR="00C05EC8" w:rsidRPr="00594801">
        <w:rPr>
          <w:b/>
          <w:sz w:val="40"/>
          <w:szCs w:val="40"/>
        </w:rPr>
        <w:t>Computing – Rapid access to Clinical Information”</w:t>
      </w:r>
    </w:p>
    <w:p w14:paraId="5439A498" w14:textId="77777777" w:rsidR="000F0834" w:rsidRPr="00594801" w:rsidRDefault="000F0834" w:rsidP="000E5685">
      <w:pPr>
        <w:ind w:right="-613"/>
        <w:jc w:val="center"/>
        <w:rPr>
          <w:b/>
          <w:sz w:val="24"/>
        </w:rPr>
      </w:pPr>
      <w:r w:rsidRPr="00594801">
        <w:rPr>
          <w:b/>
          <w:sz w:val="24"/>
        </w:rPr>
        <w:t>(</w:t>
      </w:r>
      <w:r w:rsidR="00697CAD">
        <w:rPr>
          <w:b/>
          <w:sz w:val="24"/>
        </w:rPr>
        <w:t>1,25</w:t>
      </w:r>
      <w:r w:rsidRPr="00594801">
        <w:rPr>
          <w:b/>
          <w:sz w:val="24"/>
        </w:rPr>
        <w:t xml:space="preserve">0 words on </w:t>
      </w:r>
      <w:r w:rsidR="000E5685" w:rsidRPr="00594801">
        <w:rPr>
          <w:b/>
          <w:sz w:val="24"/>
        </w:rPr>
        <w:t xml:space="preserve">an </w:t>
      </w:r>
      <w:proofErr w:type="spellStart"/>
      <w:r w:rsidRPr="00594801">
        <w:rPr>
          <w:b/>
          <w:sz w:val="24"/>
        </w:rPr>
        <w:t>eHealth</w:t>
      </w:r>
      <w:proofErr w:type="spellEnd"/>
      <w:r w:rsidRPr="00594801">
        <w:rPr>
          <w:b/>
          <w:sz w:val="24"/>
        </w:rPr>
        <w:t xml:space="preserve"> infrastructure </w:t>
      </w:r>
      <w:r w:rsidR="000E5685" w:rsidRPr="00594801">
        <w:rPr>
          <w:b/>
          <w:sz w:val="24"/>
        </w:rPr>
        <w:t>problem based scenario</w:t>
      </w:r>
      <w:r w:rsidRPr="00594801">
        <w:rPr>
          <w:b/>
          <w:sz w:val="24"/>
        </w:rPr>
        <w:t>)</w:t>
      </w:r>
    </w:p>
    <w:p w14:paraId="426C380E" w14:textId="77777777" w:rsidR="000F0834" w:rsidRPr="000F0834" w:rsidRDefault="000F0834" w:rsidP="000F0834">
      <w:pPr>
        <w:spacing w:after="120"/>
        <w:ind w:right="-612"/>
      </w:pPr>
      <w:r w:rsidRPr="000F0834">
        <w:rPr>
          <w:b/>
        </w:rPr>
        <w:t>Aim:</w:t>
      </w:r>
      <w:r w:rsidRPr="000F0834">
        <w:t xml:space="preserve"> to provide students a scenario based infrastructure related challenge to </w:t>
      </w:r>
      <w:r w:rsidR="00C05EC8">
        <w:t xml:space="preserve">identify plausible solutions to real world problems for various demands on </w:t>
      </w:r>
      <w:proofErr w:type="spellStart"/>
      <w:r w:rsidR="00C05EC8">
        <w:t>eHealth</w:t>
      </w:r>
      <w:proofErr w:type="spellEnd"/>
      <w:r w:rsidR="00C05EC8">
        <w:t xml:space="preserve"> infrastructure</w:t>
      </w:r>
      <w:r w:rsidRPr="000F0834">
        <w:t>.</w:t>
      </w:r>
    </w:p>
    <w:p w14:paraId="4CAF4CF3" w14:textId="77777777" w:rsidR="000F0834" w:rsidRPr="000F0834" w:rsidRDefault="000F0834" w:rsidP="000F0834">
      <w:pPr>
        <w:spacing w:after="120"/>
        <w:ind w:right="-612"/>
      </w:pPr>
      <w:r w:rsidRPr="000F0834">
        <w:rPr>
          <w:b/>
        </w:rPr>
        <w:t>Outcome:</w:t>
      </w:r>
      <w:r w:rsidR="00C05EC8">
        <w:t xml:space="preserve"> A </w:t>
      </w:r>
      <w:r w:rsidR="00697CAD">
        <w:t>1,2</w:t>
      </w:r>
      <w:r w:rsidR="00C05EC8">
        <w:t>5</w:t>
      </w:r>
      <w:r w:rsidR="00F177DE">
        <w:t xml:space="preserve">0 </w:t>
      </w:r>
      <w:r w:rsidRPr="000F0834">
        <w:t>word individual report</w:t>
      </w:r>
      <w:r w:rsidR="00FF11B6">
        <w:t xml:space="preserve"> </w:t>
      </w:r>
      <w:r w:rsidR="00697CAD">
        <w:t>- 25</w:t>
      </w:r>
      <w:r w:rsidR="00C05EC8">
        <w:t xml:space="preserve"> marks total</w:t>
      </w:r>
      <w:r w:rsidRPr="000F0834">
        <w:t>.</w:t>
      </w:r>
    </w:p>
    <w:p w14:paraId="7C27D446" w14:textId="77777777" w:rsidR="00EA58A9" w:rsidRDefault="000F0834" w:rsidP="000F0834">
      <w:pPr>
        <w:spacing w:after="120"/>
        <w:ind w:right="-612"/>
      </w:pPr>
      <w:r w:rsidRPr="000F0834">
        <w:t>Provide</w:t>
      </w:r>
      <w:r w:rsidR="00C05EC8">
        <w:t xml:space="preserve"> a </w:t>
      </w:r>
      <w:r w:rsidRPr="000F0834">
        <w:t>Bibliography (</w:t>
      </w:r>
      <w:hyperlink r:id="rId8" w:history="1">
        <w:r w:rsidRPr="000F0834">
          <w:rPr>
            <w:color w:val="0000FF" w:themeColor="hyperlink"/>
            <w:u w:val="single"/>
          </w:rPr>
          <w:t>APA 6</w:t>
        </w:r>
        <w:r w:rsidRPr="000F0834">
          <w:rPr>
            <w:color w:val="0000FF" w:themeColor="hyperlink"/>
            <w:u w:val="single"/>
            <w:vertAlign w:val="superscript"/>
          </w:rPr>
          <w:t>th</w:t>
        </w:r>
        <w:r w:rsidRPr="000F0834">
          <w:rPr>
            <w:color w:val="0000FF" w:themeColor="hyperlink"/>
            <w:u w:val="single"/>
          </w:rPr>
          <w:t xml:space="preserve"> Style</w:t>
        </w:r>
      </w:hyperlink>
      <w:r w:rsidRPr="000F0834">
        <w:t xml:space="preserve">). </w:t>
      </w:r>
      <w:r w:rsidRPr="00EA58A9">
        <w:rPr>
          <w:i/>
          <w:u w:val="single"/>
        </w:rPr>
        <w:t xml:space="preserve">Rank </w:t>
      </w:r>
      <w:r w:rsidR="00565AE2" w:rsidRPr="00EA58A9">
        <w:rPr>
          <w:i/>
          <w:u w:val="single"/>
        </w:rPr>
        <w:t>the</w:t>
      </w:r>
      <w:r w:rsidR="00CA5538" w:rsidRPr="00EA58A9">
        <w:rPr>
          <w:i/>
          <w:u w:val="single"/>
        </w:rPr>
        <w:t xml:space="preserve"> </w:t>
      </w:r>
      <w:r w:rsidRPr="00EA58A9">
        <w:rPr>
          <w:i/>
          <w:u w:val="single"/>
        </w:rPr>
        <w:t xml:space="preserve">top </w:t>
      </w:r>
      <w:r w:rsidR="00697CAD">
        <w:rPr>
          <w:i/>
          <w:u w:val="single"/>
        </w:rPr>
        <w:t>3</w:t>
      </w:r>
      <w:r w:rsidRPr="00EA58A9">
        <w:rPr>
          <w:i/>
          <w:u w:val="single"/>
        </w:rPr>
        <w:t xml:space="preserve"> sources for the report and briefly note why.</w:t>
      </w:r>
      <w:r w:rsidR="009733D9">
        <w:t xml:space="preserve"> </w:t>
      </w:r>
    </w:p>
    <w:p w14:paraId="1F078502" w14:textId="77777777" w:rsidR="00C647F6" w:rsidRPr="009733D9" w:rsidRDefault="00C647F6" w:rsidP="00C647F6">
      <w:pPr>
        <w:spacing w:after="120"/>
        <w:ind w:right="-612"/>
      </w:pPr>
      <w:r w:rsidRPr="0043165F">
        <w:rPr>
          <w:b/>
        </w:rPr>
        <w:t>NB:</w:t>
      </w:r>
      <w:r>
        <w:t xml:space="preserve"> </w:t>
      </w:r>
      <w:r w:rsidRPr="009617D4">
        <w:t xml:space="preserve">Make </w:t>
      </w:r>
      <w:r>
        <w:t xml:space="preserve">plausible </w:t>
      </w:r>
      <w:r w:rsidRPr="009617D4">
        <w:t xml:space="preserve">assumptions as required and note in an Appendix – This </w:t>
      </w:r>
      <w:r>
        <w:t>and any tables, diagrams, b</w:t>
      </w:r>
      <w:r w:rsidRPr="009733D9">
        <w:t>ibliography and comments are excluded from word count.</w:t>
      </w:r>
    </w:p>
    <w:p w14:paraId="7E864FB3" w14:textId="77777777" w:rsidR="00C647F6" w:rsidRPr="009733D9" w:rsidRDefault="00C647F6" w:rsidP="000F0834">
      <w:pPr>
        <w:spacing w:after="120"/>
        <w:ind w:right="-612"/>
      </w:pPr>
    </w:p>
    <w:p w14:paraId="01AC8C27" w14:textId="77777777" w:rsidR="000E5685" w:rsidRDefault="000E5685" w:rsidP="000E5685">
      <w:pPr>
        <w:ind w:left="3" w:right="-613"/>
        <w:rPr>
          <w:b/>
        </w:rPr>
      </w:pPr>
      <w:r>
        <w:rPr>
          <w:b/>
        </w:rPr>
        <w:t xml:space="preserve">Title: </w:t>
      </w:r>
      <w:r w:rsidRPr="000E5685">
        <w:rPr>
          <w:b/>
        </w:rPr>
        <w:t>“</w:t>
      </w:r>
      <w:proofErr w:type="spellStart"/>
      <w:r w:rsidRPr="000E5685">
        <w:rPr>
          <w:b/>
        </w:rPr>
        <w:t>PoC</w:t>
      </w:r>
      <w:proofErr w:type="spellEnd"/>
      <w:r w:rsidRPr="000E5685">
        <w:rPr>
          <w:b/>
        </w:rPr>
        <w:t xml:space="preserve"> Computing – Rapid access to Clinical Information”</w:t>
      </w:r>
    </w:p>
    <w:p w14:paraId="53896D0A" w14:textId="77777777" w:rsidR="000E5685" w:rsidRDefault="00C05EC8" w:rsidP="000E5685">
      <w:pPr>
        <w:ind w:left="720" w:right="-613"/>
      </w:pPr>
      <w:r>
        <w:rPr>
          <w:b/>
        </w:rPr>
        <w:t xml:space="preserve">Problem </w:t>
      </w:r>
      <w:r w:rsidR="000E5685">
        <w:rPr>
          <w:b/>
        </w:rPr>
        <w:t>Scenario</w:t>
      </w:r>
      <w:r w:rsidRPr="00E35EF3">
        <w:t xml:space="preserve">: Clinicians are frustrated by </w:t>
      </w:r>
      <w:r w:rsidRPr="00232130">
        <w:rPr>
          <w:b/>
        </w:rPr>
        <w:t>poor access</w:t>
      </w:r>
      <w:r w:rsidRPr="00E35EF3">
        <w:t xml:space="preserve"> to Clinical information systems within the hospital campus.</w:t>
      </w:r>
    </w:p>
    <w:p w14:paraId="5A28ED4E" w14:textId="6F932063" w:rsidR="000E5685" w:rsidRDefault="00C05EC8" w:rsidP="000E5685">
      <w:pPr>
        <w:spacing w:after="0"/>
        <w:ind w:left="720" w:right="-613"/>
      </w:pPr>
      <w:r w:rsidRPr="00E35EF3">
        <w:t xml:space="preserve">It can take </w:t>
      </w:r>
      <w:r>
        <w:t>3-5 precious</w:t>
      </w:r>
      <w:r w:rsidRPr="00E35EF3">
        <w:t xml:space="preserve"> min</w:t>
      </w:r>
      <w:r>
        <w:t>ute</w:t>
      </w:r>
      <w:r w:rsidRPr="00E35EF3">
        <w:t>s to log on uniquely</w:t>
      </w:r>
      <w:r>
        <w:t>,</w:t>
      </w:r>
      <w:r w:rsidRPr="00E35EF3">
        <w:t xml:space="preserve"> so passwords are </w:t>
      </w:r>
      <w:r w:rsidRPr="006D5C2C">
        <w:rPr>
          <w:color w:val="FF0000"/>
        </w:rPr>
        <w:t xml:space="preserve">shared or generic. </w:t>
      </w:r>
      <w:r w:rsidRPr="00E35EF3">
        <w:t xml:space="preserve">Many doctors </w:t>
      </w:r>
      <w:r w:rsidR="003B28DD">
        <w:t xml:space="preserve">&amp; other clinicians </w:t>
      </w:r>
      <w:r>
        <w:t xml:space="preserve">are highly mobile and can </w:t>
      </w:r>
      <w:r w:rsidRPr="00E35EF3">
        <w:t>use up to 60 PC’s a day in different locations.</w:t>
      </w:r>
      <w:r>
        <w:t xml:space="preserve"> </w:t>
      </w:r>
    </w:p>
    <w:p w14:paraId="6F249D8E" w14:textId="77777777" w:rsidR="00C05EC8" w:rsidRDefault="00C05EC8" w:rsidP="000E5685">
      <w:pPr>
        <w:spacing w:after="0"/>
        <w:ind w:left="720" w:right="-613"/>
      </w:pPr>
      <w:r>
        <w:t xml:space="preserve">For many </w:t>
      </w:r>
      <w:r w:rsidR="000E5685">
        <w:t>activities</w:t>
      </w:r>
      <w:r>
        <w:t xml:space="preserve">, clinicians require </w:t>
      </w:r>
      <w:r w:rsidR="002549BE">
        <w:t>a full desktop experience e.g. keyboard</w:t>
      </w:r>
      <w:r>
        <w:t>, mouse</w:t>
      </w:r>
      <w:r w:rsidR="00232130">
        <w:t xml:space="preserve"> and a</w:t>
      </w:r>
      <w:r>
        <w:t xml:space="preserve"> decent sized monitor.</w:t>
      </w:r>
    </w:p>
    <w:p w14:paraId="6ABD30B7" w14:textId="77777777" w:rsidR="000E5685" w:rsidRDefault="000E5685" w:rsidP="000E5685">
      <w:pPr>
        <w:spacing w:after="0"/>
        <w:ind w:left="720" w:right="-613"/>
      </w:pPr>
    </w:p>
    <w:p w14:paraId="7702DE7A" w14:textId="77777777" w:rsidR="00044DB0" w:rsidRDefault="000E5685" w:rsidP="00044DB0">
      <w:pPr>
        <w:spacing w:after="0"/>
        <w:ind w:left="720" w:right="-613"/>
      </w:pPr>
      <w:r w:rsidRPr="00E35EF3">
        <w:rPr>
          <w:b/>
        </w:rPr>
        <w:t>Task</w:t>
      </w:r>
      <w:r w:rsidRPr="00E35EF3">
        <w:t>:</w:t>
      </w:r>
      <w:r>
        <w:t xml:space="preserve"> From our lecture</w:t>
      </w:r>
      <w:r w:rsidR="00DE1A16">
        <w:t>(s)</w:t>
      </w:r>
      <w:r w:rsidR="008A05C8">
        <w:t>, class discussions</w:t>
      </w:r>
      <w:r>
        <w:t xml:space="preserve"> and your </w:t>
      </w:r>
      <w:r w:rsidR="00DE1A16">
        <w:t>own knowledge/</w:t>
      </w:r>
      <w:r>
        <w:t>research</w:t>
      </w:r>
      <w:r w:rsidR="008832C0">
        <w:t>, write a report</w:t>
      </w:r>
      <w:r w:rsidR="009C5C62">
        <w:t xml:space="preserve"> describing your preferred solution</w:t>
      </w:r>
      <w:r w:rsidR="008832C0">
        <w:t xml:space="preserve"> </w:t>
      </w:r>
      <w:r w:rsidR="009C5C62">
        <w:t>to address the criteria below</w:t>
      </w:r>
      <w:r w:rsidR="00DE1A16">
        <w:t>:</w:t>
      </w:r>
      <w:r w:rsidR="00DE1A16">
        <w:br/>
      </w:r>
    </w:p>
    <w:p w14:paraId="441DF424" w14:textId="77777777" w:rsidR="009C5C62" w:rsidRDefault="009C5C62" w:rsidP="009C5C62">
      <w:pPr>
        <w:pStyle w:val="a8"/>
        <w:ind w:right="-613"/>
      </w:pPr>
      <w:r>
        <w:rPr>
          <w:b/>
        </w:rPr>
        <w:t>Assessment Criteria:</w:t>
      </w:r>
      <w:r>
        <w:t xml:space="preserve"> </w:t>
      </w:r>
    </w:p>
    <w:p w14:paraId="4C2BF2CD" w14:textId="77777777" w:rsidR="00DE1A16" w:rsidRDefault="00697CAD" w:rsidP="006300FC">
      <w:pPr>
        <w:pStyle w:val="a8"/>
        <w:numPr>
          <w:ilvl w:val="0"/>
          <w:numId w:val="1"/>
        </w:numPr>
        <w:spacing w:after="0"/>
        <w:ind w:left="1080" w:right="-613"/>
      </w:pPr>
      <w:r>
        <w:t>(20</w:t>
      </w:r>
      <w:r w:rsidR="009C5C62">
        <w:t xml:space="preserve"> Marks) </w:t>
      </w:r>
      <w:r w:rsidR="006B352C">
        <w:t xml:space="preserve">“CHOSEN SOLUTION” - </w:t>
      </w:r>
      <w:r w:rsidR="00DE1A16">
        <w:t>A brief description of your preferred</w:t>
      </w:r>
      <w:r w:rsidR="00C05EC8">
        <w:t xml:space="preserve"> </w:t>
      </w:r>
      <w:r w:rsidR="006B352C">
        <w:t xml:space="preserve">authentication </w:t>
      </w:r>
      <w:r w:rsidR="00D87FB9">
        <w:t xml:space="preserve">and </w:t>
      </w:r>
      <w:r w:rsidR="00C05EC8">
        <w:t>virtualised roaming desktop solution</w:t>
      </w:r>
      <w:r w:rsidR="00927394">
        <w:t xml:space="preserve"> </w:t>
      </w:r>
      <w:r w:rsidR="002E03AA">
        <w:t>addressing:</w:t>
      </w:r>
    </w:p>
    <w:p w14:paraId="4D0E87A0" w14:textId="4ED8782A" w:rsidR="00531000" w:rsidRDefault="00C05EC8" w:rsidP="006300FC">
      <w:pPr>
        <w:pStyle w:val="a8"/>
        <w:numPr>
          <w:ilvl w:val="1"/>
          <w:numId w:val="1"/>
        </w:numPr>
        <w:ind w:left="1512" w:right="-613"/>
      </w:pPr>
      <w:r>
        <w:t xml:space="preserve"> </w:t>
      </w:r>
      <w:r w:rsidR="00B52D94">
        <w:t xml:space="preserve">(15 Marks) </w:t>
      </w:r>
      <w:r w:rsidR="0008780D">
        <w:t xml:space="preserve">SOLUTION OVERVIEW - </w:t>
      </w:r>
      <w:r w:rsidR="00531000">
        <w:t xml:space="preserve">What the solution is – i.e. </w:t>
      </w:r>
      <w:r w:rsidR="00012590">
        <w:t xml:space="preserve">overview of </w:t>
      </w:r>
      <w:r w:rsidR="003443E5">
        <w:t xml:space="preserve">the individual </w:t>
      </w:r>
      <w:r w:rsidR="00531000">
        <w:t>components</w:t>
      </w:r>
      <w:r w:rsidR="00D87FB9">
        <w:t xml:space="preserve"> </w:t>
      </w:r>
      <w:r w:rsidR="003443E5">
        <w:t>that make up the solution.</w:t>
      </w:r>
    </w:p>
    <w:p w14:paraId="4175E735" w14:textId="1B6C63F7" w:rsidR="000517C2" w:rsidRDefault="00B52D94" w:rsidP="006300FC">
      <w:pPr>
        <w:pStyle w:val="a8"/>
        <w:numPr>
          <w:ilvl w:val="1"/>
          <w:numId w:val="1"/>
        </w:numPr>
        <w:ind w:left="1512" w:right="-613"/>
      </w:pPr>
      <w:r>
        <w:t xml:space="preserve">(5 Marks) </w:t>
      </w:r>
      <w:r w:rsidR="0008780D">
        <w:t xml:space="preserve">WHY CHOSEN – </w:t>
      </w:r>
      <w:r w:rsidR="00531000">
        <w:t>W</w:t>
      </w:r>
      <w:r w:rsidR="0008780D">
        <w:t>hat sets it apart from other possible solutions so that it meets the problem scenario requirements?</w:t>
      </w:r>
    </w:p>
    <w:p w14:paraId="6333AD2D" w14:textId="77777777" w:rsidR="000517C2" w:rsidRDefault="000517C2" w:rsidP="00215195">
      <w:pPr>
        <w:pStyle w:val="a8"/>
        <w:ind w:left="2160" w:right="-613"/>
      </w:pPr>
    </w:p>
    <w:p w14:paraId="508777C8" w14:textId="77777777" w:rsidR="001F6E87" w:rsidRDefault="00697CAD" w:rsidP="006300FC">
      <w:pPr>
        <w:pStyle w:val="a8"/>
        <w:numPr>
          <w:ilvl w:val="0"/>
          <w:numId w:val="1"/>
        </w:numPr>
        <w:ind w:left="1080" w:right="-613"/>
      </w:pPr>
      <w:r>
        <w:t>(5</w:t>
      </w:r>
      <w:r w:rsidR="0072247F">
        <w:t xml:space="preserve"> Marks) </w:t>
      </w:r>
      <w:r w:rsidR="00D33F8F" w:rsidRPr="001B3B04">
        <w:rPr>
          <w:b/>
        </w:rPr>
        <w:t>Select ONE (1)</w:t>
      </w:r>
      <w:r w:rsidR="00D33F8F">
        <w:t xml:space="preserve"> </w:t>
      </w:r>
      <w:r w:rsidR="001F6E87">
        <w:t>of the following aspects of this issue</w:t>
      </w:r>
      <w:r w:rsidR="00927394">
        <w:t>:</w:t>
      </w:r>
    </w:p>
    <w:p w14:paraId="780B04BA" w14:textId="77777777" w:rsidR="00927394" w:rsidRDefault="00215A52" w:rsidP="006300FC">
      <w:pPr>
        <w:pStyle w:val="a8"/>
        <w:numPr>
          <w:ilvl w:val="1"/>
          <w:numId w:val="2"/>
        </w:numPr>
        <w:ind w:left="2520" w:right="-613"/>
      </w:pPr>
      <w:bookmarkStart w:id="1" w:name="OLE_LINK1"/>
      <w:bookmarkStart w:id="2" w:name="OLE_LINK2"/>
      <w:r w:rsidRPr="00215A52">
        <w:rPr>
          <w:caps/>
        </w:rPr>
        <w:t>Clinician benefits</w:t>
      </w:r>
      <w:bookmarkEnd w:id="1"/>
      <w:bookmarkEnd w:id="2"/>
      <w:r>
        <w:t xml:space="preserve"> </w:t>
      </w:r>
      <w:r w:rsidR="00927394">
        <w:t xml:space="preserve">- </w:t>
      </w:r>
      <w:r w:rsidRPr="00215A52">
        <w:t xml:space="preserve">Describe the impact on the clinician’s workflow </w:t>
      </w:r>
      <w:r w:rsidR="00421A1F" w:rsidRPr="00215A52">
        <w:t xml:space="preserve">and the </w:t>
      </w:r>
      <w:r w:rsidR="00421A1F">
        <w:t xml:space="preserve">resultant </w:t>
      </w:r>
      <w:r w:rsidR="00421A1F" w:rsidRPr="00215A52">
        <w:t xml:space="preserve">end user benefits </w:t>
      </w:r>
      <w:r w:rsidRPr="00215A52">
        <w:t xml:space="preserve">e.g. </w:t>
      </w:r>
      <w:r w:rsidR="001F628E">
        <w:t xml:space="preserve">during activities like </w:t>
      </w:r>
      <w:r w:rsidRPr="00215A52">
        <w:t>ward rounds, medicat</w:t>
      </w:r>
      <w:r w:rsidR="00421A1F">
        <w:t>ing</w:t>
      </w:r>
      <w:r w:rsidRPr="00215A52">
        <w:t xml:space="preserve"> </w:t>
      </w:r>
      <w:r w:rsidRPr="00215A52">
        <w:lastRenderedPageBreak/>
        <w:t>patients, consult</w:t>
      </w:r>
      <w:r w:rsidR="00421A1F">
        <w:t>ing</w:t>
      </w:r>
      <w:r w:rsidRPr="00215A52">
        <w:t xml:space="preserve"> at the bedside</w:t>
      </w:r>
      <w:r w:rsidR="00421A1F">
        <w:t xml:space="preserve"> – does the </w:t>
      </w:r>
      <w:r w:rsidR="00B65957">
        <w:t>solution suit all environments s</w:t>
      </w:r>
      <w:r w:rsidRPr="00215A52">
        <w:t xml:space="preserve">uch </w:t>
      </w:r>
      <w:r w:rsidR="00AD7FC6">
        <w:t>as ICU</w:t>
      </w:r>
      <w:r w:rsidR="00AD7FC6">
        <w:rPr>
          <w:rStyle w:val="ae"/>
        </w:rPr>
        <w:footnoteReference w:id="2"/>
      </w:r>
      <w:r w:rsidRPr="00215A52">
        <w:t>, wards</w:t>
      </w:r>
      <w:r w:rsidR="00B65957">
        <w:t>, outpatients</w:t>
      </w:r>
      <w:r w:rsidRPr="00215A52">
        <w:t xml:space="preserve"> or</w:t>
      </w:r>
      <w:r w:rsidR="00421A1F">
        <w:t xml:space="preserve"> emergency departments?</w:t>
      </w:r>
    </w:p>
    <w:p w14:paraId="59C141F0" w14:textId="77777777" w:rsidR="00C05EC8" w:rsidRPr="004A44E6" w:rsidRDefault="004A44E6" w:rsidP="006300FC">
      <w:pPr>
        <w:pStyle w:val="a8"/>
        <w:numPr>
          <w:ilvl w:val="1"/>
          <w:numId w:val="2"/>
        </w:numPr>
        <w:ind w:left="2520" w:right="-613"/>
      </w:pPr>
      <w:r>
        <w:t>TECHNICAL OVERVIEW</w:t>
      </w:r>
      <w:r w:rsidR="00927394">
        <w:t xml:space="preserve"> - </w:t>
      </w:r>
      <w:r w:rsidR="00C05EC8" w:rsidRPr="004A44E6">
        <w:t xml:space="preserve">Provide a </w:t>
      </w:r>
      <w:r w:rsidR="002B1017">
        <w:t>more</w:t>
      </w:r>
      <w:r w:rsidR="000F4E3D" w:rsidRPr="004A44E6">
        <w:t xml:space="preserve"> technical overview</w:t>
      </w:r>
      <w:r w:rsidR="00C05EC8" w:rsidRPr="004A44E6">
        <w:t xml:space="preserve"> on your </w:t>
      </w:r>
      <w:r w:rsidR="000F4E3D" w:rsidRPr="004A44E6">
        <w:t>chosen</w:t>
      </w:r>
      <w:r w:rsidR="00C05EC8" w:rsidRPr="004A44E6">
        <w:t xml:space="preserve"> method of computing with details o</w:t>
      </w:r>
      <w:r w:rsidR="00D40DA8" w:rsidRPr="004A44E6">
        <w:t>n</w:t>
      </w:r>
      <w:r w:rsidR="00C05EC8" w:rsidRPr="004A44E6">
        <w:t xml:space="preserve"> the archit</w:t>
      </w:r>
      <w:r w:rsidR="00D40DA8" w:rsidRPr="004A44E6">
        <w:t xml:space="preserve">ecture </w:t>
      </w:r>
      <w:r w:rsidR="00012590">
        <w:t>(hardware, software, networking, security</w:t>
      </w:r>
      <w:r w:rsidR="00F50E99">
        <w:t>, peripheral devices</w:t>
      </w:r>
      <w:r w:rsidR="003443E5">
        <w:t xml:space="preserve"> etc.</w:t>
      </w:r>
      <w:r w:rsidR="00012590">
        <w:t xml:space="preserve">) </w:t>
      </w:r>
      <w:r w:rsidR="00D40DA8" w:rsidRPr="004A44E6">
        <w:t xml:space="preserve">and </w:t>
      </w:r>
      <w:r w:rsidR="00C05EC8" w:rsidRPr="004A44E6">
        <w:t>authentication</w:t>
      </w:r>
      <w:r w:rsidR="00D40DA8" w:rsidRPr="004A44E6">
        <w:t>. What b</w:t>
      </w:r>
      <w:r w:rsidR="00C05EC8" w:rsidRPr="004A44E6">
        <w:t>enefi</w:t>
      </w:r>
      <w:r w:rsidR="00D40DA8" w:rsidRPr="004A44E6">
        <w:t xml:space="preserve">ts are there for the IT department with this computing model as </w:t>
      </w:r>
      <w:r w:rsidR="00044DB0" w:rsidRPr="004A44E6">
        <w:t>opposed</w:t>
      </w:r>
      <w:r w:rsidR="00D40DA8" w:rsidRPr="004A44E6">
        <w:t xml:space="preserve"> to fat clients</w:t>
      </w:r>
      <w:r w:rsidR="00C05EC8" w:rsidRPr="004A44E6">
        <w:t>?</w:t>
      </w:r>
    </w:p>
    <w:p w14:paraId="660B8374" w14:textId="77777777" w:rsidR="00E328AD" w:rsidRDefault="00E328AD" w:rsidP="000E5685">
      <w:pPr>
        <w:spacing w:after="0"/>
        <w:ind w:left="720" w:right="-613"/>
      </w:pPr>
    </w:p>
    <w:p w14:paraId="62BEEF3A" w14:textId="77777777" w:rsidR="00E328AD" w:rsidRPr="005143A9" w:rsidRDefault="00E328AD" w:rsidP="005143A9">
      <w:pPr>
        <w:spacing w:after="0"/>
        <w:ind w:left="680" w:right="-613"/>
        <w:rPr>
          <w:b/>
        </w:rPr>
      </w:pPr>
      <w:r w:rsidRPr="005143A9">
        <w:rPr>
          <w:b/>
        </w:rPr>
        <w:t xml:space="preserve">Note: </w:t>
      </w:r>
      <w:r w:rsidRPr="0064791A">
        <w:t xml:space="preserve">A </w:t>
      </w:r>
      <w:r>
        <w:t xml:space="preserve">basic </w:t>
      </w:r>
      <w:r w:rsidRPr="0064791A">
        <w:t xml:space="preserve">understanding of the common terms and definitions </w:t>
      </w:r>
      <w:r w:rsidR="00390348">
        <w:t>relevant to the topic m</w:t>
      </w:r>
      <w:r>
        <w:t>ust be demonstrated in your report</w:t>
      </w:r>
      <w:r w:rsidRPr="0064791A">
        <w:t>.</w:t>
      </w:r>
    </w:p>
    <w:p w14:paraId="51EC6819" w14:textId="7597CB95" w:rsidR="00F50E99" w:rsidRDefault="00E328AD" w:rsidP="005143A9">
      <w:pPr>
        <w:spacing w:after="0"/>
        <w:ind w:left="680" w:right="-613"/>
      </w:pPr>
      <w:r w:rsidRPr="005143A9">
        <w:rPr>
          <w:b/>
        </w:rPr>
        <w:t>Submission Date</w:t>
      </w:r>
      <w:r w:rsidRPr="000F0834">
        <w:t xml:space="preserve">: </w:t>
      </w:r>
      <w:r w:rsidR="00C15632">
        <w:t xml:space="preserve">by 11.59pm on Tuesday </w:t>
      </w:r>
      <w:r w:rsidR="00C15632" w:rsidRPr="00DC3F3F">
        <w:t>2</w:t>
      </w:r>
      <w:r w:rsidR="00C15632">
        <w:t>7</w:t>
      </w:r>
      <w:r w:rsidR="00C15632" w:rsidRPr="00DC3F3F">
        <w:t>/03/201</w:t>
      </w:r>
      <w:r w:rsidR="00C15632">
        <w:t>8</w:t>
      </w:r>
    </w:p>
    <w:p w14:paraId="756273BA" w14:textId="77777777" w:rsidR="00E328AD" w:rsidRPr="000F0834" w:rsidRDefault="00E328AD" w:rsidP="005143A9">
      <w:pPr>
        <w:spacing w:after="0"/>
        <w:ind w:left="680" w:right="-613"/>
      </w:pPr>
      <w:r w:rsidRPr="005143A9">
        <w:rPr>
          <w:b/>
        </w:rPr>
        <w:t>Marked/Return Date</w:t>
      </w:r>
      <w:r>
        <w:t xml:space="preserve">: </w:t>
      </w:r>
      <w:r w:rsidR="00F50E99">
        <w:t>3</w:t>
      </w:r>
      <w:r w:rsidR="00B01A65">
        <w:t xml:space="preserve"> weeks (or earlier)</w:t>
      </w:r>
    </w:p>
    <w:p w14:paraId="5CFE8EF2" w14:textId="0F1E3348" w:rsidR="00E328AD" w:rsidRDefault="00E328AD" w:rsidP="005143A9">
      <w:pPr>
        <w:spacing w:after="0"/>
        <w:ind w:left="680" w:right="-613"/>
      </w:pPr>
      <w:r w:rsidRPr="005143A9">
        <w:rPr>
          <w:b/>
        </w:rPr>
        <w:t>Forum</w:t>
      </w:r>
      <w:r w:rsidR="00CE27AE">
        <w:t xml:space="preserve">: </w:t>
      </w:r>
      <w:r w:rsidRPr="000F0834">
        <w:t>Tutorial Discussion</w:t>
      </w:r>
      <w:r w:rsidR="00CE27AE">
        <w:t>, one on one with lecturer.</w:t>
      </w:r>
    </w:p>
    <w:p w14:paraId="14A2145F" w14:textId="296DCD0F" w:rsidR="00C15632" w:rsidRDefault="00C15632" w:rsidP="005143A9">
      <w:pPr>
        <w:spacing w:after="0"/>
        <w:ind w:left="680" w:right="-613"/>
      </w:pPr>
    </w:p>
    <w:p w14:paraId="74606FBE" w14:textId="77777777" w:rsidR="00C15632" w:rsidRPr="000F0834" w:rsidRDefault="00C15632" w:rsidP="005143A9">
      <w:pPr>
        <w:spacing w:after="0"/>
        <w:ind w:left="680" w:right="-613"/>
      </w:pPr>
    </w:p>
    <w:p w14:paraId="2CBEB4CE" w14:textId="77777777" w:rsidR="00E328AD" w:rsidRPr="00E35EF3" w:rsidRDefault="00E02586" w:rsidP="00E02586">
      <w:pPr>
        <w:tabs>
          <w:tab w:val="left" w:pos="2835"/>
        </w:tabs>
        <w:spacing w:after="0"/>
        <w:ind w:left="1077" w:right="-613"/>
      </w:pPr>
      <w:r>
        <w:tab/>
      </w:r>
    </w:p>
    <w:p w14:paraId="2B2B02FA" w14:textId="77777777" w:rsidR="000F0834" w:rsidRPr="000F0834" w:rsidRDefault="000F0834" w:rsidP="000F0834">
      <w:pPr>
        <w:ind w:left="3" w:right="-613"/>
        <w:rPr>
          <w:b/>
        </w:rPr>
      </w:pPr>
    </w:p>
    <w:sectPr w:rsidR="000F0834" w:rsidRPr="000F0834" w:rsidSect="00446761">
      <w:headerReference w:type="default" r:id="rId9"/>
      <w:footerReference w:type="default" r:id="rId10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AB2616" w14:textId="77777777" w:rsidR="00783978" w:rsidRDefault="00783978" w:rsidP="00446761">
      <w:pPr>
        <w:spacing w:after="0" w:line="240" w:lineRule="auto"/>
      </w:pPr>
      <w:r>
        <w:separator/>
      </w:r>
    </w:p>
  </w:endnote>
  <w:endnote w:type="continuationSeparator" w:id="0">
    <w:p w14:paraId="76B289AE" w14:textId="77777777" w:rsidR="00783978" w:rsidRDefault="00783978" w:rsidP="00446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352538"/>
      <w:docPartObj>
        <w:docPartGallery w:val="Page Numbers (Bottom of Page)"/>
        <w:docPartUnique/>
      </w:docPartObj>
    </w:sdtPr>
    <w:sdtEndPr>
      <w:rPr>
        <w:color w:val="43954C" w:themeColor="background1" w:themeShade="7F"/>
        <w:spacing w:val="60"/>
      </w:rPr>
    </w:sdtEndPr>
    <w:sdtContent>
      <w:p w14:paraId="77DE8E6F" w14:textId="216F2A53" w:rsidR="009B0338" w:rsidRDefault="009B0338" w:rsidP="00446761">
        <w:pPr>
          <w:pStyle w:val="a4"/>
          <w:pBdr>
            <w:top w:val="single" w:sz="4" w:space="1" w:color="9FD3A4" w:themeColor="background1" w:themeShade="D9"/>
          </w:pBdr>
          <w:ind w:left="-851"/>
          <w:jc w:val="both"/>
          <w:rPr>
            <w:color w:val="43954C" w:themeColor="background1" w:themeShade="7F"/>
            <w:spacing w:val="60"/>
          </w:rPr>
        </w:pPr>
        <w:r>
          <w:tab/>
        </w:r>
        <w:r>
          <w:tab/>
        </w:r>
        <w:r>
          <w:rPr>
            <w:color w:val="43954C" w:themeColor="background1" w:themeShade="7F"/>
            <w:spacing w:val="60"/>
          </w:rPr>
          <w:t>Page</w:t>
        </w:r>
        <w:r w:rsidR="00017F41">
          <w:fldChar w:fldCharType="begin"/>
        </w:r>
        <w:r w:rsidR="00FA76C8">
          <w:instrText xml:space="preserve"> PAGE   \* MERGEFORMAT </w:instrText>
        </w:r>
        <w:r w:rsidR="00017F41">
          <w:fldChar w:fldCharType="separate"/>
        </w:r>
        <w:r w:rsidR="001C0C5B">
          <w:rPr>
            <w:noProof/>
          </w:rPr>
          <w:t>2</w:t>
        </w:r>
        <w:r w:rsidR="00017F41">
          <w:rPr>
            <w:noProof/>
          </w:rPr>
          <w:fldChar w:fldCharType="end"/>
        </w:r>
      </w:p>
      <w:p w14:paraId="300B3D2C" w14:textId="77777777" w:rsidR="009B0338" w:rsidRDefault="00783978">
        <w:pPr>
          <w:pStyle w:val="a4"/>
          <w:pBdr>
            <w:top w:val="single" w:sz="4" w:space="1" w:color="9FD3A4" w:themeColor="background1" w:themeShade="D9"/>
          </w:pBdr>
          <w:jc w:val="right"/>
        </w:pPr>
      </w:p>
    </w:sdtContent>
  </w:sdt>
  <w:p w14:paraId="3A369CC6" w14:textId="77777777" w:rsidR="009B0338" w:rsidRDefault="009B0338" w:rsidP="00446761">
    <w:pPr>
      <w:pStyle w:val="a4"/>
      <w:ind w:left="-85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D64508" w14:textId="77777777" w:rsidR="00783978" w:rsidRDefault="00783978" w:rsidP="00446761">
      <w:pPr>
        <w:spacing w:after="0" w:line="240" w:lineRule="auto"/>
      </w:pPr>
      <w:r>
        <w:separator/>
      </w:r>
    </w:p>
  </w:footnote>
  <w:footnote w:type="continuationSeparator" w:id="0">
    <w:p w14:paraId="02E266EC" w14:textId="77777777" w:rsidR="00783978" w:rsidRDefault="00783978" w:rsidP="00446761">
      <w:pPr>
        <w:spacing w:after="0" w:line="240" w:lineRule="auto"/>
      </w:pPr>
      <w:r>
        <w:continuationSeparator/>
      </w:r>
    </w:p>
  </w:footnote>
  <w:footnote w:id="1">
    <w:p w14:paraId="77DC3EFD" w14:textId="77777777" w:rsidR="00215195" w:rsidRDefault="00215195" w:rsidP="00215195">
      <w:pPr>
        <w:pStyle w:val="ad"/>
      </w:pPr>
      <w:r>
        <w:rPr>
          <w:rStyle w:val="ae"/>
        </w:rPr>
        <w:footnoteRef/>
      </w:r>
      <w:r w:rsidR="003443E5">
        <w:t xml:space="preserve"> </w:t>
      </w:r>
      <w:proofErr w:type="spellStart"/>
      <w:r w:rsidR="003443E5">
        <w:t>PoC</w:t>
      </w:r>
      <w:proofErr w:type="spellEnd"/>
      <w:r w:rsidR="003443E5">
        <w:t xml:space="preserve"> = Point of Care </w:t>
      </w:r>
      <w:r>
        <w:t>- Computing at the poin</w:t>
      </w:r>
      <w:bookmarkStart w:id="0" w:name="_GoBack"/>
      <w:bookmarkEnd w:id="0"/>
      <w:r>
        <w:t>t where clinicians provide care to patients and assist each other.</w:t>
      </w:r>
    </w:p>
  </w:footnote>
  <w:footnote w:id="2">
    <w:p w14:paraId="5769798D" w14:textId="77777777" w:rsidR="00AD7FC6" w:rsidRDefault="00AD7FC6" w:rsidP="00AD7FC6">
      <w:pPr>
        <w:pStyle w:val="ad"/>
      </w:pPr>
      <w:r>
        <w:rPr>
          <w:rStyle w:val="ae"/>
        </w:rPr>
        <w:footnoteRef/>
      </w:r>
      <w:r>
        <w:t xml:space="preserve"> ICU = Intensive care Department – where the most critically patients are cared for.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2E664A" w14:textId="77777777" w:rsidR="009B0338" w:rsidRPr="000C50D8" w:rsidRDefault="003503A1" w:rsidP="000C50D8">
    <w:pPr>
      <w:pStyle w:val="a3"/>
      <w:tabs>
        <w:tab w:val="clear" w:pos="9026"/>
        <w:tab w:val="right" w:pos="9639"/>
      </w:tabs>
      <w:ind w:left="-709"/>
      <w:rPr>
        <w:u w:val="single"/>
      </w:rPr>
    </w:pPr>
    <w:proofErr w:type="spellStart"/>
    <w:r>
      <w:rPr>
        <w:u w:val="single"/>
      </w:rPr>
      <w:t>UoM</w:t>
    </w:r>
    <w:proofErr w:type="spellEnd"/>
    <w:r w:rsidR="009B0338" w:rsidRPr="000C50D8">
      <w:rPr>
        <w:u w:val="single"/>
      </w:rPr>
      <w:tab/>
      <w:t xml:space="preserve">ISYS90076 IT infrastructure for </w:t>
    </w:r>
    <w:proofErr w:type="spellStart"/>
    <w:r w:rsidR="009B0338">
      <w:rPr>
        <w:u w:val="single"/>
      </w:rPr>
      <w:t>eHealth</w:t>
    </w:r>
    <w:proofErr w:type="spellEnd"/>
    <w:r w:rsidR="009B0338" w:rsidRPr="000C50D8">
      <w:rPr>
        <w:u w:val="single"/>
      </w:rPr>
      <w:tab/>
      <w:t xml:space="preserve">F. </w:t>
    </w:r>
    <w:proofErr w:type="spellStart"/>
    <w:r w:rsidR="009B0338" w:rsidRPr="000C50D8">
      <w:rPr>
        <w:u w:val="single"/>
      </w:rPr>
      <w:t>Smolenaers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4185D"/>
    <w:multiLevelType w:val="hybridMultilevel"/>
    <w:tmpl w:val="BCCA19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164845"/>
    <w:multiLevelType w:val="hybridMultilevel"/>
    <w:tmpl w:val="69A65DA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5">
      <w:start w:val="1"/>
      <w:numFmt w:val="upperLetter"/>
      <w:lvlText w:val="%2."/>
      <w:lvlJc w:val="left"/>
      <w:pPr>
        <w:ind w:left="1800" w:hanging="360"/>
      </w:pPr>
    </w:lvl>
    <w:lvl w:ilvl="2" w:tplc="AF80393E">
      <w:start w:val="1"/>
      <w:numFmt w:val="upperLetter"/>
      <w:lvlText w:val="%3."/>
      <w:lvlJc w:val="right"/>
      <w:pPr>
        <w:ind w:left="2520" w:hanging="180"/>
      </w:pPr>
      <w:rPr>
        <w:rFonts w:asciiTheme="minorHAnsi" w:eastAsiaTheme="minorHAnsi" w:hAnsiTheme="minorHAnsi" w:cstheme="minorBidi"/>
      </w:r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A67272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46761"/>
    <w:rsid w:val="000004A1"/>
    <w:rsid w:val="00004FDC"/>
    <w:rsid w:val="00012590"/>
    <w:rsid w:val="00017F41"/>
    <w:rsid w:val="00040418"/>
    <w:rsid w:val="00044DB0"/>
    <w:rsid w:val="00046C16"/>
    <w:rsid w:val="000517C2"/>
    <w:rsid w:val="0006148A"/>
    <w:rsid w:val="0008780D"/>
    <w:rsid w:val="00090891"/>
    <w:rsid w:val="00091BB2"/>
    <w:rsid w:val="000A28F3"/>
    <w:rsid w:val="000A3287"/>
    <w:rsid w:val="000A4755"/>
    <w:rsid w:val="000B5320"/>
    <w:rsid w:val="000C4C76"/>
    <w:rsid w:val="000C4D53"/>
    <w:rsid w:val="000C4FC2"/>
    <w:rsid w:val="000C50D8"/>
    <w:rsid w:val="000E4862"/>
    <w:rsid w:val="000E5685"/>
    <w:rsid w:val="000F0834"/>
    <w:rsid w:val="000F4E3D"/>
    <w:rsid w:val="000F5D1F"/>
    <w:rsid w:val="000F79CD"/>
    <w:rsid w:val="00111ADF"/>
    <w:rsid w:val="00120858"/>
    <w:rsid w:val="001209D9"/>
    <w:rsid w:val="0012734B"/>
    <w:rsid w:val="00151ABA"/>
    <w:rsid w:val="00160DFE"/>
    <w:rsid w:val="001908AB"/>
    <w:rsid w:val="00190979"/>
    <w:rsid w:val="0019332B"/>
    <w:rsid w:val="001A47CB"/>
    <w:rsid w:val="001B1EA3"/>
    <w:rsid w:val="001B224E"/>
    <w:rsid w:val="001B643F"/>
    <w:rsid w:val="001C0C5B"/>
    <w:rsid w:val="001D1879"/>
    <w:rsid w:val="001D382F"/>
    <w:rsid w:val="001D48F8"/>
    <w:rsid w:val="001E3907"/>
    <w:rsid w:val="001E5B20"/>
    <w:rsid w:val="001F0CE5"/>
    <w:rsid w:val="001F628E"/>
    <w:rsid w:val="001F6E87"/>
    <w:rsid w:val="002024B0"/>
    <w:rsid w:val="00205600"/>
    <w:rsid w:val="00213205"/>
    <w:rsid w:val="00215195"/>
    <w:rsid w:val="00215A52"/>
    <w:rsid w:val="00220E8B"/>
    <w:rsid w:val="00220EAE"/>
    <w:rsid w:val="002253BF"/>
    <w:rsid w:val="0023164A"/>
    <w:rsid w:val="00232130"/>
    <w:rsid w:val="00232579"/>
    <w:rsid w:val="002374C5"/>
    <w:rsid w:val="002549BE"/>
    <w:rsid w:val="00254A61"/>
    <w:rsid w:val="00256F57"/>
    <w:rsid w:val="0028179B"/>
    <w:rsid w:val="002819DB"/>
    <w:rsid w:val="00285198"/>
    <w:rsid w:val="002851FE"/>
    <w:rsid w:val="0029412A"/>
    <w:rsid w:val="0029795D"/>
    <w:rsid w:val="002A4174"/>
    <w:rsid w:val="002B1017"/>
    <w:rsid w:val="002B2537"/>
    <w:rsid w:val="002B29E3"/>
    <w:rsid w:val="002E03AA"/>
    <w:rsid w:val="002E4B62"/>
    <w:rsid w:val="0030265E"/>
    <w:rsid w:val="00302B21"/>
    <w:rsid w:val="00305ABB"/>
    <w:rsid w:val="00323DE8"/>
    <w:rsid w:val="0032412A"/>
    <w:rsid w:val="00324E04"/>
    <w:rsid w:val="0032712C"/>
    <w:rsid w:val="00330F24"/>
    <w:rsid w:val="00332E60"/>
    <w:rsid w:val="003406D9"/>
    <w:rsid w:val="003443E5"/>
    <w:rsid w:val="00347266"/>
    <w:rsid w:val="003503A1"/>
    <w:rsid w:val="00375CB2"/>
    <w:rsid w:val="00381C4B"/>
    <w:rsid w:val="00390348"/>
    <w:rsid w:val="00392B55"/>
    <w:rsid w:val="00392B84"/>
    <w:rsid w:val="00397500"/>
    <w:rsid w:val="003B0299"/>
    <w:rsid w:val="003B28DD"/>
    <w:rsid w:val="003B689F"/>
    <w:rsid w:val="003B7658"/>
    <w:rsid w:val="003E55BD"/>
    <w:rsid w:val="003F07D5"/>
    <w:rsid w:val="00401CF8"/>
    <w:rsid w:val="0040755C"/>
    <w:rsid w:val="0041191A"/>
    <w:rsid w:val="004119D6"/>
    <w:rsid w:val="00420911"/>
    <w:rsid w:val="00421A1F"/>
    <w:rsid w:val="00425C99"/>
    <w:rsid w:val="0043257B"/>
    <w:rsid w:val="00440F2E"/>
    <w:rsid w:val="00441A02"/>
    <w:rsid w:val="00446761"/>
    <w:rsid w:val="004503F3"/>
    <w:rsid w:val="0045114A"/>
    <w:rsid w:val="004569D5"/>
    <w:rsid w:val="004572D7"/>
    <w:rsid w:val="00457712"/>
    <w:rsid w:val="004614C7"/>
    <w:rsid w:val="004958DB"/>
    <w:rsid w:val="004A44E6"/>
    <w:rsid w:val="004A742F"/>
    <w:rsid w:val="004A77DF"/>
    <w:rsid w:val="004C1492"/>
    <w:rsid w:val="004C299F"/>
    <w:rsid w:val="004D2716"/>
    <w:rsid w:val="004E070A"/>
    <w:rsid w:val="004E12B9"/>
    <w:rsid w:val="004E3B79"/>
    <w:rsid w:val="004E4343"/>
    <w:rsid w:val="004F1AD4"/>
    <w:rsid w:val="004F2D37"/>
    <w:rsid w:val="004F6420"/>
    <w:rsid w:val="00500415"/>
    <w:rsid w:val="0051368B"/>
    <w:rsid w:val="005143A9"/>
    <w:rsid w:val="005177AC"/>
    <w:rsid w:val="00523C5B"/>
    <w:rsid w:val="0052480E"/>
    <w:rsid w:val="00531000"/>
    <w:rsid w:val="00536B03"/>
    <w:rsid w:val="00536D91"/>
    <w:rsid w:val="0053745D"/>
    <w:rsid w:val="00541C4C"/>
    <w:rsid w:val="00545601"/>
    <w:rsid w:val="00550CF9"/>
    <w:rsid w:val="005513C4"/>
    <w:rsid w:val="00551FCF"/>
    <w:rsid w:val="00552CF4"/>
    <w:rsid w:val="00565AE2"/>
    <w:rsid w:val="00567602"/>
    <w:rsid w:val="00572E00"/>
    <w:rsid w:val="00574E2D"/>
    <w:rsid w:val="00577884"/>
    <w:rsid w:val="005907A2"/>
    <w:rsid w:val="00593BCC"/>
    <w:rsid w:val="00594801"/>
    <w:rsid w:val="005A45CC"/>
    <w:rsid w:val="005C0AC6"/>
    <w:rsid w:val="005C300D"/>
    <w:rsid w:val="005C7550"/>
    <w:rsid w:val="005E37C4"/>
    <w:rsid w:val="005E3C9B"/>
    <w:rsid w:val="005F0F97"/>
    <w:rsid w:val="005F5D67"/>
    <w:rsid w:val="006007C2"/>
    <w:rsid w:val="00604926"/>
    <w:rsid w:val="00612476"/>
    <w:rsid w:val="00615D80"/>
    <w:rsid w:val="006238B6"/>
    <w:rsid w:val="00624210"/>
    <w:rsid w:val="006300FC"/>
    <w:rsid w:val="00634A8A"/>
    <w:rsid w:val="0063748A"/>
    <w:rsid w:val="00637AC6"/>
    <w:rsid w:val="00650F10"/>
    <w:rsid w:val="00653F69"/>
    <w:rsid w:val="00656359"/>
    <w:rsid w:val="006667BD"/>
    <w:rsid w:val="0067287E"/>
    <w:rsid w:val="0067312E"/>
    <w:rsid w:val="00687BB2"/>
    <w:rsid w:val="00694358"/>
    <w:rsid w:val="00696079"/>
    <w:rsid w:val="00697CAD"/>
    <w:rsid w:val="006A103C"/>
    <w:rsid w:val="006A6BF8"/>
    <w:rsid w:val="006B352C"/>
    <w:rsid w:val="006B4747"/>
    <w:rsid w:val="006C7617"/>
    <w:rsid w:val="006D25DA"/>
    <w:rsid w:val="006D3CB2"/>
    <w:rsid w:val="006D5C2C"/>
    <w:rsid w:val="006F761B"/>
    <w:rsid w:val="00707E3D"/>
    <w:rsid w:val="007127B3"/>
    <w:rsid w:val="00713586"/>
    <w:rsid w:val="00714C1A"/>
    <w:rsid w:val="00720B9B"/>
    <w:rsid w:val="0072247F"/>
    <w:rsid w:val="00727D8B"/>
    <w:rsid w:val="00741DDF"/>
    <w:rsid w:val="00743C48"/>
    <w:rsid w:val="0075047E"/>
    <w:rsid w:val="00752F19"/>
    <w:rsid w:val="00753385"/>
    <w:rsid w:val="00770ECE"/>
    <w:rsid w:val="007830C0"/>
    <w:rsid w:val="00783978"/>
    <w:rsid w:val="007904CB"/>
    <w:rsid w:val="007955B8"/>
    <w:rsid w:val="007A0369"/>
    <w:rsid w:val="007B4995"/>
    <w:rsid w:val="007C1725"/>
    <w:rsid w:val="007C3E22"/>
    <w:rsid w:val="007C5DE7"/>
    <w:rsid w:val="007C698D"/>
    <w:rsid w:val="007D5439"/>
    <w:rsid w:val="007D65C2"/>
    <w:rsid w:val="007E17F2"/>
    <w:rsid w:val="0081369A"/>
    <w:rsid w:val="00822719"/>
    <w:rsid w:val="00843EB4"/>
    <w:rsid w:val="00857945"/>
    <w:rsid w:val="00857BCE"/>
    <w:rsid w:val="00861BC1"/>
    <w:rsid w:val="00864ECE"/>
    <w:rsid w:val="008771B4"/>
    <w:rsid w:val="00882639"/>
    <w:rsid w:val="00882A13"/>
    <w:rsid w:val="008832C0"/>
    <w:rsid w:val="00894641"/>
    <w:rsid w:val="008A05C8"/>
    <w:rsid w:val="008A4CD4"/>
    <w:rsid w:val="008B0263"/>
    <w:rsid w:val="008B06BE"/>
    <w:rsid w:val="008B2BFF"/>
    <w:rsid w:val="008C0CA6"/>
    <w:rsid w:val="008D00DA"/>
    <w:rsid w:val="008D0891"/>
    <w:rsid w:val="008D703B"/>
    <w:rsid w:val="008E319D"/>
    <w:rsid w:val="008E7868"/>
    <w:rsid w:val="008F37A0"/>
    <w:rsid w:val="009000C0"/>
    <w:rsid w:val="009045CE"/>
    <w:rsid w:val="009106ED"/>
    <w:rsid w:val="00921909"/>
    <w:rsid w:val="00922458"/>
    <w:rsid w:val="00927394"/>
    <w:rsid w:val="009310CA"/>
    <w:rsid w:val="009336A3"/>
    <w:rsid w:val="009354E4"/>
    <w:rsid w:val="00937B02"/>
    <w:rsid w:val="009468B7"/>
    <w:rsid w:val="009477AF"/>
    <w:rsid w:val="0095115F"/>
    <w:rsid w:val="009523FA"/>
    <w:rsid w:val="00954308"/>
    <w:rsid w:val="009607C0"/>
    <w:rsid w:val="009733D9"/>
    <w:rsid w:val="00980DEF"/>
    <w:rsid w:val="0099000E"/>
    <w:rsid w:val="0099453A"/>
    <w:rsid w:val="009951F1"/>
    <w:rsid w:val="0099753B"/>
    <w:rsid w:val="009B0338"/>
    <w:rsid w:val="009B2187"/>
    <w:rsid w:val="009C3876"/>
    <w:rsid w:val="009C5C62"/>
    <w:rsid w:val="009C60CD"/>
    <w:rsid w:val="009C709D"/>
    <w:rsid w:val="009D1066"/>
    <w:rsid w:val="009D3CFF"/>
    <w:rsid w:val="009E3DFA"/>
    <w:rsid w:val="009E79B0"/>
    <w:rsid w:val="00A054E0"/>
    <w:rsid w:val="00A1040D"/>
    <w:rsid w:val="00A1774A"/>
    <w:rsid w:val="00A21740"/>
    <w:rsid w:val="00A261D1"/>
    <w:rsid w:val="00A265D7"/>
    <w:rsid w:val="00A34C25"/>
    <w:rsid w:val="00A4065F"/>
    <w:rsid w:val="00A42FD3"/>
    <w:rsid w:val="00A4318D"/>
    <w:rsid w:val="00A629DA"/>
    <w:rsid w:val="00A639E1"/>
    <w:rsid w:val="00A7102E"/>
    <w:rsid w:val="00A84B21"/>
    <w:rsid w:val="00A90627"/>
    <w:rsid w:val="00A91E46"/>
    <w:rsid w:val="00A960A9"/>
    <w:rsid w:val="00AA1672"/>
    <w:rsid w:val="00AA1ABB"/>
    <w:rsid w:val="00AA5CAA"/>
    <w:rsid w:val="00AB41E7"/>
    <w:rsid w:val="00AC14C9"/>
    <w:rsid w:val="00AC18D2"/>
    <w:rsid w:val="00AD5195"/>
    <w:rsid w:val="00AD7FC6"/>
    <w:rsid w:val="00AF3128"/>
    <w:rsid w:val="00AF354F"/>
    <w:rsid w:val="00AF459B"/>
    <w:rsid w:val="00AF7297"/>
    <w:rsid w:val="00B00C77"/>
    <w:rsid w:val="00B01A65"/>
    <w:rsid w:val="00B0503E"/>
    <w:rsid w:val="00B0691E"/>
    <w:rsid w:val="00B200E9"/>
    <w:rsid w:val="00B2437C"/>
    <w:rsid w:val="00B412FB"/>
    <w:rsid w:val="00B47072"/>
    <w:rsid w:val="00B500BB"/>
    <w:rsid w:val="00B52D94"/>
    <w:rsid w:val="00B65957"/>
    <w:rsid w:val="00B6609D"/>
    <w:rsid w:val="00B70504"/>
    <w:rsid w:val="00B73A66"/>
    <w:rsid w:val="00B77F61"/>
    <w:rsid w:val="00BB011F"/>
    <w:rsid w:val="00BD2CDF"/>
    <w:rsid w:val="00BD3947"/>
    <w:rsid w:val="00BD3A7C"/>
    <w:rsid w:val="00BD6BB2"/>
    <w:rsid w:val="00BE3220"/>
    <w:rsid w:val="00BF585D"/>
    <w:rsid w:val="00C025B8"/>
    <w:rsid w:val="00C05EC8"/>
    <w:rsid w:val="00C10312"/>
    <w:rsid w:val="00C14F9F"/>
    <w:rsid w:val="00C15632"/>
    <w:rsid w:val="00C2281A"/>
    <w:rsid w:val="00C231DD"/>
    <w:rsid w:val="00C35702"/>
    <w:rsid w:val="00C41DFD"/>
    <w:rsid w:val="00C50CD4"/>
    <w:rsid w:val="00C647F6"/>
    <w:rsid w:val="00C65264"/>
    <w:rsid w:val="00C67F0D"/>
    <w:rsid w:val="00C72D30"/>
    <w:rsid w:val="00C741A8"/>
    <w:rsid w:val="00C7771B"/>
    <w:rsid w:val="00C93476"/>
    <w:rsid w:val="00CA5538"/>
    <w:rsid w:val="00CB0A08"/>
    <w:rsid w:val="00CD0B6D"/>
    <w:rsid w:val="00CE0219"/>
    <w:rsid w:val="00CE27AE"/>
    <w:rsid w:val="00CE4501"/>
    <w:rsid w:val="00CE4603"/>
    <w:rsid w:val="00CE6F31"/>
    <w:rsid w:val="00CF305A"/>
    <w:rsid w:val="00CF4BDA"/>
    <w:rsid w:val="00D11E63"/>
    <w:rsid w:val="00D17F40"/>
    <w:rsid w:val="00D33F8F"/>
    <w:rsid w:val="00D40DA8"/>
    <w:rsid w:val="00D608D9"/>
    <w:rsid w:val="00D67BCA"/>
    <w:rsid w:val="00D713D9"/>
    <w:rsid w:val="00D7152C"/>
    <w:rsid w:val="00D81CA4"/>
    <w:rsid w:val="00D86A18"/>
    <w:rsid w:val="00D87FB9"/>
    <w:rsid w:val="00D971C9"/>
    <w:rsid w:val="00DA13AE"/>
    <w:rsid w:val="00DB1F85"/>
    <w:rsid w:val="00DC0562"/>
    <w:rsid w:val="00DC5D1E"/>
    <w:rsid w:val="00DC7D37"/>
    <w:rsid w:val="00DD2086"/>
    <w:rsid w:val="00DE1A16"/>
    <w:rsid w:val="00DE5290"/>
    <w:rsid w:val="00E01006"/>
    <w:rsid w:val="00E02586"/>
    <w:rsid w:val="00E05D13"/>
    <w:rsid w:val="00E146CC"/>
    <w:rsid w:val="00E1670C"/>
    <w:rsid w:val="00E27541"/>
    <w:rsid w:val="00E328AD"/>
    <w:rsid w:val="00E337F0"/>
    <w:rsid w:val="00E35EF3"/>
    <w:rsid w:val="00E40D99"/>
    <w:rsid w:val="00E439C1"/>
    <w:rsid w:val="00E43B95"/>
    <w:rsid w:val="00E44172"/>
    <w:rsid w:val="00E509C5"/>
    <w:rsid w:val="00E56539"/>
    <w:rsid w:val="00E60CC9"/>
    <w:rsid w:val="00E630DF"/>
    <w:rsid w:val="00E66D7C"/>
    <w:rsid w:val="00E7667C"/>
    <w:rsid w:val="00E96E1B"/>
    <w:rsid w:val="00EA58A9"/>
    <w:rsid w:val="00EB06FB"/>
    <w:rsid w:val="00EB331B"/>
    <w:rsid w:val="00EB6A0A"/>
    <w:rsid w:val="00EC2477"/>
    <w:rsid w:val="00EC440B"/>
    <w:rsid w:val="00EC71DB"/>
    <w:rsid w:val="00EE42BE"/>
    <w:rsid w:val="00EF13C6"/>
    <w:rsid w:val="00EF7C81"/>
    <w:rsid w:val="00F177DE"/>
    <w:rsid w:val="00F32263"/>
    <w:rsid w:val="00F4397B"/>
    <w:rsid w:val="00F50E99"/>
    <w:rsid w:val="00F56C06"/>
    <w:rsid w:val="00F74C20"/>
    <w:rsid w:val="00F81802"/>
    <w:rsid w:val="00F90CF6"/>
    <w:rsid w:val="00F93A45"/>
    <w:rsid w:val="00F96A65"/>
    <w:rsid w:val="00F97EC3"/>
    <w:rsid w:val="00FA4337"/>
    <w:rsid w:val="00FA76C8"/>
    <w:rsid w:val="00FB2FE5"/>
    <w:rsid w:val="00FC04F4"/>
    <w:rsid w:val="00FC64E5"/>
    <w:rsid w:val="00FD2474"/>
    <w:rsid w:val="00FF11B6"/>
    <w:rsid w:val="00FF6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FF79B"/>
  <w15:docId w15:val="{685B50FD-647A-4383-B753-FCF3B42F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3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6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46761"/>
  </w:style>
  <w:style w:type="paragraph" w:styleId="a4">
    <w:name w:val="footer"/>
    <w:basedOn w:val="a"/>
    <w:link w:val="Char0"/>
    <w:uiPriority w:val="99"/>
    <w:unhideWhenUsed/>
    <w:rsid w:val="00446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46761"/>
  </w:style>
  <w:style w:type="paragraph" w:styleId="a5">
    <w:name w:val="Balloon Text"/>
    <w:basedOn w:val="a"/>
    <w:link w:val="Char1"/>
    <w:uiPriority w:val="99"/>
    <w:semiHidden/>
    <w:unhideWhenUsed/>
    <w:rsid w:val="00446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44676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17F4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17F40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1209D9"/>
    <w:pPr>
      <w:ind w:left="720"/>
      <w:contextualSpacing/>
    </w:pPr>
  </w:style>
  <w:style w:type="table" w:styleId="a9">
    <w:name w:val="Table Grid"/>
    <w:basedOn w:val="a1"/>
    <w:uiPriority w:val="59"/>
    <w:rsid w:val="008B02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phasis1">
    <w:name w:val="Emphasis1"/>
    <w:basedOn w:val="a0"/>
    <w:rsid w:val="0030265E"/>
    <w:rPr>
      <w:rFonts w:cs="Times New Roman"/>
    </w:rPr>
  </w:style>
  <w:style w:type="character" w:styleId="aa">
    <w:name w:val="annotation reference"/>
    <w:basedOn w:val="a0"/>
    <w:uiPriority w:val="99"/>
    <w:semiHidden/>
    <w:unhideWhenUsed/>
    <w:rsid w:val="002253BF"/>
    <w:rPr>
      <w:sz w:val="16"/>
      <w:szCs w:val="16"/>
    </w:rPr>
  </w:style>
  <w:style w:type="paragraph" w:styleId="ab">
    <w:name w:val="annotation text"/>
    <w:basedOn w:val="a"/>
    <w:link w:val="Char2"/>
    <w:uiPriority w:val="99"/>
    <w:semiHidden/>
    <w:unhideWhenUsed/>
    <w:rsid w:val="002253BF"/>
    <w:pPr>
      <w:spacing w:line="240" w:lineRule="auto"/>
    </w:pPr>
    <w:rPr>
      <w:sz w:val="20"/>
      <w:szCs w:val="20"/>
    </w:rPr>
  </w:style>
  <w:style w:type="character" w:customStyle="1" w:styleId="Char2">
    <w:name w:val="批注文字 Char"/>
    <w:basedOn w:val="a0"/>
    <w:link w:val="ab"/>
    <w:uiPriority w:val="99"/>
    <w:semiHidden/>
    <w:rsid w:val="002253BF"/>
    <w:rPr>
      <w:sz w:val="20"/>
      <w:szCs w:val="20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253BF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253BF"/>
    <w:rPr>
      <w:b/>
      <w:bCs/>
      <w:sz w:val="2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2549BE"/>
    <w:pPr>
      <w:spacing w:after="0" w:line="240" w:lineRule="auto"/>
    </w:pPr>
    <w:rPr>
      <w:sz w:val="20"/>
      <w:szCs w:val="20"/>
    </w:rPr>
  </w:style>
  <w:style w:type="character" w:customStyle="1" w:styleId="Char4">
    <w:name w:val="脚注文本 Char"/>
    <w:basedOn w:val="a0"/>
    <w:link w:val="ad"/>
    <w:uiPriority w:val="99"/>
    <w:semiHidden/>
    <w:rsid w:val="002549BE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2549BE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D7FC6"/>
    <w:pPr>
      <w:spacing w:after="0" w:line="240" w:lineRule="auto"/>
    </w:pPr>
    <w:rPr>
      <w:sz w:val="20"/>
      <w:szCs w:val="20"/>
    </w:rPr>
  </w:style>
  <w:style w:type="character" w:customStyle="1" w:styleId="Char5">
    <w:name w:val="尾注文本 Char"/>
    <w:basedOn w:val="a0"/>
    <w:link w:val="af"/>
    <w:uiPriority w:val="99"/>
    <w:semiHidden/>
    <w:rsid w:val="00AD7FC6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AD7F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6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3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2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1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unimelb.edu.au/ci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A622D-BDC3-4E82-BCAA-CB07C3EE7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Centre For Health Innovation</Company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 Yan</cp:lastModifiedBy>
  <cp:revision>26</cp:revision>
  <cp:lastPrinted>2015-03-09T02:05:00Z</cp:lastPrinted>
  <dcterms:created xsi:type="dcterms:W3CDTF">2015-03-06T21:17:00Z</dcterms:created>
  <dcterms:modified xsi:type="dcterms:W3CDTF">2018-03-23T10:12:00Z</dcterms:modified>
</cp:coreProperties>
</file>