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86E0" w14:textId="77777777" w:rsidR="00446761" w:rsidRDefault="00446761" w:rsidP="00B200E9">
      <w:pPr>
        <w:ind w:right="-613"/>
        <w:jc w:val="center"/>
        <w:rPr>
          <w:b/>
          <w:color w:val="0070C0"/>
          <w:sz w:val="36"/>
        </w:rPr>
      </w:pPr>
      <w:bookmarkStart w:id="0" w:name="_GoBack"/>
      <w:bookmarkEnd w:id="0"/>
      <w:r w:rsidRPr="001D1879">
        <w:rPr>
          <w:b/>
          <w:color w:val="0070C0"/>
          <w:sz w:val="44"/>
        </w:rPr>
        <w:t>ISYS90076</w:t>
      </w:r>
      <w:r w:rsidRPr="001D1879">
        <w:rPr>
          <w:b/>
          <w:color w:val="0070C0"/>
          <w:sz w:val="36"/>
        </w:rPr>
        <w:t xml:space="preserve"> - </w:t>
      </w:r>
      <w:r w:rsidR="000A3287" w:rsidRPr="001D1879">
        <w:rPr>
          <w:b/>
          <w:color w:val="0070C0"/>
          <w:sz w:val="36"/>
        </w:rPr>
        <w:t xml:space="preserve">IT Infrastructure for </w:t>
      </w:r>
      <w:r w:rsidR="00694358">
        <w:rPr>
          <w:b/>
          <w:color w:val="0070C0"/>
          <w:sz w:val="36"/>
        </w:rPr>
        <w:t>eHealth</w:t>
      </w:r>
    </w:p>
    <w:p w14:paraId="70201F6E" w14:textId="77777777" w:rsidR="00A8420D" w:rsidRDefault="00C05EC8" w:rsidP="005B134D">
      <w:pPr>
        <w:ind w:right="-613"/>
        <w:jc w:val="center"/>
        <w:rPr>
          <w:b/>
          <w:sz w:val="40"/>
        </w:rPr>
      </w:pPr>
      <w:r w:rsidRPr="00C05EC8">
        <w:rPr>
          <w:b/>
          <w:sz w:val="40"/>
        </w:rPr>
        <w:t>Minor Report #</w:t>
      </w:r>
      <w:r w:rsidR="003B6D62">
        <w:rPr>
          <w:b/>
          <w:sz w:val="40"/>
        </w:rPr>
        <w:t>2</w:t>
      </w:r>
      <w:r w:rsidR="000F0834" w:rsidRPr="000F0834">
        <w:rPr>
          <w:b/>
          <w:sz w:val="40"/>
        </w:rPr>
        <w:t xml:space="preserve">: </w:t>
      </w:r>
    </w:p>
    <w:p w14:paraId="1B62B9EC" w14:textId="77777777" w:rsidR="000F0834" w:rsidRPr="00A8420D" w:rsidRDefault="00A419DD" w:rsidP="005B134D">
      <w:pPr>
        <w:ind w:right="-613"/>
        <w:jc w:val="center"/>
        <w:rPr>
          <w:b/>
        </w:rPr>
      </w:pPr>
      <w:r>
        <w:rPr>
          <w:b/>
          <w:sz w:val="32"/>
        </w:rPr>
        <w:t>“TeleHealth</w:t>
      </w:r>
      <w:r w:rsidR="00A8420D" w:rsidRPr="00A8420D">
        <w:rPr>
          <w:b/>
          <w:sz w:val="32"/>
        </w:rPr>
        <w:t xml:space="preserve"> – Virtual Multidisciplinary Team Meetings (MDT’s)”</w:t>
      </w:r>
    </w:p>
    <w:p w14:paraId="3583490F" w14:textId="77777777" w:rsidR="000F0834" w:rsidRPr="00A8420D" w:rsidRDefault="000F0834" w:rsidP="000E5685">
      <w:pPr>
        <w:ind w:right="-613"/>
        <w:jc w:val="center"/>
        <w:rPr>
          <w:b/>
          <w:sz w:val="24"/>
        </w:rPr>
      </w:pPr>
      <w:r w:rsidRPr="00A8420D">
        <w:rPr>
          <w:b/>
          <w:sz w:val="24"/>
        </w:rPr>
        <w:t>(</w:t>
      </w:r>
      <w:r w:rsidR="003B6D62">
        <w:rPr>
          <w:b/>
          <w:sz w:val="24"/>
        </w:rPr>
        <w:t>1,2</w:t>
      </w:r>
      <w:r w:rsidR="00C05EC8" w:rsidRPr="00A8420D">
        <w:rPr>
          <w:b/>
          <w:sz w:val="24"/>
        </w:rPr>
        <w:t>5</w:t>
      </w:r>
      <w:r w:rsidRPr="00A8420D">
        <w:rPr>
          <w:b/>
          <w:sz w:val="24"/>
        </w:rPr>
        <w:t xml:space="preserve">0 words on </w:t>
      </w:r>
      <w:r w:rsidR="000E5685" w:rsidRPr="00A8420D">
        <w:rPr>
          <w:b/>
          <w:sz w:val="24"/>
        </w:rPr>
        <w:t xml:space="preserve">an </w:t>
      </w:r>
      <w:r w:rsidRPr="00A8420D">
        <w:rPr>
          <w:b/>
          <w:sz w:val="24"/>
        </w:rPr>
        <w:t xml:space="preserve">eHealth infrastructure </w:t>
      </w:r>
      <w:r w:rsidR="000E5685" w:rsidRPr="00A8420D">
        <w:rPr>
          <w:b/>
          <w:sz w:val="24"/>
        </w:rPr>
        <w:t>problem based scenario</w:t>
      </w:r>
      <w:r w:rsidRPr="00A8420D">
        <w:rPr>
          <w:b/>
          <w:sz w:val="24"/>
        </w:rPr>
        <w:t>)</w:t>
      </w:r>
    </w:p>
    <w:p w14:paraId="703BE71A" w14:textId="77777777" w:rsidR="00845C88" w:rsidRDefault="00845C88" w:rsidP="00D8640B">
      <w:pPr>
        <w:spacing w:after="120"/>
        <w:ind w:right="-612"/>
        <w:rPr>
          <w:b/>
        </w:rPr>
      </w:pPr>
    </w:p>
    <w:p w14:paraId="08969261" w14:textId="2D7EB03D" w:rsidR="00D8640B" w:rsidRPr="000F0834" w:rsidRDefault="00D8640B" w:rsidP="00D8640B">
      <w:pPr>
        <w:spacing w:after="120"/>
        <w:ind w:right="-612"/>
      </w:pPr>
      <w:r w:rsidRPr="000F0834">
        <w:rPr>
          <w:b/>
        </w:rPr>
        <w:t>Aim:</w:t>
      </w:r>
      <w:r w:rsidRPr="000F0834">
        <w:t xml:space="preserve"> to provide students a scenario based infrastructure related challenge to </w:t>
      </w:r>
      <w:r>
        <w:t>identify plausible solutions to real world problems for various demands on eHealth infrastructure</w:t>
      </w:r>
      <w:r w:rsidRPr="000F0834">
        <w:t>.</w:t>
      </w:r>
    </w:p>
    <w:p w14:paraId="137A431F" w14:textId="77777777" w:rsidR="00D8640B" w:rsidRPr="000F0834" w:rsidRDefault="00D8640B" w:rsidP="00D8640B">
      <w:pPr>
        <w:spacing w:after="120"/>
        <w:ind w:right="-612"/>
      </w:pPr>
      <w:r w:rsidRPr="000F0834">
        <w:rPr>
          <w:b/>
        </w:rPr>
        <w:t>Outcome:</w:t>
      </w:r>
      <w:r>
        <w:t xml:space="preserve"> A 1,250 </w:t>
      </w:r>
      <w:r w:rsidRPr="000F0834">
        <w:t>word individual report</w:t>
      </w:r>
      <w:r>
        <w:t xml:space="preserve"> - 25 marks total</w:t>
      </w:r>
      <w:r w:rsidRPr="000F0834">
        <w:t>.</w:t>
      </w:r>
    </w:p>
    <w:p w14:paraId="546DB25C" w14:textId="6EB03794" w:rsidR="00D8640B" w:rsidRDefault="00D8640B" w:rsidP="00D8640B">
      <w:pPr>
        <w:spacing w:after="120"/>
        <w:ind w:right="-612"/>
      </w:pPr>
      <w:r w:rsidRPr="000F0834">
        <w:t>Provide</w:t>
      </w:r>
      <w:r>
        <w:t xml:space="preserve"> a </w:t>
      </w:r>
      <w:r w:rsidRPr="000F0834">
        <w:t>Bibliography (</w:t>
      </w:r>
      <w:hyperlink r:id="rId8" w:history="1">
        <w:r w:rsidRPr="000F0834">
          <w:rPr>
            <w:color w:val="0000FF" w:themeColor="hyperlink"/>
            <w:u w:val="single"/>
          </w:rPr>
          <w:t>APA 6</w:t>
        </w:r>
        <w:r w:rsidRPr="000F0834">
          <w:rPr>
            <w:color w:val="0000FF" w:themeColor="hyperlink"/>
            <w:u w:val="single"/>
            <w:vertAlign w:val="superscript"/>
          </w:rPr>
          <w:t>th</w:t>
        </w:r>
        <w:r w:rsidRPr="000F0834">
          <w:rPr>
            <w:color w:val="0000FF" w:themeColor="hyperlink"/>
            <w:u w:val="single"/>
          </w:rPr>
          <w:t xml:space="preserve"> Style</w:t>
        </w:r>
      </w:hyperlink>
      <w:r w:rsidRPr="000F0834">
        <w:t xml:space="preserve">). </w:t>
      </w:r>
      <w:r w:rsidRPr="00EA58A9">
        <w:rPr>
          <w:i/>
          <w:u w:val="single"/>
        </w:rPr>
        <w:t xml:space="preserve">Rank the top </w:t>
      </w:r>
      <w:r>
        <w:rPr>
          <w:i/>
          <w:u w:val="single"/>
        </w:rPr>
        <w:t>3</w:t>
      </w:r>
      <w:r w:rsidRPr="00EA58A9">
        <w:rPr>
          <w:i/>
          <w:u w:val="single"/>
        </w:rPr>
        <w:t xml:space="preserve"> sources for the report and briefly note why.</w:t>
      </w:r>
      <w:r>
        <w:t xml:space="preserve"> </w:t>
      </w:r>
    </w:p>
    <w:p w14:paraId="79511901" w14:textId="7DDCF901" w:rsidR="00DE4C49" w:rsidRDefault="00DE4C49" w:rsidP="00D8640B">
      <w:pPr>
        <w:spacing w:after="120"/>
        <w:ind w:right="-612"/>
      </w:pPr>
      <w:r>
        <w:t>Clearly state the number of words that are in the body of the report.</w:t>
      </w:r>
    </w:p>
    <w:p w14:paraId="0F6052CF" w14:textId="77777777" w:rsidR="00D8640B" w:rsidRPr="009733D9" w:rsidRDefault="00D8640B" w:rsidP="00D8640B">
      <w:pPr>
        <w:spacing w:after="120"/>
        <w:ind w:right="-612"/>
      </w:pPr>
      <w:r w:rsidRPr="0043165F">
        <w:rPr>
          <w:b/>
        </w:rPr>
        <w:t>NB:</w:t>
      </w:r>
      <w:r>
        <w:t xml:space="preserve"> </w:t>
      </w:r>
      <w:r w:rsidRPr="009617D4">
        <w:t xml:space="preserve">Make </w:t>
      </w:r>
      <w:r>
        <w:t xml:space="preserve">plausible </w:t>
      </w:r>
      <w:r w:rsidRPr="009617D4">
        <w:t xml:space="preserve">assumptions as required and note in an Appendix – This </w:t>
      </w:r>
      <w:r>
        <w:t>and any tables, diagrams, b</w:t>
      </w:r>
      <w:r w:rsidRPr="009733D9">
        <w:t>ibliography and comments are excluded from word count.</w:t>
      </w:r>
    </w:p>
    <w:p w14:paraId="7D558B70" w14:textId="77777777" w:rsidR="000E1B1F" w:rsidRDefault="000E1B1F" w:rsidP="00A8420D">
      <w:pPr>
        <w:ind w:right="-613"/>
        <w:rPr>
          <w:b/>
        </w:rPr>
      </w:pPr>
    </w:p>
    <w:p w14:paraId="55D34963" w14:textId="77777777" w:rsidR="00A8420D" w:rsidRPr="00A8420D" w:rsidRDefault="005B134D" w:rsidP="00A8420D">
      <w:pPr>
        <w:ind w:right="-613"/>
        <w:rPr>
          <w:b/>
        </w:rPr>
      </w:pPr>
      <w:r w:rsidRPr="00E35EF3">
        <w:rPr>
          <w:b/>
        </w:rPr>
        <w:t xml:space="preserve">Title: </w:t>
      </w:r>
      <w:r w:rsidR="00A8420D" w:rsidRPr="00A8420D">
        <w:rPr>
          <w:b/>
        </w:rPr>
        <w:t>“Tele</w:t>
      </w:r>
      <w:r w:rsidR="00A419DD">
        <w:rPr>
          <w:b/>
        </w:rPr>
        <w:t>Health</w:t>
      </w:r>
      <w:r w:rsidR="00A8420D" w:rsidRPr="00A8420D">
        <w:rPr>
          <w:b/>
        </w:rPr>
        <w:t xml:space="preserve"> – Virtual Multidisciplinary Team Meetings (MDT’s)”</w:t>
      </w:r>
    </w:p>
    <w:p w14:paraId="25B344FE" w14:textId="77777777" w:rsidR="00A8420D" w:rsidRDefault="00A8420D" w:rsidP="00A8420D">
      <w:pPr>
        <w:spacing w:after="0"/>
        <w:ind w:left="360" w:right="-613"/>
      </w:pPr>
      <w:r>
        <w:rPr>
          <w:b/>
        </w:rPr>
        <w:t xml:space="preserve">Problem </w:t>
      </w:r>
      <w:r w:rsidR="009C2582">
        <w:rPr>
          <w:b/>
        </w:rPr>
        <w:t>Scenario:</w:t>
      </w:r>
      <w:r w:rsidRPr="00E35EF3">
        <w:t xml:space="preserve"> </w:t>
      </w:r>
      <w:r w:rsidR="004C3C9F">
        <w:t xml:space="preserve">The Oncology Department of </w:t>
      </w:r>
      <w:r w:rsidR="00003D68">
        <w:t>“MetroHealth”</w:t>
      </w:r>
      <w:r>
        <w:t xml:space="preserve"> Hospital are struggling to engage with the wide variety of care givers when cancer patients are about to return to their communities for </w:t>
      </w:r>
      <w:r w:rsidR="000E1B1F">
        <w:t>rehabilitation or</w:t>
      </w:r>
      <w:r w:rsidRPr="00696079">
        <w:t xml:space="preserve"> palliative care. </w:t>
      </w:r>
    </w:p>
    <w:p w14:paraId="696A7892" w14:textId="77777777" w:rsidR="009966AB" w:rsidRDefault="009966AB" w:rsidP="009966AB">
      <w:pPr>
        <w:spacing w:after="0"/>
        <w:ind w:left="360" w:right="-613"/>
      </w:pPr>
      <w:r w:rsidRPr="00696079">
        <w:t xml:space="preserve">The </w:t>
      </w:r>
      <w:r>
        <w:t xml:space="preserve">weekly </w:t>
      </w:r>
      <w:r w:rsidRPr="00696079">
        <w:t xml:space="preserve">Multidisciplinary </w:t>
      </w:r>
      <w:r>
        <w:t>T</w:t>
      </w:r>
      <w:r w:rsidRPr="00696079">
        <w:t xml:space="preserve">eam </w:t>
      </w:r>
      <w:r>
        <w:t>M</w:t>
      </w:r>
      <w:r w:rsidRPr="00696079">
        <w:t xml:space="preserve">eetings </w:t>
      </w:r>
      <w:r>
        <w:t xml:space="preserve">(MDT’s) provide much needed patient </w:t>
      </w:r>
      <w:r w:rsidRPr="00696079">
        <w:t>handover</w:t>
      </w:r>
      <w:r>
        <w:t xml:space="preserve"> for ongoing management. They are aimed</w:t>
      </w:r>
      <w:r w:rsidRPr="00696079">
        <w:t xml:space="preserve"> to optimise care coordination</w:t>
      </w:r>
      <w:r>
        <w:t xml:space="preserve"> and educate less experienced clinicians</w:t>
      </w:r>
      <w:r w:rsidRPr="00696079">
        <w:t xml:space="preserve"> </w:t>
      </w:r>
      <w:r>
        <w:t xml:space="preserve">where possible – it </w:t>
      </w:r>
      <w:r w:rsidRPr="00696079">
        <w:t>needs to involve a team</w:t>
      </w:r>
      <w:r>
        <w:t xml:space="preserve"> approach across the disciplines and across geographies.</w:t>
      </w:r>
    </w:p>
    <w:p w14:paraId="34A07100" w14:textId="77777777" w:rsidR="00A8420D" w:rsidRPr="00E35EF3" w:rsidRDefault="00A8420D" w:rsidP="00A8420D">
      <w:pPr>
        <w:spacing w:after="0"/>
        <w:ind w:left="360" w:right="-613"/>
      </w:pPr>
      <w:r w:rsidRPr="00696079">
        <w:t xml:space="preserve">The Oncologist is common to </w:t>
      </w:r>
      <w:r w:rsidR="00003D68">
        <w:t xml:space="preserve">the entire </w:t>
      </w:r>
      <w:r w:rsidRPr="00696079">
        <w:t xml:space="preserve">list of patients </w:t>
      </w:r>
      <w:r>
        <w:t>b</w:t>
      </w:r>
      <w:r w:rsidR="009966AB">
        <w:t>ut the other attendees vary for each</w:t>
      </w:r>
      <w:r>
        <w:t xml:space="preserve"> patient</w:t>
      </w:r>
      <w:r w:rsidR="009966AB">
        <w:t xml:space="preserve"> being reviewed</w:t>
      </w:r>
      <w:r>
        <w:t xml:space="preserve"> (e.g. radiation therapist, GP</w:t>
      </w:r>
      <w:r w:rsidRPr="00696079">
        <w:t xml:space="preserve">, </w:t>
      </w:r>
      <w:r>
        <w:t>p</w:t>
      </w:r>
      <w:r w:rsidRPr="00696079">
        <w:t>alliative care</w:t>
      </w:r>
      <w:r>
        <w:t xml:space="preserve"> physician</w:t>
      </w:r>
      <w:r w:rsidRPr="00696079">
        <w:t xml:space="preserve">, </w:t>
      </w:r>
      <w:r>
        <w:t>pharmacist, s</w:t>
      </w:r>
      <w:r w:rsidRPr="00696079">
        <w:t>ocial worker</w:t>
      </w:r>
      <w:r>
        <w:t>, district nurse, p</w:t>
      </w:r>
      <w:r w:rsidRPr="00696079">
        <w:t>hys</w:t>
      </w:r>
      <w:r>
        <w:t>iotherapist</w:t>
      </w:r>
      <w:r w:rsidRPr="00696079">
        <w:t>,</w:t>
      </w:r>
      <w:r>
        <w:t xml:space="preserve"> geriatrician and sometimes family members or personal carers, etc.</w:t>
      </w:r>
      <w:r w:rsidRPr="00696079">
        <w:t>)</w:t>
      </w:r>
      <w:r>
        <w:t>.</w:t>
      </w:r>
    </w:p>
    <w:p w14:paraId="0A1BDF6D" w14:textId="77777777" w:rsidR="0086424D" w:rsidRDefault="00A8420D" w:rsidP="00A8420D">
      <w:pPr>
        <w:spacing w:after="0"/>
        <w:ind w:left="360" w:right="-613"/>
      </w:pPr>
      <w:r>
        <w:t>To date, only the on-site hospital staff are willing</w:t>
      </w:r>
      <w:r w:rsidR="00EF0068">
        <w:t>,</w:t>
      </w:r>
      <w:r>
        <w:t xml:space="preserve"> or have been able</w:t>
      </w:r>
      <w:r w:rsidR="00EF0068">
        <w:t>,</w:t>
      </w:r>
      <w:r>
        <w:t xml:space="preserve"> to attend in a physical me</w:t>
      </w:r>
      <w:r w:rsidR="004C3C9F">
        <w:t>eting room – this is totally in</w:t>
      </w:r>
      <w:r>
        <w:t xml:space="preserve">adequate. </w:t>
      </w:r>
    </w:p>
    <w:p w14:paraId="6A570494" w14:textId="77777777" w:rsidR="00A8420D" w:rsidRDefault="00A8420D" w:rsidP="00A8420D">
      <w:pPr>
        <w:spacing w:after="0"/>
        <w:ind w:left="360" w:right="-613"/>
      </w:pPr>
      <w:r>
        <w:t>Scheduling time slots per patient/required team is also a major issue.</w:t>
      </w:r>
    </w:p>
    <w:p w14:paraId="27579382" w14:textId="77777777" w:rsidR="0086424D" w:rsidRDefault="00A8420D" w:rsidP="00A8420D">
      <w:pPr>
        <w:spacing w:after="0"/>
        <w:ind w:left="360" w:right="-613"/>
      </w:pPr>
      <w:r>
        <w:t xml:space="preserve">Clinicians require the ability to hear and see each other, share information such as PACS images and Pathology reports, and co-collaborate on a care plan for the patient (desktop sharing support) on fixed and mobile devices. </w:t>
      </w:r>
    </w:p>
    <w:p w14:paraId="65C2B1B9" w14:textId="72C5874B" w:rsidR="00A8420D" w:rsidRDefault="00E85D26" w:rsidP="00A8420D">
      <w:pPr>
        <w:spacing w:after="0"/>
        <w:ind w:left="360" w:right="-613"/>
      </w:pPr>
      <w:r>
        <w:t xml:space="preserve">The </w:t>
      </w:r>
      <w:r w:rsidR="00A8420D">
        <w:t xml:space="preserve">quality </w:t>
      </w:r>
      <w:r>
        <w:t xml:space="preserve">of moving video </w:t>
      </w:r>
      <w:r w:rsidR="00A8420D">
        <w:t xml:space="preserve">is not as important as audio quality, </w:t>
      </w:r>
      <w:r w:rsidR="00CA78C0">
        <w:t>since</w:t>
      </w:r>
      <w:r w:rsidR="00A8420D">
        <w:t xml:space="preserve"> patients will NOT be diagnosed over this solution, but</w:t>
      </w:r>
      <w:r w:rsidR="00EF0068">
        <w:t>,</w:t>
      </w:r>
      <w:r w:rsidR="00A8420D">
        <w:t xml:space="preserve"> the ability to remotely see an x-ray in review quality is </w:t>
      </w:r>
      <w:r w:rsidR="00CA78C0">
        <w:t>mandatory</w:t>
      </w:r>
      <w:r w:rsidR="00AD3DD2">
        <w:t>,</w:t>
      </w:r>
      <w:r>
        <w:t xml:space="preserve"> </w:t>
      </w:r>
      <w:r w:rsidRPr="00E85D26">
        <w:t>and to remotely control the view is highly desirable.</w:t>
      </w:r>
    </w:p>
    <w:p w14:paraId="7928FBB1" w14:textId="77777777" w:rsidR="00A8420D" w:rsidRDefault="00A8420D" w:rsidP="00A8420D">
      <w:pPr>
        <w:spacing w:after="0"/>
        <w:ind w:left="360" w:right="-613"/>
      </w:pPr>
    </w:p>
    <w:p w14:paraId="050A9DC9" w14:textId="77777777" w:rsidR="00845C88" w:rsidRDefault="00845C88" w:rsidP="00A8420D">
      <w:pPr>
        <w:spacing w:after="0"/>
        <w:ind w:left="360" w:right="-613"/>
        <w:rPr>
          <w:b/>
        </w:rPr>
      </w:pPr>
    </w:p>
    <w:p w14:paraId="41B9B896" w14:textId="77777777" w:rsidR="00845C88" w:rsidRDefault="00845C88" w:rsidP="00A8420D">
      <w:pPr>
        <w:spacing w:after="0"/>
        <w:ind w:left="360" w:right="-613"/>
        <w:rPr>
          <w:b/>
        </w:rPr>
      </w:pPr>
    </w:p>
    <w:p w14:paraId="359A9B59" w14:textId="77777777" w:rsidR="00845C88" w:rsidRDefault="00845C88" w:rsidP="00A8420D">
      <w:pPr>
        <w:spacing w:after="0"/>
        <w:ind w:left="360" w:right="-613"/>
        <w:rPr>
          <w:b/>
        </w:rPr>
      </w:pPr>
    </w:p>
    <w:p w14:paraId="344CAE50" w14:textId="2AF6430E" w:rsidR="00A8420D" w:rsidRPr="005C39E8" w:rsidRDefault="00A8420D" w:rsidP="00A8420D">
      <w:pPr>
        <w:spacing w:after="0"/>
        <w:ind w:left="360" w:right="-613"/>
        <w:rPr>
          <w:b/>
        </w:rPr>
      </w:pPr>
      <w:r w:rsidRPr="005C39E8">
        <w:rPr>
          <w:b/>
        </w:rPr>
        <w:t>Assumptions:</w:t>
      </w:r>
    </w:p>
    <w:p w14:paraId="7CC7F406" w14:textId="77777777" w:rsidR="00A8420D" w:rsidRDefault="00A8420D" w:rsidP="006E7F1C">
      <w:pPr>
        <w:pStyle w:val="a8"/>
        <w:numPr>
          <w:ilvl w:val="0"/>
          <w:numId w:val="1"/>
        </w:numPr>
        <w:spacing w:after="0"/>
        <w:ind w:right="-613"/>
      </w:pPr>
      <w:r>
        <w:t>this is a green fields implementation – all new solution</w:t>
      </w:r>
    </w:p>
    <w:p w14:paraId="1DE97687" w14:textId="77777777" w:rsidR="00A8420D" w:rsidRDefault="00A8420D" w:rsidP="006E7F1C">
      <w:pPr>
        <w:pStyle w:val="a8"/>
        <w:numPr>
          <w:ilvl w:val="0"/>
          <w:numId w:val="1"/>
        </w:numPr>
        <w:spacing w:after="0"/>
        <w:ind w:right="-613"/>
      </w:pPr>
      <w:r>
        <w:t>all sites have a minimum of a xDSL/cable or better broadband link, or 3</w:t>
      </w:r>
      <w:r w:rsidR="008C31BB">
        <w:t>/4</w:t>
      </w:r>
      <w:r>
        <w:t>G enabled mobile device</w:t>
      </w:r>
    </w:p>
    <w:p w14:paraId="2074E5B2" w14:textId="77777777" w:rsidR="00A8420D" w:rsidRDefault="00A8420D" w:rsidP="006E7F1C">
      <w:pPr>
        <w:pStyle w:val="a8"/>
        <w:numPr>
          <w:ilvl w:val="0"/>
          <w:numId w:val="1"/>
        </w:numPr>
        <w:spacing w:after="0"/>
        <w:ind w:right="-613"/>
      </w:pPr>
      <w:r>
        <w:t>very few people have used enterprise collaboration tools but all know how to use Skype and have the required camera/speaker/microphones</w:t>
      </w:r>
    </w:p>
    <w:p w14:paraId="3F9CB089" w14:textId="77777777" w:rsidR="00A8420D" w:rsidRDefault="00CA78C0" w:rsidP="006E7F1C">
      <w:pPr>
        <w:pStyle w:val="a8"/>
        <w:numPr>
          <w:ilvl w:val="0"/>
          <w:numId w:val="1"/>
        </w:numPr>
        <w:spacing w:after="0"/>
        <w:ind w:right="-613"/>
      </w:pPr>
      <w:r>
        <w:t>t</w:t>
      </w:r>
      <w:r w:rsidR="00A8420D">
        <w:t>here is a 3 month dedicated project officer to make this happen and setup up a framework for continued use</w:t>
      </w:r>
    </w:p>
    <w:p w14:paraId="792D4D8F" w14:textId="77777777" w:rsidR="00A8420D" w:rsidRDefault="00A8420D" w:rsidP="006E7F1C">
      <w:pPr>
        <w:pStyle w:val="a8"/>
        <w:numPr>
          <w:ilvl w:val="0"/>
          <w:numId w:val="1"/>
        </w:numPr>
        <w:spacing w:after="0"/>
        <w:ind w:right="-613"/>
      </w:pPr>
      <w:r>
        <w:t>budget is moderate – management will appr</w:t>
      </w:r>
      <w:r w:rsidR="008C31BB">
        <w:t>ove a middle of the road cost, however us</w:t>
      </w:r>
      <w:r>
        <w:t>ability is more important than cost</w:t>
      </w:r>
    </w:p>
    <w:p w14:paraId="5A056653" w14:textId="77777777" w:rsidR="00A8420D" w:rsidRDefault="00A8420D" w:rsidP="00A8420D">
      <w:pPr>
        <w:spacing w:after="0"/>
        <w:ind w:left="360" w:right="-613"/>
        <w:rPr>
          <w:b/>
        </w:rPr>
      </w:pPr>
    </w:p>
    <w:p w14:paraId="1C337644" w14:textId="77777777" w:rsidR="00A8420D" w:rsidRDefault="00A8420D" w:rsidP="00C53902">
      <w:pPr>
        <w:spacing w:after="0"/>
        <w:ind w:left="360" w:right="-613"/>
      </w:pPr>
      <w:r w:rsidRPr="00E35EF3">
        <w:rPr>
          <w:b/>
        </w:rPr>
        <w:t>Task</w:t>
      </w:r>
      <w:r>
        <w:rPr>
          <w:b/>
        </w:rPr>
        <w:t>:</w:t>
      </w:r>
      <w:r w:rsidR="00C53902" w:rsidRPr="004D3278">
        <w:t xml:space="preserve"> R</w:t>
      </w:r>
      <w:r w:rsidRPr="004D3278">
        <w:t>esearch</w:t>
      </w:r>
      <w:r>
        <w:t xml:space="preserve"> several contemporary solutions to provide the required functionality</w:t>
      </w:r>
      <w:r w:rsidR="00C53902">
        <w:t xml:space="preserve"> in the scenario</w:t>
      </w:r>
      <w:r w:rsidR="00297E0E">
        <w:t xml:space="preserve"> and address the criteria below.</w:t>
      </w:r>
      <w:r w:rsidR="00C53902">
        <w:t xml:space="preserve"> </w:t>
      </w:r>
    </w:p>
    <w:p w14:paraId="7D4CC8B2" w14:textId="77777777" w:rsidR="00C53902" w:rsidRDefault="00C53902" w:rsidP="00C53902">
      <w:pPr>
        <w:pStyle w:val="a8"/>
        <w:ind w:right="-613"/>
        <w:rPr>
          <w:b/>
        </w:rPr>
      </w:pPr>
    </w:p>
    <w:p w14:paraId="05BC4523" w14:textId="77777777" w:rsidR="00C53902" w:rsidRDefault="00C53902" w:rsidP="00C53902">
      <w:pPr>
        <w:pStyle w:val="a8"/>
        <w:ind w:right="-613"/>
      </w:pPr>
      <w:r>
        <w:rPr>
          <w:b/>
        </w:rPr>
        <w:t>Assessment Criteria:</w:t>
      </w:r>
      <w:r>
        <w:t xml:space="preserve"> </w:t>
      </w:r>
    </w:p>
    <w:p w14:paraId="22B4F58E" w14:textId="77777777" w:rsidR="003941DA" w:rsidRDefault="00C53902" w:rsidP="006E7F1C">
      <w:pPr>
        <w:pStyle w:val="a8"/>
        <w:numPr>
          <w:ilvl w:val="0"/>
          <w:numId w:val="2"/>
        </w:numPr>
        <w:spacing w:after="0"/>
        <w:ind w:left="1080" w:right="-613"/>
      </w:pPr>
      <w:r>
        <w:t>(</w:t>
      </w:r>
      <w:r w:rsidR="003B6D62">
        <w:t>10</w:t>
      </w:r>
      <w:r>
        <w:t xml:space="preserve"> Marks) “CHOSEN SOLUTION” - A brief description of </w:t>
      </w:r>
    </w:p>
    <w:p w14:paraId="133D1803" w14:textId="77777777" w:rsidR="003941DA" w:rsidRDefault="003941DA" w:rsidP="001D1643">
      <w:pPr>
        <w:pStyle w:val="a8"/>
        <w:numPr>
          <w:ilvl w:val="1"/>
          <w:numId w:val="2"/>
        </w:numPr>
        <w:spacing w:after="0"/>
        <w:ind w:left="2592" w:right="-288"/>
      </w:pPr>
      <w:r>
        <w:t>P</w:t>
      </w:r>
      <w:r w:rsidR="00401912">
        <w:t xml:space="preserve">referred solution </w:t>
      </w:r>
      <w:r w:rsidR="00EF0068">
        <w:t xml:space="preserve">– what it is, </w:t>
      </w:r>
      <w:r w:rsidR="006E66BC">
        <w:t xml:space="preserve">why is was chosen above others, </w:t>
      </w:r>
      <w:r w:rsidR="00EF0068">
        <w:t>how it works</w:t>
      </w:r>
      <w:r w:rsidR="00AA4D9B">
        <w:t>, costs etc.</w:t>
      </w:r>
    </w:p>
    <w:p w14:paraId="29CEF33F" w14:textId="77777777" w:rsidR="00C53902" w:rsidRDefault="003941DA" w:rsidP="001D1643">
      <w:pPr>
        <w:pStyle w:val="a8"/>
        <w:numPr>
          <w:ilvl w:val="1"/>
          <w:numId w:val="2"/>
        </w:numPr>
        <w:spacing w:after="0"/>
        <w:ind w:left="2592" w:right="-288"/>
      </w:pPr>
      <w:r>
        <w:t>Why</w:t>
      </w:r>
      <w:r w:rsidR="00401912">
        <w:t xml:space="preserve"> it </w:t>
      </w:r>
      <w:r>
        <w:t>meets the needs of this</w:t>
      </w:r>
      <w:r w:rsidR="00A92724">
        <w:t xml:space="preserve"> </w:t>
      </w:r>
      <w:r>
        <w:t>MDT requirement</w:t>
      </w:r>
      <w:r w:rsidR="00AA4D9B">
        <w:t xml:space="preserve"> – address all requirements</w:t>
      </w:r>
      <w:r w:rsidR="006E66BC">
        <w:t xml:space="preserve"> in the scenario</w:t>
      </w:r>
    </w:p>
    <w:p w14:paraId="03568EA8" w14:textId="77777777" w:rsidR="00C53902" w:rsidRDefault="00C53902" w:rsidP="00C53902">
      <w:pPr>
        <w:pStyle w:val="a8"/>
        <w:ind w:left="2160" w:right="-613"/>
      </w:pPr>
    </w:p>
    <w:p w14:paraId="2AAB838C" w14:textId="6106E35F" w:rsidR="00C53902" w:rsidRDefault="00536AF0" w:rsidP="006E7F1C">
      <w:pPr>
        <w:pStyle w:val="a8"/>
        <w:numPr>
          <w:ilvl w:val="0"/>
          <w:numId w:val="2"/>
        </w:numPr>
        <w:ind w:left="1080" w:right="-613"/>
      </w:pPr>
      <w:r>
        <w:t xml:space="preserve"> (5</w:t>
      </w:r>
      <w:r w:rsidR="00C53902">
        <w:t xml:space="preserve"> Marks</w:t>
      </w:r>
      <w:r w:rsidR="003B6D62">
        <w:t xml:space="preserve"> Each</w:t>
      </w:r>
      <w:r w:rsidR="00C53902">
        <w:t xml:space="preserve">) </w:t>
      </w:r>
      <w:r w:rsidR="00226E80">
        <w:rPr>
          <w:b/>
        </w:rPr>
        <w:t xml:space="preserve">Select </w:t>
      </w:r>
      <w:r w:rsidR="001D1643">
        <w:rPr>
          <w:b/>
        </w:rPr>
        <w:t xml:space="preserve">any </w:t>
      </w:r>
      <w:r w:rsidR="007F70F7">
        <w:rPr>
          <w:b/>
        </w:rPr>
        <w:t xml:space="preserve">THREE </w:t>
      </w:r>
      <w:r w:rsidR="003B6D62">
        <w:rPr>
          <w:b/>
        </w:rPr>
        <w:t>(3</w:t>
      </w:r>
      <w:r w:rsidR="00C53902" w:rsidRPr="001B3B04">
        <w:rPr>
          <w:b/>
        </w:rPr>
        <w:t>)</w:t>
      </w:r>
      <w:r w:rsidR="00C53902">
        <w:t xml:space="preserve"> of the </w:t>
      </w:r>
      <w:r w:rsidR="001D1643">
        <w:t xml:space="preserve">following aspects of this </w:t>
      </w:r>
      <w:r w:rsidR="00AD3DD2">
        <w:t xml:space="preserve">issue </w:t>
      </w:r>
      <w:r w:rsidR="00C53902">
        <w:t>and provide further information:</w:t>
      </w:r>
    </w:p>
    <w:p w14:paraId="10E25466" w14:textId="77777777" w:rsidR="00C53902" w:rsidRDefault="00226E80" w:rsidP="006E7F1C">
      <w:pPr>
        <w:pStyle w:val="a8"/>
        <w:numPr>
          <w:ilvl w:val="1"/>
          <w:numId w:val="3"/>
        </w:numPr>
        <w:ind w:left="2520" w:right="-613"/>
      </w:pPr>
      <w:r>
        <w:t>ARCHITECTURE</w:t>
      </w:r>
      <w:r w:rsidR="00C53902">
        <w:t xml:space="preserve"> – Provide </w:t>
      </w:r>
      <w:r w:rsidR="001D1643">
        <w:t>a generic</w:t>
      </w:r>
      <w:r>
        <w:t xml:space="preserve"> overview of </w:t>
      </w:r>
      <w:r w:rsidR="009C2582">
        <w:t>on premise</w:t>
      </w:r>
      <w:r>
        <w:t xml:space="preserve"> hosting vs. SaaS</w:t>
      </w:r>
      <w:r>
        <w:rPr>
          <w:rStyle w:val="ae"/>
        </w:rPr>
        <w:footnoteReference w:id="1"/>
      </w:r>
      <w:r w:rsidR="006B2521">
        <w:t xml:space="preserve"> and the correspondi</w:t>
      </w:r>
      <w:r w:rsidR="0089206F">
        <w:t>ng impact on internet bandwidth consumption</w:t>
      </w:r>
      <w:r w:rsidR="00C21182">
        <w:t>.</w:t>
      </w:r>
    </w:p>
    <w:p w14:paraId="55CC8BEB" w14:textId="77777777" w:rsidR="00C53902" w:rsidRDefault="004F2769" w:rsidP="00A843D3">
      <w:pPr>
        <w:pStyle w:val="a8"/>
        <w:numPr>
          <w:ilvl w:val="1"/>
          <w:numId w:val="3"/>
        </w:numPr>
        <w:ind w:left="2520" w:right="-613"/>
      </w:pPr>
      <w:r>
        <w:t>LICENSING – Describe different</w:t>
      </w:r>
      <w:r w:rsidR="001D1643">
        <w:t xml:space="preserve"> generic</w:t>
      </w:r>
      <w:r>
        <w:t xml:space="preserve"> licensing models in more detail with their pro’s and con’s</w:t>
      </w:r>
      <w:r w:rsidR="006B2521">
        <w:t>.</w:t>
      </w:r>
      <w:r w:rsidR="00A843D3">
        <w:t xml:space="preserve"> </w:t>
      </w:r>
      <w:r w:rsidR="00A843D3" w:rsidRPr="00A843D3">
        <w:t>Which model works best for your chosen solution?</w:t>
      </w:r>
      <w:r w:rsidR="00A843D3">
        <w:t xml:space="preserve"> (Make and state an assumption of number of concurrent or named users as required).</w:t>
      </w:r>
    </w:p>
    <w:p w14:paraId="23209F6C" w14:textId="77777777" w:rsidR="0092647A" w:rsidRDefault="00C53902" w:rsidP="006E7F1C">
      <w:pPr>
        <w:pStyle w:val="a8"/>
        <w:numPr>
          <w:ilvl w:val="1"/>
          <w:numId w:val="3"/>
        </w:numPr>
        <w:ind w:left="2520" w:right="-613"/>
      </w:pPr>
      <w:r>
        <w:t xml:space="preserve">END USER </w:t>
      </w:r>
      <w:r w:rsidR="0092647A">
        <w:t>DEVICES</w:t>
      </w:r>
      <w:r>
        <w:t xml:space="preserve"> </w:t>
      </w:r>
      <w:r w:rsidR="0092647A">
        <w:t>&amp; C</w:t>
      </w:r>
      <w:r w:rsidR="00905C4D">
        <w:t>ONNECTIVITY</w:t>
      </w:r>
      <w:r w:rsidR="0092647A">
        <w:t xml:space="preserve"> </w:t>
      </w:r>
      <w:r>
        <w:t xml:space="preserve">– </w:t>
      </w:r>
      <w:r w:rsidR="0089206F">
        <w:t>Detail the device types</w:t>
      </w:r>
      <w:r w:rsidR="0092647A">
        <w:t xml:space="preserve"> that your chosen solution allows and what are the choices of network connections?</w:t>
      </w:r>
    </w:p>
    <w:p w14:paraId="3590BF09" w14:textId="2141F8B6" w:rsidR="00C53902" w:rsidRDefault="0092647A" w:rsidP="006E7F1C">
      <w:pPr>
        <w:pStyle w:val="a8"/>
        <w:numPr>
          <w:ilvl w:val="1"/>
          <w:numId w:val="3"/>
        </w:numPr>
        <w:ind w:left="2520" w:right="-613"/>
      </w:pPr>
      <w:r>
        <w:t>USER EXPERIENC</w:t>
      </w:r>
      <w:r w:rsidR="006B2521">
        <w:t>E</w:t>
      </w:r>
      <w:r>
        <w:t xml:space="preserve"> - </w:t>
      </w:r>
      <w:r w:rsidR="00C53902">
        <w:t xml:space="preserve">Describe the end user </w:t>
      </w:r>
      <w:r w:rsidR="00C225D4">
        <w:t xml:space="preserve">(participant, not organiser) </w:t>
      </w:r>
      <w:r w:rsidR="00C53902">
        <w:t xml:space="preserve">workflow from turning on </w:t>
      </w:r>
      <w:r w:rsidR="00AD3DD2">
        <w:t>their device,</w:t>
      </w:r>
      <w:r w:rsidR="00C225D4">
        <w:t xml:space="preserve"> to </w:t>
      </w:r>
      <w:r w:rsidR="00A51BBA">
        <w:t xml:space="preserve">participating in a virtual MDT </w:t>
      </w:r>
      <w:r w:rsidR="00AD3DD2">
        <w:t>with y</w:t>
      </w:r>
      <w:r w:rsidR="00A51BBA">
        <w:t>our chosen solution.</w:t>
      </w:r>
    </w:p>
    <w:p w14:paraId="0CFD9D15" w14:textId="77777777" w:rsidR="00C21182" w:rsidRPr="004A44E6" w:rsidRDefault="00C21182" w:rsidP="006E7F1C">
      <w:pPr>
        <w:pStyle w:val="a8"/>
        <w:numPr>
          <w:ilvl w:val="1"/>
          <w:numId w:val="3"/>
        </w:numPr>
        <w:ind w:left="2520" w:right="-613"/>
      </w:pPr>
      <w:r>
        <w:t xml:space="preserve">SCHEDULING – Outline </w:t>
      </w:r>
      <w:r w:rsidR="00680871">
        <w:t xml:space="preserve">the intricacies of </w:t>
      </w:r>
      <w:r>
        <w:t>how this can best be achieved across the disparate attendees and organisations</w:t>
      </w:r>
      <w:r w:rsidR="00A51BBA">
        <w:t xml:space="preserve"> for your chosen solution.</w:t>
      </w:r>
    </w:p>
    <w:p w14:paraId="787FD5D0" w14:textId="77777777" w:rsidR="00585FC1" w:rsidRDefault="00C53902" w:rsidP="00585FC1">
      <w:pPr>
        <w:spacing w:after="0"/>
        <w:ind w:left="680" w:right="-613"/>
      </w:pPr>
      <w:r w:rsidRPr="005143A9">
        <w:rPr>
          <w:b/>
        </w:rPr>
        <w:t xml:space="preserve">Note: </w:t>
      </w:r>
      <w:r w:rsidRPr="0064791A">
        <w:t xml:space="preserve">A </w:t>
      </w:r>
      <w:r>
        <w:t xml:space="preserve">basic </w:t>
      </w:r>
      <w:r w:rsidRPr="0064791A">
        <w:t xml:space="preserve">understanding of the common terms and definitions </w:t>
      </w:r>
      <w:r>
        <w:t>relevant to the topic must be demonstrated in your report</w:t>
      </w:r>
      <w:r w:rsidRPr="0064791A">
        <w:t>.</w:t>
      </w:r>
      <w:r w:rsidR="00585FC1">
        <w:t xml:space="preserve"> </w:t>
      </w:r>
    </w:p>
    <w:p w14:paraId="5B3A8CB0" w14:textId="77777777" w:rsidR="00585FC1" w:rsidRDefault="00585FC1" w:rsidP="00585FC1">
      <w:pPr>
        <w:spacing w:after="0"/>
        <w:ind w:left="680" w:right="-613"/>
      </w:pPr>
      <w:r w:rsidRPr="00585FC1">
        <w:rPr>
          <w:b/>
        </w:rPr>
        <w:t>Tip:</w:t>
      </w:r>
      <w:r>
        <w:t xml:space="preserve"> see: </w:t>
      </w:r>
      <w:hyperlink r:id="rId9" w:history="1">
        <w:r w:rsidRPr="009F2FB4">
          <w:rPr>
            <w:rStyle w:val="a6"/>
          </w:rPr>
          <w:t>http://en.wikipedia.org/wiki/Comparison_of_web_conferencing_software</w:t>
        </w:r>
      </w:hyperlink>
      <w:r>
        <w:t xml:space="preserve"> </w:t>
      </w:r>
    </w:p>
    <w:p w14:paraId="70342D27" w14:textId="0C94F10B" w:rsidR="00C53902" w:rsidRDefault="00C53902" w:rsidP="00C53902">
      <w:pPr>
        <w:spacing w:after="0"/>
        <w:ind w:left="680" w:right="-613"/>
      </w:pPr>
      <w:r w:rsidRPr="005143A9">
        <w:rPr>
          <w:b/>
        </w:rPr>
        <w:t>Submission Date</w:t>
      </w:r>
      <w:r w:rsidR="009174FE">
        <w:t xml:space="preserve">: </w:t>
      </w:r>
      <w:r w:rsidR="00F5702F">
        <w:t xml:space="preserve">by </w:t>
      </w:r>
      <w:r w:rsidR="00F5702F" w:rsidRPr="00DE4C49">
        <w:rPr>
          <w:color w:val="FF0000"/>
        </w:rPr>
        <w:t>11.59pm on Tuesday 17/04/2018</w:t>
      </w:r>
    </w:p>
    <w:p w14:paraId="1CB51C9E" w14:textId="77777777" w:rsidR="00150C56" w:rsidRPr="000F0834" w:rsidRDefault="00150C56" w:rsidP="00150C56">
      <w:pPr>
        <w:spacing w:after="0"/>
        <w:ind w:left="680" w:right="-613"/>
      </w:pPr>
      <w:r w:rsidRPr="005143A9">
        <w:rPr>
          <w:b/>
        </w:rPr>
        <w:t>Marked/Return Date</w:t>
      </w:r>
      <w:r w:rsidR="008C31BB">
        <w:t>: 3</w:t>
      </w:r>
      <w:r>
        <w:t xml:space="preserve"> weeks (or earlier)</w:t>
      </w:r>
    </w:p>
    <w:p w14:paraId="04419F7F" w14:textId="2149A90E" w:rsidR="00C53902" w:rsidRPr="00E35EF3" w:rsidRDefault="00150C56" w:rsidP="00DE4C49">
      <w:pPr>
        <w:spacing w:after="0"/>
        <w:ind w:left="680" w:right="-613"/>
      </w:pPr>
      <w:r w:rsidRPr="005143A9">
        <w:rPr>
          <w:b/>
        </w:rPr>
        <w:t>Forum</w:t>
      </w:r>
      <w:r>
        <w:t xml:space="preserve">: </w:t>
      </w:r>
      <w:r w:rsidRPr="000F0834">
        <w:t>Tutorial Discussion</w:t>
      </w:r>
      <w:r w:rsidR="00AD3DD2">
        <w:t>s</w:t>
      </w:r>
      <w:r>
        <w:t>, one on one with lecturer.</w:t>
      </w:r>
    </w:p>
    <w:p w14:paraId="64907638" w14:textId="77777777" w:rsidR="00A8420D" w:rsidRPr="00E35EF3" w:rsidRDefault="00A8420D" w:rsidP="005B134D">
      <w:pPr>
        <w:ind w:right="-613"/>
        <w:rPr>
          <w:b/>
        </w:rPr>
      </w:pPr>
    </w:p>
    <w:sectPr w:rsidR="00A8420D" w:rsidRPr="00E35EF3" w:rsidSect="00446761">
      <w:headerReference w:type="default" r:id="rId10"/>
      <w:footerReference w:type="default" r:id="rId11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0BF6D" w14:textId="77777777" w:rsidR="007C0958" w:rsidRDefault="007C0958" w:rsidP="00446761">
      <w:pPr>
        <w:spacing w:after="0" w:line="240" w:lineRule="auto"/>
      </w:pPr>
      <w:r>
        <w:separator/>
      </w:r>
    </w:p>
  </w:endnote>
  <w:endnote w:type="continuationSeparator" w:id="0">
    <w:p w14:paraId="25B44722" w14:textId="77777777" w:rsidR="007C0958" w:rsidRDefault="007C0958" w:rsidP="0044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52538"/>
      <w:docPartObj>
        <w:docPartGallery w:val="Page Numbers (Bottom of Page)"/>
        <w:docPartUnique/>
      </w:docPartObj>
    </w:sdtPr>
    <w:sdtEndPr>
      <w:rPr>
        <w:color w:val="43954C" w:themeColor="background1" w:themeShade="7F"/>
        <w:spacing w:val="60"/>
      </w:rPr>
    </w:sdtEndPr>
    <w:sdtContent>
      <w:p w14:paraId="2E7473DE" w14:textId="5964D4D6" w:rsidR="009B0338" w:rsidRDefault="009B0338" w:rsidP="00446761">
        <w:pPr>
          <w:pStyle w:val="a4"/>
          <w:pBdr>
            <w:top w:val="single" w:sz="4" w:space="1" w:color="9FD3A4" w:themeColor="background1" w:themeShade="D9"/>
          </w:pBdr>
          <w:ind w:left="-851"/>
          <w:jc w:val="both"/>
          <w:rPr>
            <w:color w:val="43954C" w:themeColor="background1" w:themeShade="7F"/>
            <w:spacing w:val="60"/>
          </w:rPr>
        </w:pPr>
        <w:r>
          <w:tab/>
        </w:r>
        <w:r>
          <w:tab/>
        </w:r>
        <w:r>
          <w:rPr>
            <w:color w:val="43954C" w:themeColor="background1" w:themeShade="7F"/>
            <w:spacing w:val="60"/>
          </w:rPr>
          <w:t>Page</w:t>
        </w:r>
        <w:r w:rsidR="002604AF">
          <w:fldChar w:fldCharType="begin"/>
        </w:r>
        <w:r w:rsidR="00FA76C8">
          <w:instrText xml:space="preserve"> PAGE   \* MERGEFORMAT </w:instrText>
        </w:r>
        <w:r w:rsidR="002604AF">
          <w:fldChar w:fldCharType="separate"/>
        </w:r>
        <w:r w:rsidR="0049155D">
          <w:rPr>
            <w:noProof/>
          </w:rPr>
          <w:t>1</w:t>
        </w:r>
        <w:r w:rsidR="002604AF">
          <w:rPr>
            <w:noProof/>
          </w:rPr>
          <w:fldChar w:fldCharType="end"/>
        </w:r>
      </w:p>
      <w:p w14:paraId="448DD275" w14:textId="77777777" w:rsidR="009B0338" w:rsidRDefault="007C0958">
        <w:pPr>
          <w:pStyle w:val="a4"/>
          <w:pBdr>
            <w:top w:val="single" w:sz="4" w:space="1" w:color="9FD3A4" w:themeColor="background1" w:themeShade="D9"/>
          </w:pBdr>
          <w:jc w:val="right"/>
        </w:pPr>
      </w:p>
    </w:sdtContent>
  </w:sdt>
  <w:p w14:paraId="0FCF9EEF" w14:textId="77777777" w:rsidR="009B0338" w:rsidRDefault="009B0338" w:rsidP="00446761">
    <w:pPr>
      <w:pStyle w:val="a4"/>
      <w:ind w:left="-85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A159E" w14:textId="77777777" w:rsidR="007C0958" w:rsidRDefault="007C0958" w:rsidP="00446761">
      <w:pPr>
        <w:spacing w:after="0" w:line="240" w:lineRule="auto"/>
      </w:pPr>
      <w:r>
        <w:separator/>
      </w:r>
    </w:p>
  </w:footnote>
  <w:footnote w:type="continuationSeparator" w:id="0">
    <w:p w14:paraId="5375DC26" w14:textId="77777777" w:rsidR="007C0958" w:rsidRDefault="007C0958" w:rsidP="00446761">
      <w:pPr>
        <w:spacing w:after="0" w:line="240" w:lineRule="auto"/>
      </w:pPr>
      <w:r>
        <w:continuationSeparator/>
      </w:r>
    </w:p>
  </w:footnote>
  <w:footnote w:id="1">
    <w:p w14:paraId="420C4506" w14:textId="77777777" w:rsidR="00226E80" w:rsidRPr="00226E80" w:rsidRDefault="00226E80">
      <w:pPr>
        <w:pStyle w:val="ad"/>
        <w:rPr>
          <w:lang w:val="en-US"/>
        </w:rPr>
      </w:pPr>
      <w:r>
        <w:rPr>
          <w:rStyle w:val="ae"/>
        </w:rPr>
        <w:footnoteRef/>
      </w:r>
      <w:r>
        <w:t xml:space="preserve"> </w:t>
      </w:r>
      <w:r>
        <w:rPr>
          <w:lang w:val="en-US"/>
        </w:rPr>
        <w:t>SaaS = Software a</w:t>
      </w:r>
      <w:r w:rsidR="004F2769">
        <w:rPr>
          <w:lang w:val="en-US"/>
        </w:rPr>
        <w:t>s</w:t>
      </w:r>
      <w:r>
        <w:rPr>
          <w:lang w:val="en-US"/>
        </w:rPr>
        <w:t xml:space="preserve"> a Service</w:t>
      </w:r>
      <w:r w:rsidR="004F2769">
        <w:rPr>
          <w:lang w:val="en-US"/>
        </w:rPr>
        <w:t xml:space="preserve"> – purchase cloud hosted usage rather than deploy on premise.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2A154" w14:textId="77777777" w:rsidR="009B0338" w:rsidRPr="000C50D8" w:rsidRDefault="00150C56" w:rsidP="000C50D8">
    <w:pPr>
      <w:pStyle w:val="a3"/>
      <w:tabs>
        <w:tab w:val="clear" w:pos="9026"/>
        <w:tab w:val="right" w:pos="9639"/>
      </w:tabs>
      <w:ind w:left="-709"/>
      <w:rPr>
        <w:u w:val="single"/>
      </w:rPr>
    </w:pPr>
    <w:r>
      <w:rPr>
        <w:u w:val="single"/>
      </w:rPr>
      <w:t>UoM</w:t>
    </w:r>
    <w:r w:rsidR="009B0338" w:rsidRPr="000C50D8">
      <w:rPr>
        <w:u w:val="single"/>
      </w:rPr>
      <w:tab/>
      <w:t xml:space="preserve">ISYS90076 IT infrastructure for </w:t>
    </w:r>
    <w:r w:rsidR="009B0338">
      <w:rPr>
        <w:u w:val="single"/>
      </w:rPr>
      <w:t>eHealth</w:t>
    </w:r>
    <w:r w:rsidR="009B0338" w:rsidRPr="000C50D8">
      <w:rPr>
        <w:u w:val="single"/>
      </w:rPr>
      <w:tab/>
      <w:t>F. Smolenaers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C118A"/>
    <w:multiLevelType w:val="hybridMultilevel"/>
    <w:tmpl w:val="1284A85E"/>
    <w:lvl w:ilvl="0" w:tplc="95846F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64D9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789B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0D7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452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E867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F071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C0E3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BA19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EBB42AD"/>
    <w:multiLevelType w:val="hybridMultilevel"/>
    <w:tmpl w:val="49E65F2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164845"/>
    <w:multiLevelType w:val="hybridMultilevel"/>
    <w:tmpl w:val="69A65DA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5">
      <w:start w:val="1"/>
      <w:numFmt w:val="upperLetter"/>
      <w:lvlText w:val="%2."/>
      <w:lvlJc w:val="left"/>
      <w:pPr>
        <w:ind w:left="1800" w:hanging="360"/>
      </w:pPr>
    </w:lvl>
    <w:lvl w:ilvl="2" w:tplc="AF80393E">
      <w:start w:val="1"/>
      <w:numFmt w:val="upp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67272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6761"/>
    <w:rsid w:val="000004A1"/>
    <w:rsid w:val="00003D68"/>
    <w:rsid w:val="00040418"/>
    <w:rsid w:val="00046C16"/>
    <w:rsid w:val="0006148A"/>
    <w:rsid w:val="00090891"/>
    <w:rsid w:val="00091BB2"/>
    <w:rsid w:val="000A28F3"/>
    <w:rsid w:val="000A3287"/>
    <w:rsid w:val="000A4755"/>
    <w:rsid w:val="000B5320"/>
    <w:rsid w:val="000C4C76"/>
    <w:rsid w:val="000C4D53"/>
    <w:rsid w:val="000C50D8"/>
    <w:rsid w:val="000E1B1F"/>
    <w:rsid w:val="000E4862"/>
    <w:rsid w:val="000E5685"/>
    <w:rsid w:val="000F0834"/>
    <w:rsid w:val="000F5D1F"/>
    <w:rsid w:val="000F79CD"/>
    <w:rsid w:val="00111ADF"/>
    <w:rsid w:val="00120858"/>
    <w:rsid w:val="001209D9"/>
    <w:rsid w:val="00123BDA"/>
    <w:rsid w:val="0012734B"/>
    <w:rsid w:val="00150C56"/>
    <w:rsid w:val="00160DFE"/>
    <w:rsid w:val="001908AB"/>
    <w:rsid w:val="00190979"/>
    <w:rsid w:val="0019332B"/>
    <w:rsid w:val="001A47CB"/>
    <w:rsid w:val="001B1EA3"/>
    <w:rsid w:val="001B224E"/>
    <w:rsid w:val="001D1643"/>
    <w:rsid w:val="001D1879"/>
    <w:rsid w:val="001D382F"/>
    <w:rsid w:val="001D48F8"/>
    <w:rsid w:val="001E3907"/>
    <w:rsid w:val="001E5B20"/>
    <w:rsid w:val="001F0CE5"/>
    <w:rsid w:val="001F5B49"/>
    <w:rsid w:val="002024B0"/>
    <w:rsid w:val="00213205"/>
    <w:rsid w:val="00220E8B"/>
    <w:rsid w:val="00220EAE"/>
    <w:rsid w:val="002253BF"/>
    <w:rsid w:val="00226E80"/>
    <w:rsid w:val="0023164A"/>
    <w:rsid w:val="002374C5"/>
    <w:rsid w:val="002549BE"/>
    <w:rsid w:val="00254A61"/>
    <w:rsid w:val="00256F57"/>
    <w:rsid w:val="002604AF"/>
    <w:rsid w:val="0028179B"/>
    <w:rsid w:val="002819DB"/>
    <w:rsid w:val="00285198"/>
    <w:rsid w:val="002851FE"/>
    <w:rsid w:val="0029412A"/>
    <w:rsid w:val="0029795D"/>
    <w:rsid w:val="00297E0E"/>
    <w:rsid w:val="002A4174"/>
    <w:rsid w:val="002B2537"/>
    <w:rsid w:val="002B29E3"/>
    <w:rsid w:val="002E4B62"/>
    <w:rsid w:val="0030265E"/>
    <w:rsid w:val="00302B21"/>
    <w:rsid w:val="00305ABB"/>
    <w:rsid w:val="00323DE8"/>
    <w:rsid w:val="0032412A"/>
    <w:rsid w:val="00324E04"/>
    <w:rsid w:val="0032712C"/>
    <w:rsid w:val="00332E60"/>
    <w:rsid w:val="003406D9"/>
    <w:rsid w:val="00375CB2"/>
    <w:rsid w:val="00381C4B"/>
    <w:rsid w:val="00392B55"/>
    <w:rsid w:val="00392B84"/>
    <w:rsid w:val="003941DA"/>
    <w:rsid w:val="00397500"/>
    <w:rsid w:val="003B0299"/>
    <w:rsid w:val="003B689F"/>
    <w:rsid w:val="003B6D62"/>
    <w:rsid w:val="003B7658"/>
    <w:rsid w:val="003C6CDC"/>
    <w:rsid w:val="003E55BD"/>
    <w:rsid w:val="003F0024"/>
    <w:rsid w:val="003F07D5"/>
    <w:rsid w:val="00401912"/>
    <w:rsid w:val="00401CF8"/>
    <w:rsid w:val="0040755C"/>
    <w:rsid w:val="00410BD5"/>
    <w:rsid w:val="0041191A"/>
    <w:rsid w:val="004119D6"/>
    <w:rsid w:val="0041567E"/>
    <w:rsid w:val="00420911"/>
    <w:rsid w:val="00421E7A"/>
    <w:rsid w:val="00425C99"/>
    <w:rsid w:val="0043257B"/>
    <w:rsid w:val="00441A02"/>
    <w:rsid w:val="00446761"/>
    <w:rsid w:val="004503F3"/>
    <w:rsid w:val="0045114A"/>
    <w:rsid w:val="004569D5"/>
    <w:rsid w:val="004572D7"/>
    <w:rsid w:val="00457712"/>
    <w:rsid w:val="004614C7"/>
    <w:rsid w:val="004846F5"/>
    <w:rsid w:val="004878A8"/>
    <w:rsid w:val="0049155D"/>
    <w:rsid w:val="004958DB"/>
    <w:rsid w:val="004A742F"/>
    <w:rsid w:val="004A77DF"/>
    <w:rsid w:val="004C1492"/>
    <w:rsid w:val="004C3C9F"/>
    <w:rsid w:val="004D3278"/>
    <w:rsid w:val="004E070A"/>
    <w:rsid w:val="004E12B9"/>
    <w:rsid w:val="004E3B79"/>
    <w:rsid w:val="004E4343"/>
    <w:rsid w:val="004F1AD4"/>
    <w:rsid w:val="004F2769"/>
    <w:rsid w:val="004F2D37"/>
    <w:rsid w:val="00500415"/>
    <w:rsid w:val="0051368B"/>
    <w:rsid w:val="005177AC"/>
    <w:rsid w:val="00523C5B"/>
    <w:rsid w:val="0052480E"/>
    <w:rsid w:val="00536AF0"/>
    <w:rsid w:val="00536B03"/>
    <w:rsid w:val="0053745D"/>
    <w:rsid w:val="00541C4C"/>
    <w:rsid w:val="00545601"/>
    <w:rsid w:val="00550CF9"/>
    <w:rsid w:val="005513C4"/>
    <w:rsid w:val="00551FCF"/>
    <w:rsid w:val="00552CF4"/>
    <w:rsid w:val="00567602"/>
    <w:rsid w:val="00572E00"/>
    <w:rsid w:val="00574E2D"/>
    <w:rsid w:val="00585FC1"/>
    <w:rsid w:val="00593BCC"/>
    <w:rsid w:val="00596A73"/>
    <w:rsid w:val="005A45CC"/>
    <w:rsid w:val="005B134D"/>
    <w:rsid w:val="005C0AC6"/>
    <w:rsid w:val="005C300D"/>
    <w:rsid w:val="005C7550"/>
    <w:rsid w:val="005E3C9B"/>
    <w:rsid w:val="005F0F97"/>
    <w:rsid w:val="005F5D67"/>
    <w:rsid w:val="006007C2"/>
    <w:rsid w:val="00604926"/>
    <w:rsid w:val="00612476"/>
    <w:rsid w:val="00615D80"/>
    <w:rsid w:val="00624210"/>
    <w:rsid w:val="00634A8A"/>
    <w:rsid w:val="00636978"/>
    <w:rsid w:val="0063748A"/>
    <w:rsid w:val="00650F10"/>
    <w:rsid w:val="00656359"/>
    <w:rsid w:val="006667BD"/>
    <w:rsid w:val="0067312E"/>
    <w:rsid w:val="00680871"/>
    <w:rsid w:val="00685D92"/>
    <w:rsid w:val="00687BB2"/>
    <w:rsid w:val="00694358"/>
    <w:rsid w:val="00696079"/>
    <w:rsid w:val="006A103C"/>
    <w:rsid w:val="006A6BF8"/>
    <w:rsid w:val="006B2521"/>
    <w:rsid w:val="006B4747"/>
    <w:rsid w:val="006C7617"/>
    <w:rsid w:val="006C777D"/>
    <w:rsid w:val="006D25DA"/>
    <w:rsid w:val="006D3CB2"/>
    <w:rsid w:val="006E66BC"/>
    <w:rsid w:val="006E7F1C"/>
    <w:rsid w:val="006F761B"/>
    <w:rsid w:val="006F7EE2"/>
    <w:rsid w:val="007127B3"/>
    <w:rsid w:val="00713586"/>
    <w:rsid w:val="00714C1A"/>
    <w:rsid w:val="00717706"/>
    <w:rsid w:val="0073719E"/>
    <w:rsid w:val="00741DDF"/>
    <w:rsid w:val="00743C48"/>
    <w:rsid w:val="0075047E"/>
    <w:rsid w:val="00752F19"/>
    <w:rsid w:val="00753385"/>
    <w:rsid w:val="00770ECE"/>
    <w:rsid w:val="00774AD9"/>
    <w:rsid w:val="007830C0"/>
    <w:rsid w:val="007904CB"/>
    <w:rsid w:val="007955B8"/>
    <w:rsid w:val="007A0369"/>
    <w:rsid w:val="007B4995"/>
    <w:rsid w:val="007C0958"/>
    <w:rsid w:val="007C3E22"/>
    <w:rsid w:val="007C5C48"/>
    <w:rsid w:val="007C698D"/>
    <w:rsid w:val="007D5439"/>
    <w:rsid w:val="007D65C2"/>
    <w:rsid w:val="007D7443"/>
    <w:rsid w:val="007E019B"/>
    <w:rsid w:val="007E17F2"/>
    <w:rsid w:val="007F3757"/>
    <w:rsid w:val="007F5E2F"/>
    <w:rsid w:val="007F70F7"/>
    <w:rsid w:val="00843EB4"/>
    <w:rsid w:val="00845C88"/>
    <w:rsid w:val="00857945"/>
    <w:rsid w:val="00857BCE"/>
    <w:rsid w:val="00861BC1"/>
    <w:rsid w:val="0086424D"/>
    <w:rsid w:val="00864ECE"/>
    <w:rsid w:val="008771B4"/>
    <w:rsid w:val="00882639"/>
    <w:rsid w:val="00882A13"/>
    <w:rsid w:val="0089206F"/>
    <w:rsid w:val="00894641"/>
    <w:rsid w:val="008A4CD4"/>
    <w:rsid w:val="008B0263"/>
    <w:rsid w:val="008B06BE"/>
    <w:rsid w:val="008B2BFF"/>
    <w:rsid w:val="008C31BB"/>
    <w:rsid w:val="008D00DA"/>
    <w:rsid w:val="008D0891"/>
    <w:rsid w:val="008D703B"/>
    <w:rsid w:val="008E296C"/>
    <w:rsid w:val="008E319D"/>
    <w:rsid w:val="008E7868"/>
    <w:rsid w:val="008F37A0"/>
    <w:rsid w:val="009000C0"/>
    <w:rsid w:val="00905C4D"/>
    <w:rsid w:val="009106ED"/>
    <w:rsid w:val="009174FE"/>
    <w:rsid w:val="00921909"/>
    <w:rsid w:val="00922458"/>
    <w:rsid w:val="0092647A"/>
    <w:rsid w:val="00930E12"/>
    <w:rsid w:val="009310CA"/>
    <w:rsid w:val="009336A3"/>
    <w:rsid w:val="0093509A"/>
    <w:rsid w:val="009354E4"/>
    <w:rsid w:val="00937B02"/>
    <w:rsid w:val="009468B7"/>
    <w:rsid w:val="009477AF"/>
    <w:rsid w:val="0095115F"/>
    <w:rsid w:val="009523FA"/>
    <w:rsid w:val="00954308"/>
    <w:rsid w:val="009607C0"/>
    <w:rsid w:val="00971303"/>
    <w:rsid w:val="00980DEF"/>
    <w:rsid w:val="0099453A"/>
    <w:rsid w:val="009951F1"/>
    <w:rsid w:val="009966AB"/>
    <w:rsid w:val="0099753B"/>
    <w:rsid w:val="009B0338"/>
    <w:rsid w:val="009B2187"/>
    <w:rsid w:val="009C2582"/>
    <w:rsid w:val="009C3876"/>
    <w:rsid w:val="009C60CD"/>
    <w:rsid w:val="009C709D"/>
    <w:rsid w:val="009D1066"/>
    <w:rsid w:val="009D3CFF"/>
    <w:rsid w:val="009E3DFA"/>
    <w:rsid w:val="009E79B0"/>
    <w:rsid w:val="00A054E0"/>
    <w:rsid w:val="00A1774A"/>
    <w:rsid w:val="00A21740"/>
    <w:rsid w:val="00A261D1"/>
    <w:rsid w:val="00A265D7"/>
    <w:rsid w:val="00A34C25"/>
    <w:rsid w:val="00A4065F"/>
    <w:rsid w:val="00A419DD"/>
    <w:rsid w:val="00A42FD3"/>
    <w:rsid w:val="00A4318D"/>
    <w:rsid w:val="00A51BBA"/>
    <w:rsid w:val="00A54BBA"/>
    <w:rsid w:val="00A629DA"/>
    <w:rsid w:val="00A639E1"/>
    <w:rsid w:val="00A7102E"/>
    <w:rsid w:val="00A8420D"/>
    <w:rsid w:val="00A843D3"/>
    <w:rsid w:val="00A84B21"/>
    <w:rsid w:val="00A90627"/>
    <w:rsid w:val="00A91E46"/>
    <w:rsid w:val="00A92724"/>
    <w:rsid w:val="00A960A9"/>
    <w:rsid w:val="00AA1672"/>
    <w:rsid w:val="00AA1ABB"/>
    <w:rsid w:val="00AA4D9B"/>
    <w:rsid w:val="00AC14C9"/>
    <w:rsid w:val="00AC18D2"/>
    <w:rsid w:val="00AC34DE"/>
    <w:rsid w:val="00AC38B1"/>
    <w:rsid w:val="00AD3DD2"/>
    <w:rsid w:val="00AD5195"/>
    <w:rsid w:val="00AF3128"/>
    <w:rsid w:val="00AF354F"/>
    <w:rsid w:val="00AF459B"/>
    <w:rsid w:val="00AF7297"/>
    <w:rsid w:val="00B0503E"/>
    <w:rsid w:val="00B200E9"/>
    <w:rsid w:val="00B2289F"/>
    <w:rsid w:val="00B2437C"/>
    <w:rsid w:val="00B3025A"/>
    <w:rsid w:val="00B363C0"/>
    <w:rsid w:val="00B412FB"/>
    <w:rsid w:val="00B47072"/>
    <w:rsid w:val="00B500BB"/>
    <w:rsid w:val="00B6609D"/>
    <w:rsid w:val="00B70504"/>
    <w:rsid w:val="00B73736"/>
    <w:rsid w:val="00B73A66"/>
    <w:rsid w:val="00BA3636"/>
    <w:rsid w:val="00BB6CAA"/>
    <w:rsid w:val="00BD2CDF"/>
    <w:rsid w:val="00BD3947"/>
    <w:rsid w:val="00BD3A7C"/>
    <w:rsid w:val="00BE3220"/>
    <w:rsid w:val="00BF585D"/>
    <w:rsid w:val="00C05EC8"/>
    <w:rsid w:val="00C10312"/>
    <w:rsid w:val="00C10E63"/>
    <w:rsid w:val="00C14F9F"/>
    <w:rsid w:val="00C21182"/>
    <w:rsid w:val="00C225D4"/>
    <w:rsid w:val="00C2281A"/>
    <w:rsid w:val="00C231DD"/>
    <w:rsid w:val="00C35702"/>
    <w:rsid w:val="00C37A64"/>
    <w:rsid w:val="00C41DFD"/>
    <w:rsid w:val="00C50CD4"/>
    <w:rsid w:val="00C53902"/>
    <w:rsid w:val="00C65264"/>
    <w:rsid w:val="00C65B27"/>
    <w:rsid w:val="00C67F0D"/>
    <w:rsid w:val="00C72D30"/>
    <w:rsid w:val="00C73D67"/>
    <w:rsid w:val="00C7771B"/>
    <w:rsid w:val="00C93476"/>
    <w:rsid w:val="00CA78C0"/>
    <w:rsid w:val="00CB0A08"/>
    <w:rsid w:val="00CB3781"/>
    <w:rsid w:val="00CE0219"/>
    <w:rsid w:val="00CE4603"/>
    <w:rsid w:val="00CE6F31"/>
    <w:rsid w:val="00CF305A"/>
    <w:rsid w:val="00CF4BDA"/>
    <w:rsid w:val="00D17F40"/>
    <w:rsid w:val="00D45306"/>
    <w:rsid w:val="00D608D9"/>
    <w:rsid w:val="00D67BCA"/>
    <w:rsid w:val="00D713D9"/>
    <w:rsid w:val="00D7152C"/>
    <w:rsid w:val="00D81CA4"/>
    <w:rsid w:val="00D8640B"/>
    <w:rsid w:val="00D86A18"/>
    <w:rsid w:val="00D971C9"/>
    <w:rsid w:val="00DA13AE"/>
    <w:rsid w:val="00DB1F85"/>
    <w:rsid w:val="00DC5D1E"/>
    <w:rsid w:val="00DE4C49"/>
    <w:rsid w:val="00DE5290"/>
    <w:rsid w:val="00DF382E"/>
    <w:rsid w:val="00E01006"/>
    <w:rsid w:val="00E05D13"/>
    <w:rsid w:val="00E146CC"/>
    <w:rsid w:val="00E1670C"/>
    <w:rsid w:val="00E27541"/>
    <w:rsid w:val="00E337F0"/>
    <w:rsid w:val="00E35EF3"/>
    <w:rsid w:val="00E40D99"/>
    <w:rsid w:val="00E43B95"/>
    <w:rsid w:val="00E44172"/>
    <w:rsid w:val="00E509C5"/>
    <w:rsid w:val="00E54120"/>
    <w:rsid w:val="00E56539"/>
    <w:rsid w:val="00E60CC9"/>
    <w:rsid w:val="00E630DF"/>
    <w:rsid w:val="00E66D7C"/>
    <w:rsid w:val="00E713DB"/>
    <w:rsid w:val="00E7667C"/>
    <w:rsid w:val="00E85D26"/>
    <w:rsid w:val="00E86489"/>
    <w:rsid w:val="00E96E1B"/>
    <w:rsid w:val="00EB06FB"/>
    <w:rsid w:val="00EB331B"/>
    <w:rsid w:val="00EB6A0A"/>
    <w:rsid w:val="00EC2477"/>
    <w:rsid w:val="00EC440B"/>
    <w:rsid w:val="00EC71DB"/>
    <w:rsid w:val="00ED4057"/>
    <w:rsid w:val="00EE42BE"/>
    <w:rsid w:val="00EF0068"/>
    <w:rsid w:val="00EF01D7"/>
    <w:rsid w:val="00EF13C6"/>
    <w:rsid w:val="00EF7C81"/>
    <w:rsid w:val="00F32263"/>
    <w:rsid w:val="00F4397B"/>
    <w:rsid w:val="00F56C06"/>
    <w:rsid w:val="00F5702F"/>
    <w:rsid w:val="00F729C4"/>
    <w:rsid w:val="00F7308D"/>
    <w:rsid w:val="00F74C20"/>
    <w:rsid w:val="00F81802"/>
    <w:rsid w:val="00F90CF6"/>
    <w:rsid w:val="00F96A65"/>
    <w:rsid w:val="00F97EC3"/>
    <w:rsid w:val="00FA4337"/>
    <w:rsid w:val="00FA76C8"/>
    <w:rsid w:val="00FB2FE5"/>
    <w:rsid w:val="00FC04F4"/>
    <w:rsid w:val="00FD2474"/>
    <w:rsid w:val="00FF6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80145"/>
  <w15:docId w15:val="{BA6668DA-26DC-40DD-9679-FA18F797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46761"/>
  </w:style>
  <w:style w:type="paragraph" w:styleId="a4">
    <w:name w:val="footer"/>
    <w:basedOn w:val="a"/>
    <w:link w:val="Char0"/>
    <w:uiPriority w:val="99"/>
    <w:unhideWhenUsed/>
    <w:rsid w:val="0044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46761"/>
  </w:style>
  <w:style w:type="paragraph" w:styleId="a5">
    <w:name w:val="Balloon Text"/>
    <w:basedOn w:val="a"/>
    <w:link w:val="Char1"/>
    <w:uiPriority w:val="99"/>
    <w:semiHidden/>
    <w:unhideWhenUsed/>
    <w:rsid w:val="0044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4467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17F4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17F4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1209D9"/>
    <w:pPr>
      <w:ind w:left="720"/>
      <w:contextualSpacing/>
    </w:pPr>
  </w:style>
  <w:style w:type="table" w:styleId="a9">
    <w:name w:val="Table Grid"/>
    <w:basedOn w:val="a1"/>
    <w:uiPriority w:val="59"/>
    <w:rsid w:val="008B0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phasis1">
    <w:name w:val="Emphasis1"/>
    <w:basedOn w:val="a0"/>
    <w:rsid w:val="0030265E"/>
    <w:rPr>
      <w:rFonts w:cs="Times New Roman"/>
    </w:rPr>
  </w:style>
  <w:style w:type="character" w:styleId="aa">
    <w:name w:val="annotation reference"/>
    <w:basedOn w:val="a0"/>
    <w:uiPriority w:val="99"/>
    <w:semiHidden/>
    <w:unhideWhenUsed/>
    <w:rsid w:val="002253BF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2253BF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2253BF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253B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253BF"/>
    <w:rPr>
      <w:b/>
      <w:bCs/>
      <w:sz w:val="2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2549BE"/>
    <w:pPr>
      <w:spacing w:after="0" w:line="240" w:lineRule="auto"/>
    </w:pPr>
    <w:rPr>
      <w:sz w:val="20"/>
      <w:szCs w:val="20"/>
    </w:rPr>
  </w:style>
  <w:style w:type="character" w:customStyle="1" w:styleId="Char4">
    <w:name w:val="脚注文本 Char"/>
    <w:basedOn w:val="a0"/>
    <w:link w:val="ad"/>
    <w:uiPriority w:val="99"/>
    <w:semiHidden/>
    <w:rsid w:val="002549BE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549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558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unimelb.edu.au/c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mparison_of_web_conferencing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8062C-FEF8-444A-8411-DD13811A8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For Health Innovation</Company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 Yan</cp:lastModifiedBy>
  <cp:revision>36</cp:revision>
  <cp:lastPrinted>2014-04-05T00:46:00Z</cp:lastPrinted>
  <dcterms:created xsi:type="dcterms:W3CDTF">2014-03-05T10:12:00Z</dcterms:created>
  <dcterms:modified xsi:type="dcterms:W3CDTF">2018-04-09T12:30:00Z</dcterms:modified>
</cp:coreProperties>
</file>