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Întrebări din Cartea Romani</w:t>
      </w:r>
    </w:p>
    <w:p w:rsidR="00000000" w:rsidDel="00000000" w:rsidP="00000000" w:rsidRDefault="00000000" w:rsidRPr="00000000" w14:paraId="00000002">
      <w:pPr>
        <w:spacing w:after="160" w:line="259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Întrebarea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Răspunsul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Câștigătorul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hd w:fill="fcfcfc" w:val="clear"/>
              </w:rPr>
            </w:pPr>
            <w:r w:rsidDel="00000000" w:rsidR="00000000" w:rsidRPr="00000000">
              <w:rPr>
                <w:shd w:fill="fcfcfc" w:val="clear"/>
                <w:rtl w:val="0"/>
              </w:rPr>
              <w:t xml:space="preserve">Cum definește Pavel evanghelia lui Hristos?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Ea este puterea lui Dumnezeu pentru mântuirea fiecăruia care crede.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Romani 1:16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 va da Dumnezeu peste cei ce se împotrivesc adevărului și ascultă de nelegiuire?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 da mânie si urgie.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Romani 2:8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 va fi cu cei ce împlinesc Legea lui Dumnezeu?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Aceștia vor fi socotiții neprihăniți.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Romani 2:13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 credință putem noi să desființăm Legea?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Nicidecum. Dimpotrivă noi întărim Legea.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Romani 3:31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Despre cine se spune că a nădăjduit împotriva oricărei nădejdi?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Avraam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Romani 4:18-19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Cum își arată El dragostea față de noi?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 faptul că, pe când eram încă păcătoși, Hristos a murit pentru noi.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Romani 5:8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Păcatul a stăpânit dând moartea, tot așa și harul să stăpânească dând…?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Neprihănirea, ca să dea viața veșnică prin Isus Hristos.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Romani 5:21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ce se zice că păcatul nu va mai putea stăpâni asupra noastră?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Pentru că nu suntem sub Lege, ci sub Har.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Romani 6:14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 rod are o viaţă trăită făcându-ne robi ai lui Dumnezeu?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Sfințirea, iar ca sfârșit viața veșnică.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Romani 6:22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Care este plata păcatului?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Moartea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Romani 6:23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Cum este legea?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Sfântă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Romani 7:12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color w:val="e6913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e69138"/>
                <w:rtl w:val="0"/>
              </w:rPr>
              <w:t xml:space="preserve">Cei ce sunt pământești, ce nu pot face?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Răspuns: 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 pot să placă lui Dumnezeu.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Romani  8:8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 cui fii sunt Cei ce sunt călăuziți de Duhul lui Dumnezeu?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Fii ai lui Dumnezeu.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Romani 8:14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Olarul din aceeași frământătură de lut, face două tipuri de vase, care sunt ele?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Vase de ocară și de cinste.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Romani 9:21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 ce ai parte, dacă mărturisești cu gura ta pe Isus ca Domn și dacă crezi în inima ta că Dumnezeu L-a înviat din morți?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Vei fi mântuit.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Romani 10:9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 răspunde Dumnezeu lui Ilie, la plângerile lui..?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Mi-am păstrat șapte mii de bărbați care nu și-au plecat genunchii înaintea lui Baal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Romani 11:4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Cât timp va ține împietrirea Israelului?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Până va intra numărul deplin al neamurilor.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Romani 11:25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Cum să trăim cu toți oamenii?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În pace.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Romani 12:18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Continuați versetul: “ Nu te lăsa biruit de rău, ci ….?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Biruiește răul prin bine.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Romani 12:21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cui proroc sunt cuvintele: “ Din Iese va ieși o Rădăcină, care se va scula să domnească peste neamuri și neamurile vor nădăjdui în El!”?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Isaia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Romani 15:12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Cum să ne comportăm cu oamenii ce fac dezbinări și tulburare împotriva învățăturii?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Răspuns: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Depărtați-vă de ei.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Romani 16:17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În ce ne sfătuie Pavel să fim înțelepți și în ce să fim neînțelepți?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Înțelepți în ce privește binele și proști în ce privește răul. 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Romani 16:19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 este Dragostea, conform capitolului 13, din cartea Romani?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Dragostea este împlinirea Legii.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Romani 13:10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Cum se numește scriitorul care a scris epistola Romani?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Răspuns: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Tertiu.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Romani 16:22.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Răspuns: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Romani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after="160" w:line="259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jdhc8wkorpaq" w:id="0"/>
      <w:bookmarkEnd w:id="0"/>
      <w:r w:rsidDel="00000000" w:rsidR="00000000" w:rsidRPr="00000000">
        <w:rPr>
          <w:b w:val="1"/>
          <w:sz w:val="28"/>
          <w:szCs w:val="28"/>
          <w:rtl w:val="0"/>
        </w:rPr>
        <w:t xml:space="preserve">Câștigător: Cristi Sula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