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End w:id="20"/>
    <w:bookmarkStart w:id="21" w:name="身份通-identity-connect-独立全栈应用搭建-prompt"/>
    <w:p>
      <w:pPr>
        <w:pStyle w:val="Heading1"/>
      </w:pPr>
      <w:r>
        <w:t xml:space="preserve">身份通 (Identity Connect) — 独立全栈应用搭建 Prompt</w:t>
      </w:r>
    </w:p>
    <w:bookmarkEnd w:id="21"/>
    <w:bookmarkStart w:id="22" w:name="版本-v3.0-日期-2026-02-27"/>
    <w:p>
      <w:pPr>
        <w:pStyle w:val="Heading1"/>
      </w:pPr>
      <w:r>
        <w:t xml:space="preserve">版本: V3.0 | 日期: 2026-02-27</w:t>
      </w:r>
    </w:p>
    <w:bookmarkEnd w:id="22"/>
    <w:bookmarkStart w:id="23" w:name="来源-microconnect-product-bible-v3.0-自动组装"/>
    <w:p>
      <w:pPr>
        <w:pStyle w:val="Heading1"/>
      </w:pPr>
      <w:r>
        <w:t xml:space="preserve">来源: MicroConnect Product Bible V3.0 自动组装</w:t>
      </w:r>
    </w:p>
    <w:bookmarkEnd w:id="23"/>
    <w:bookmarkStart w:id="77" w:name="section-1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Start w:id="24" w:name="你要做什么"/>
    <w:p>
      <w:pPr>
        <w:pStyle w:val="Heading2"/>
      </w:pPr>
      <w:r>
        <w:t xml:space="preserve">你要做什么</w:t>
      </w:r>
    </w:p>
    <w:p>
      <w:pPr>
        <w:pStyle w:val="FirstParagraph"/>
      </w:pPr>
      <w:r>
        <w:t xml:space="preserve">从零搭建一个</w:t>
      </w:r>
      <w:r>
        <w:rPr>
          <w:bCs/>
          <w:b/>
        </w:rPr>
        <w:t xml:space="preserve">独立的身份通 (Identity Connect) 全栈 Web 应用</w:t>
      </w:r>
      <w:r>
        <w:t xml:space="preserve">。</w:t>
      </w:r>
    </w:p>
    <w:p>
      <w:pPr>
        <w:pStyle w:val="BodyText"/>
      </w:pPr>
      <w:r>
        <w:t xml:space="preserve">这个应用是 Micro Connect 滴灌通平台”9个通”中的</w:t>
      </w:r>
      <w:r>
        <w:rPr>
          <w:bCs/>
          <w:b/>
        </w:rPr>
        <w:t xml:space="preserve">第1个产品</w:t>
      </w:r>
      <w:r>
        <w:t xml:space="preserve">——整个平台的</w:t>
      </w:r>
      <w:r>
        <w:rPr>
          <w:bCs/>
          <w:b/>
        </w:rPr>
        <w:t xml:space="preserve">统一入口</w:t>
      </w:r>
      <w:r>
        <w:t xml:space="preserve">和</w:t>
      </w:r>
      <w:r>
        <w:rPr>
          <w:bCs/>
          <w:b/>
        </w:rPr>
        <w:t xml:space="preserve">路由中枢</w:t>
      </w:r>
      <w:r>
        <w:t xml:space="preserve">。它是一个</w:t>
      </w:r>
      <w:r>
        <w:rPr>
          <w:bCs/>
          <w:b/>
        </w:rPr>
        <w:t xml:space="preserve">以人为单位的万能工作台</w:t>
      </w:r>
      <w:r>
        <w:t xml:space="preserve">，用户注册后可以解锁不同的功能身份（发起身份/参与身份/机构身份），然后被路由到对应的”通”。</w:t>
      </w:r>
    </w:p>
    <w:p>
      <w:pPr>
        <w:pStyle w:val="BodyText"/>
      </w:pPr>
      <w:r>
        <w:rPr>
          <w:bCs/>
          <w:b/>
        </w:rPr>
        <w:t xml:space="preserve">不需要 clone 任何主站代码</w:t>
      </w:r>
      <w:r>
        <w:t xml:space="preserve">。这是一个全新的独立项目。</w:t>
      </w:r>
      <w:r>
        <w:t xml:space="preserve"> </w:t>
      </w:r>
      <w:r>
        <w:t xml:space="preserve">但是设计风格、颜色、字体、交互必须跟主站保持一致（下面会给你完整的设计系统）。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Cs/>
          <w:b/>
        </w:rPr>
        <w:t xml:space="preserve">图书馆比喻</w:t>
      </w:r>
      <w:r>
        <w:t xml:space="preserve">: 身份通 =</w:t>
      </w:r>
      <w:r>
        <w:t xml:space="preserve"> </w:t>
      </w:r>
      <w:r>
        <w:rPr>
          <w:bCs/>
          <w:b/>
        </w:rPr>
        <w:t xml:space="preserve">办借书证</w:t>
      </w:r>
      <w:r>
        <w:t xml:space="preserve">。走进图书馆，先办证，选择你是作者（融资者）、读者（投资者）还是机构会员。一张证多个身份，随时解锁。</w:t>
      </w:r>
    </w:p>
    <w:p>
      <w:r>
        <w:pict>
          <v:rect style="width:0;height:1.5pt" o:hralign="center" o:hrstd="t" o:hr="t"/>
        </w:pict>
      </w:r>
    </w:p>
    <w:bookmarkEnd w:id="24"/>
    <w:bookmarkStart w:id="25" w:name="产品档案"/>
    <w:p>
      <w:pPr>
        <w:pStyle w:val="Heading2"/>
      </w:pPr>
      <w:r>
        <w:t xml:space="preserve">产品档案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(统一入口)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#DBEAFE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统一入口 / Unified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fa-sign-in-alt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https://www.genspark.ai/api/files/s/2UNypAIm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手机号/email注册、功能身份解锁（发起/参与/机构）、主体认证、协作空间、单点登录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以人为单位的万能工作台 · 解锁身份 · 路由中枢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技术栈"/>
    <w:p>
      <w:pPr>
        <w:pStyle w:val="Heading2"/>
      </w:pPr>
      <w:r>
        <w:t xml:space="preserve">技术栈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框架</w:t>
      </w:r>
      <w:r>
        <w:t xml:space="preserve">: Hono + TypeScript + JSX（SSR 服务端渲染）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部署</w:t>
      </w:r>
      <w:r>
        <w:t xml:space="preserve">: Cloudflare Pages（通过 wrangler）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样式</w:t>
      </w:r>
      <w:r>
        <w:t xml:space="preserve">: Tailwind CSS (CDN) + 内联 CSS Design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图标</w:t>
      </w:r>
      <w:r>
        <w:t xml:space="preserve">: FontAwesome 6.4 (CDN)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字体</w:t>
      </w:r>
      <w:r>
        <w:t xml:space="preserve">: Inter + Montserrat + Noto Sans SC (Google Fonts)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交互</w:t>
      </w:r>
      <w:r>
        <w:t xml:space="preserve">: 纯原生 JS（inline script），不用 React/Vue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i18n</w:t>
      </w:r>
      <w:r>
        <w:t xml:space="preserve">: 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URL 参数切换中英文，默认中文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</w:t>
      </w:r>
      <w:r>
        <w:t xml:space="preserve">: Demo 阶段统一使用 GPT-4o（通过</w:t>
      </w:r>
      <w:r>
        <w:t xml:space="preserve"> </w:t>
      </w:r>
      <w:r>
        <w:rPr>
          <w:rStyle w:val="VerbatimChar"/>
        </w:rPr>
        <w:t xml:space="preserve">c.env.OPENAI_API_KEY</w:t>
      </w:r>
      <w:r>
        <w:t xml:space="preserve">），身份通本身不需要 AI 调用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数据存储</w:t>
      </w:r>
      <w:r>
        <w:t xml:space="preserve">: localStorage (客户端) 保存登录状态和用户数据</w:t>
      </w:r>
    </w:p>
    <w:p>
      <w:pPr>
        <w:pStyle w:val="FirstParagraph"/>
      </w:pPr>
      <w:r>
        <w:t xml:space="preserve">请用</w:t>
      </w:r>
      <w:r>
        <w:t xml:space="preserve"> </w:t>
      </w:r>
      <w:r>
        <w:rPr>
          <w:rStyle w:val="VerbatimChar"/>
        </w:rPr>
        <w:t xml:space="preserve">npm create hono@latest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cloudflare-pages</w:t>
      </w:r>
      <w:r>
        <w:t xml:space="preserve"> </w:t>
      </w:r>
      <w:r>
        <w:t xml:space="preserve">模板创建项目：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p>
      <w:r>
        <w:pict>
          <v:rect style="width:0;height:1.5pt" o:hralign="center" o:hrstd="t" o:hr="t"/>
        </w:pict>
      </w:r>
    </w:p>
    <w:bookmarkEnd w:id="26"/>
    <w:bookmarkStart w:id="31" w:name="业务逻辑与核心机制"/>
    <w:p>
      <w:pPr>
        <w:pStyle w:val="Heading2"/>
      </w:pPr>
      <w:r>
        <w:t xml:space="preserve">业务逻辑与核心机制</w:t>
      </w:r>
    </w:p>
    <w:bookmarkStart w:id="27" w:name="身份通在-y-型业务流程中的位置"/>
    <w:p>
      <w:pPr>
        <w:pStyle w:val="Heading3"/>
      </w:pPr>
      <w:r>
        <w:t xml:space="preserve">身份通在 Y 型业务流程中的位置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发起通(上传数据)</w:t>
      </w:r>
      <w:r>
        <w:br/>
      </w:r>
      <w:r>
        <w:rPr>
          <w:rStyle w:val="VerbatimChar"/>
        </w:rPr>
        <w:t xml:space="preserve">  【身份通(统一入口)】──┤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评估通 → 风控通 → 参与通(看板)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Y型汇合点：条款通 → 合约通 → 结算通 → 履约通</w:t>
      </w:r>
    </w:p>
    <w:p>
      <w:pPr>
        <w:pStyle w:val="FirstParagraph"/>
      </w:pPr>
      <w:r>
        <w:t xml:space="preserve">身份通是</w:t>
      </w:r>
      <w:r>
        <w:rPr>
          <w:bCs/>
          <w:b/>
        </w:rPr>
        <w:t xml:space="preserve">起点</w:t>
      </w:r>
      <w:r>
        <w:t xml:space="preserve">。所有用户从身份通进入，解锁身份后分流到融资者路径或投资者路径。</w:t>
      </w:r>
    </w:p>
    <w:bookmarkEnd w:id="27"/>
    <w:bookmarkStart w:id="28" w:name="核心机制"/>
    <w:p>
      <w:pPr>
        <w:pStyle w:val="Heading3"/>
      </w:pPr>
      <w:r>
        <w:t xml:space="preserve">核心机制</w:t>
      </w:r>
    </w:p>
    <w:p>
      <w:pPr>
        <w:pStyle w:val="FirstParagraph"/>
      </w:pPr>
      <w:r>
        <w:rPr>
          <w:bCs/>
          <w:b/>
        </w:rPr>
        <w:t xml:space="preserve">第一大类：功能身份（解锁平台功能）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发起身份 (initiator)</w:t>
      </w:r>
      <w:r>
        <w:t xml:space="preserve">: 认证后可使用发起通，上传经营数据、发起融资申请。对应图书馆的”作者”。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参与身份 (participant)</w:t>
      </w:r>
      <w:r>
        <w:t xml:space="preserve">: 认证后可使用参与通，浏览投资项目、搭建评估筛子、参与投资。对应图书馆的”读者”。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机构身份 (organization)</w:t>
      </w:r>
      <w:r>
        <w:t xml:space="preserve">: 更高级权限，是一个延展性接口。用于与未来机构使用方（如基金、银行、FA）的系统和规则对接，支持机构级批量操作和自定义工作流。对应图书馆的”机构会员”。</w:t>
      </w:r>
    </w:p>
    <w:p>
      <w:pPr>
        <w:pStyle w:val="BodyText"/>
      </w:pPr>
      <w:r>
        <w:rPr>
          <w:bCs/>
          <w:b/>
        </w:rPr>
        <w:t xml:space="preserve">第二大类：主体认证（进入协作空间）</w:t>
      </w:r>
      <w:r>
        <w:t xml:space="preserve"> </w:t>
      </w:r>
      <w:r>
        <w:t xml:space="preserve">- 用户可以认证自己是某个”公司/项目/主体”的一员</w:t>
      </w:r>
      <w:r>
        <w:t xml:space="preserve"> </w:t>
      </w:r>
      <w:r>
        <w:t xml:space="preserve">- 平台支持按照该”公司/主体”的规则对这个人进行验证</w:t>
      </w:r>
      <w:r>
        <w:t xml:space="preserve"> </w:t>
      </w:r>
      <w:r>
        <w:t xml:space="preserve">- 验证通过后，该用户可以进入该”公司/主体”的</w:t>
      </w:r>
      <w:r>
        <w:rPr>
          <w:bCs/>
          <w:b/>
        </w:rPr>
        <w:t xml:space="preserve">协作空间</w:t>
      </w:r>
      <w:r>
        <w:t xml:space="preserve">（如：某个投资项目的多方协作工作区）</w:t>
      </w:r>
      <w:r>
        <w:t xml:space="preserve"> </w:t>
      </w:r>
      <w:r>
        <w:t xml:space="preserve">- 示例：张三认证为”ABC 餐饮连锁”的法人 → 进入 ABC 的协作空间 → 可以管理该公司在平台上的所有融资项目</w:t>
      </w:r>
    </w:p>
    <w:p>
      <w:pPr>
        <w:pStyle w:val="BodyText"/>
      </w:pPr>
      <w:r>
        <w:rPr>
          <w:bCs/>
          <w:b/>
        </w:rPr>
        <w:t xml:space="preserve">技术实现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认证层级</w:t>
      </w:r>
      <w:r>
        <w:t xml:space="preserve">: 互联网产品级（非金融级），手机号/email → 实名认证（可选）→ 企业主体认证（可选）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JWT 令牌</w:t>
      </w:r>
      <w:r>
        <w:t xml:space="preserve">: 有效期 24 小时，支持刷新，全平台通行（9 个”通”共享 Token）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权限模型</w:t>
      </w:r>
      <w:r>
        <w:t xml:space="preserve">: 基于角色 (RBAC) + 基于主体的权限隔离，字段级权限（如：风控通过前投资者看不到融资者联系方式）、时间窗口权限（合同签署后双方才能互看联系方式）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单点登录 (SSO)</w:t>
      </w:r>
      <w:r>
        <w:t xml:space="preserve">: 一次登录全平台通行，支持跨域认证</w:t>
      </w:r>
    </w:p>
    <w:bookmarkEnd w:id="28"/>
    <w:bookmarkStart w:id="29" w:name="双模式设计"/>
    <w:p>
      <w:pPr>
        <w:pStyle w:val="Heading3"/>
      </w:pPr>
      <w:r>
        <w:t xml:space="preserve">双模式设计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 所有其他”通”都依赖身份通的认证服务，是全平台的前置依赖。身份通根据用户已解锁的功能身份，自动分流到对应路径（Y 型分叉点）。</w:t>
      </w:r>
      <w:r>
        <w:t xml:space="preserve"> </w:t>
      </w:r>
      <w:r>
        <w:t xml:space="preserve">- 发起身份 → 直接进入发起通</w:t>
      </w:r>
      <w:r>
        <w:t xml:space="preserve"> </w:t>
      </w:r>
      <w:r>
        <w:t xml:space="preserve">- 参与身份 → 直接进入参与通</w:t>
      </w:r>
      <w:r>
        <w:t xml:space="preserve"> </w:t>
      </w:r>
      <w:r>
        <w:t xml:space="preserve">- 两个身份都有 → 选择身份后进入对应路径</w:t>
      </w:r>
    </w:p>
    <w:p>
      <w:pPr>
        <w:pStyle w:val="BodyText"/>
      </w:pPr>
      <w:r>
        <w:rPr>
          <w:bCs/>
          <w:b/>
        </w:rPr>
        <w:t xml:space="preserve">独立模式</w:t>
      </w:r>
      <w:r>
        <w:t xml:space="preserve">: 可作为独立的企业/团队级身份认证和权限管理系统使用。不依赖其他”通”。</w:t>
      </w:r>
    </w:p>
    <w:bookmarkEnd w:id="29"/>
    <w:bookmarkStart w:id="30" w:name="关键输出"/>
    <w:p>
      <w:pPr>
        <w:pStyle w:val="Heading3"/>
      </w:pPr>
      <w:r>
        <w:t xml:space="preserve">关键输出</w:t>
      </w:r>
    </w:p>
    <w:p>
      <w:pPr>
        <w:numPr>
          <w:ilvl w:val="0"/>
          <w:numId w:val="1002"/>
        </w:numPr>
        <w:pStyle w:val="Compact"/>
      </w:pPr>
      <w:r>
        <w:t xml:space="preserve">JWT 身份令牌 (Token)，包含用户已解锁的功能身份列表</w:t>
      </w:r>
    </w:p>
    <w:p>
      <w:pPr>
        <w:numPr>
          <w:ilvl w:val="0"/>
          <w:numId w:val="1002"/>
        </w:numPr>
        <w:pStyle w:val="Compact"/>
      </w:pPr>
      <w:r>
        <w:t xml:space="preserve">用户权限清单 (Permission List)</w:t>
      </w:r>
    </w:p>
    <w:p>
      <w:pPr>
        <w:numPr>
          <w:ilvl w:val="0"/>
          <w:numId w:val="1002"/>
        </w:numPr>
        <w:pStyle w:val="Compact"/>
      </w:pPr>
      <w:r>
        <w:t xml:space="preserve">已认证的主体列表及协作空间访问权限</w:t>
      </w:r>
    </w:p>
    <w:p>
      <w:pPr>
        <w:numPr>
          <w:ilvl w:val="0"/>
          <w:numId w:val="1002"/>
        </w:numPr>
        <w:pStyle w:val="Compact"/>
      </w:pPr>
      <w:r>
        <w:t xml:space="preserve">登录事件 (</w:t>
      </w:r>
      <w:r>
        <w:rPr>
          <w:rStyle w:val="VerbatimChar"/>
        </w:rPr>
        <w:t xml:space="preserve">user.login</w:t>
      </w:r>
      <w:r>
        <w:t xml:space="preserve">) / 登出事件 (</w:t>
      </w:r>
      <w:r>
        <w:rPr>
          <w:rStyle w:val="VerbatimChar"/>
        </w:rPr>
        <w:t xml:space="preserve">user.logout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ck-数据"/>
    <w:p>
      <w:pPr>
        <w:pStyle w:val="Heading2"/>
      </w:pPr>
      <w:r>
        <w:t xml:space="preserve">Mock 数据</w:t>
      </w:r>
    </w:p>
    <w:bookmarkStart w:id="32" w:name="typescript-类型定义"/>
    <w:p>
      <w:pPr>
        <w:pStyle w:val="Heading3"/>
      </w:pPr>
      <w:r>
        <w:t xml:space="preserve">TypeScript 类型定义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用户唯一ID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手机号（注册方式之一）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邮箱（注册方式之一）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用户姓名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头像URL</w:t>
      </w:r>
      <w:r>
        <w:br/>
      </w:r>
      <w:r>
        <w:rPr>
          <w:rStyle w:val="NormalTok"/>
        </w:rPr>
        <w:t xml:space="preserve">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Identity[]        </w:t>
      </w:r>
      <w:r>
        <w:rPr>
          <w:rStyle w:val="CommentTok"/>
        </w:rPr>
        <w:t xml:space="preserve">// 已解锁的功能身份</w:t>
      </w:r>
      <w:r>
        <w:br/>
      </w:r>
      <w:r>
        <w:rPr>
          <w:rStyle w:val="NormalTok"/>
        </w:rPr>
        <w:t xml:space="preserve">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EntityAuth[]        </w:t>
      </w:r>
      <w:r>
        <w:rPr>
          <w:rStyle w:val="CommentTok"/>
        </w:rPr>
        <w:t xml:space="preserve">// 已认证的主体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注册时间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Identity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IdentityRole            </w:t>
      </w:r>
      <w:r>
        <w:rPr>
          <w:rStyle w:val="CommentTok"/>
        </w:rPr>
        <w:t xml:space="preserve">// 身份类型</w:t>
      </w:r>
      <w:r>
        <w:br/>
      </w:r>
      <w:r>
        <w:rPr>
          <w:rStyle w:val="NormalTok"/>
        </w:rPr>
        <w:t xml:space="preserve"> 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解锁时间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EntityAuth {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主体ID（公司/项目）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主体名称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在主体中的角色（如：法人、财务、管理员）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认证时间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示例数据3-条覆盖典型用户类型"/>
    <w:p>
      <w:pPr>
        <w:pStyle w:val="Heading3"/>
      </w:pPr>
      <w:r>
        <w:t xml:space="preserve">示例数据（3 条，覆盖典型用户类型）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用户1: 融资者 + 投资者双身份，已认证一个公司主体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'138****1234'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 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'法人代表'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用户2: 专业投资者 + 机构身份，已认证基金主体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'investor@fund.com'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'e-010'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'新锐资本'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'投资总监'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'2026-01-12'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用户3: 新注册的融资者，尚未认证任何主体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'139****5678'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bookmarkEnd w:id="33"/>
    <w:bookmarkStart w:id="34" w:name="demo-简化说明"/>
    <w:p>
      <w:pPr>
        <w:pStyle w:val="Heading3"/>
      </w:pPr>
      <w:r>
        <w:t xml:space="preserve">Demo 简化说明</w:t>
      </w:r>
    </w:p>
    <w:p>
      <w:pPr>
        <w:numPr>
          <w:ilvl w:val="0"/>
          <w:numId w:val="1003"/>
        </w:numPr>
        <w:pStyle w:val="Compact"/>
      </w:pPr>
      <w:r>
        <w:t xml:space="preserve">注册/登录</w:t>
      </w:r>
      <w:r>
        <w:rPr>
          <w:bCs/>
          <w:b/>
        </w:rPr>
        <w:t xml:space="preserve">不接真实 SMS/邮箱服务</w:t>
      </w:r>
      <w:r>
        <w:t xml:space="preserve">，验证码固定为</w:t>
      </w:r>
      <w:r>
        <w:t xml:space="preserve"> </w:t>
      </w:r>
      <w:r>
        <w:rPr>
          <w:rStyle w:val="VerbatimChar"/>
        </w:rPr>
        <w:t xml:space="preserve">123456</w:t>
      </w:r>
    </w:p>
    <w:p>
      <w:pPr>
        <w:numPr>
          <w:ilvl w:val="0"/>
          <w:numId w:val="1003"/>
        </w:numPr>
        <w:pStyle w:val="Compact"/>
      </w:pPr>
      <w:r>
        <w:t xml:space="preserve">JWT 使用硬编码 secret（如</w:t>
      </w:r>
      <w:r>
        <w:t xml:space="preserve"> </w:t>
      </w:r>
      <w:r>
        <w:rPr>
          <w:rStyle w:val="VerbatimChar"/>
        </w:rPr>
        <w:t xml:space="preserve">'micro-connect-demo-secret-2026'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身份解锁</w:t>
      </w:r>
      <w:r>
        <w:rPr>
          <w:bCs/>
          <w:b/>
        </w:rPr>
        <w:t xml:space="preserve">点击即生效</w:t>
      </w:r>
      <w:r>
        <w:t xml:space="preserve">，无需审核流程</w:t>
      </w:r>
    </w:p>
    <w:p>
      <w:pPr>
        <w:numPr>
          <w:ilvl w:val="0"/>
          <w:numId w:val="1003"/>
        </w:numPr>
        <w:pStyle w:val="Compact"/>
      </w:pPr>
      <w:r>
        <w:t xml:space="preserve">主体认证</w:t>
      </w:r>
      <w:r>
        <w:rPr>
          <w:bCs/>
          <w:b/>
        </w:rPr>
        <w:t xml:space="preserve">提交即通过</w:t>
      </w:r>
      <w:r>
        <w:t xml:space="preserve">（占位页，后续细化）</w:t>
      </w:r>
    </w:p>
    <w:p>
      <w:pPr>
        <w:numPr>
          <w:ilvl w:val="0"/>
          <w:numId w:val="1003"/>
        </w:numPr>
        <w:pStyle w:val="Compact"/>
      </w:pPr>
      <w:r>
        <w:t xml:space="preserve">用户数据存储在</w:t>
      </w:r>
      <w:r>
        <w:t xml:space="preserve"> </w:t>
      </w:r>
      <w:r>
        <w:rPr>
          <w:bCs/>
          <w:b/>
        </w:rPr>
        <w:t xml:space="preserve">localStorage</w:t>
      </w:r>
      <w:r>
        <w:t xml:space="preserve">（Demo 不需要数据库）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页面布局"/>
    <w:p>
      <w:pPr>
        <w:pStyle w:val="Heading2"/>
      </w:pPr>
      <w:r>
        <w:t xml:space="preserve">页面布局</w:t>
      </w:r>
    </w:p>
    <w:bookmarkStart w:id="36" w:name="页面-1-登录注册页首页"/>
    <w:p>
      <w:pPr>
        <w:pStyle w:val="Heading3"/>
      </w:pPr>
      <w:r>
        <w:t xml:space="preserve">页面 1: 登录/注册页（首页</w:t>
      </w:r>
      <w:r>
        <w:t xml:space="preserve"> </w:t>
      </w:r>
      <w:r>
        <w:rPr>
          <w:rStyle w:val="VerbatimChar"/>
        </w:rPr>
        <w:t xml:space="preserve">/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 Hero 区 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品牌 Logo (SVG 双圆标识)                            │  │</w:t>
      </w:r>
      <w:r>
        <w:br/>
      </w:r>
      <w:r>
        <w:rPr>
          <w:rStyle w:val="VerbatimChar"/>
        </w:rPr>
        <w:t xml:space="preserve">│  │  "欢迎来到滴灌通"                                    │  │</w:t>
      </w:r>
      <w:r>
        <w:br/>
      </w:r>
      <w:r>
        <w:rPr>
          <w:rStyle w:val="VerbatimChar"/>
        </w:rPr>
        <w:t xml:space="preserve">│  │  "收入分成投资的基础设施级平台"                        │  │</w:t>
      </w:r>
      <w:r>
        <w:br/>
      </w:r>
      <w:r>
        <w:rPr>
          <w:rStyle w:val="VerbatimChar"/>
        </w:rPr>
        <w:t xml:space="preserve">│  │  📚 办借书证 — 选择你的身份，开启投融资之旅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登录/注册表单卡片 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[Tab: 手机号登录] [Tab: 邮箱登录]                     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手机号 Tab:                                          │ │</w:t>
      </w:r>
      <w:r>
        <w:br/>
      </w:r>
      <w:r>
        <w:rPr>
          <w:rStyle w:val="VerbatimChar"/>
        </w:rPr>
        <w:t xml:space="preserve">│  │    ┌─ 手机号输入框 ──────────┐ ┌ 获取验证码 ┐          │ │</w:t>
      </w:r>
      <w:r>
        <w:br/>
      </w:r>
      <w:r>
        <w:rPr>
          <w:rStyle w:val="VerbatimChar"/>
        </w:rPr>
        <w:t xml:space="preserve">│  │    └─────────────────────────┘ └──────────┘          │ │</w:t>
      </w:r>
      <w:r>
        <w:br/>
      </w:r>
      <w:r>
        <w:rPr>
          <w:rStyle w:val="VerbatimChar"/>
        </w:rPr>
        <w:t xml:space="preserve">│  │    ┌─ 验证码输入框 ──────────┐                        │ │</w:t>
      </w:r>
      <w:r>
        <w:br/>
      </w:r>
      <w:r>
        <w:rPr>
          <w:rStyle w:val="VerbatimChar"/>
        </w:rPr>
        <w:t xml:space="preserve">│  │    └─────────────────────────┘                        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邮箱 Tab:                                           │ │</w:t>
      </w:r>
      <w:r>
        <w:br/>
      </w:r>
      <w:r>
        <w:rPr>
          <w:rStyle w:val="VerbatimChar"/>
        </w:rPr>
        <w:t xml:space="preserve">│  │    ┌─ 邮箱输入框 ────────────┐                        │ │</w:t>
      </w:r>
      <w:r>
        <w:br/>
      </w:r>
      <w:r>
        <w:rPr>
          <w:rStyle w:val="VerbatimChar"/>
        </w:rPr>
        <w:t xml:space="preserve">│  │    └─────────────────────────┘                        │ │</w:t>
      </w:r>
      <w:r>
        <w:br/>
      </w:r>
      <w:r>
        <w:rPr>
          <w:rStyle w:val="VerbatimChar"/>
        </w:rPr>
        <w:t xml:space="preserve">│  │    ┌─ 密码输入框 ────────────┐                        │ │</w:t>
      </w:r>
      <w:r>
        <w:br/>
      </w:r>
      <w:r>
        <w:rPr>
          <w:rStyle w:val="VerbatimChar"/>
        </w:rPr>
        <w:t xml:space="preserve">│  │    └─────────────────────────┘                        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 登录 / 注册 ────────────┐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└─────────────────────────────────────┘              │ │</w:t>
      </w:r>
      <w:r>
        <w:br/>
      </w:r>
      <w:r>
        <w:rPr>
          <w:rStyle w:val="VerbatimChar"/>
        </w:rPr>
        <w:t xml:space="preserve">│  │  没有账号？点此注册 / 已有账号？点此登录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Footer（简化版）────────────────────────────────────┐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品牌 Logo + © 2026 Micro Connect Group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 首次访问且未登录 → 显示此页面</w:t>
      </w:r>
      <w:r>
        <w:t xml:space="preserve"> </w:t>
      </w:r>
      <w:r>
        <w:t xml:space="preserve">- 已登录（localStorage 有 token） → 自动跳转到工作台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- Tab 切换手机号/邮箱登录模式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获取验证码</w:t>
      </w:r>
      <w:r>
        <w:t xml:space="preserve">”</w:t>
      </w:r>
      <w:r>
        <w:t xml:space="preserve">按钮点击后显示 60s 倒计时（Demo 固定返回成功）</w:t>
      </w:r>
      <w:r>
        <w:t xml:space="preserve"> </w:t>
      </w:r>
      <w:r>
        <w:t xml:space="preserve">- 登录/注册共用同一表单，后端自动判断：手机号/邮箱已存在 → 登录；不存在 → 注册</w:t>
      </w:r>
      <w:r>
        <w:t xml:space="preserve"> </w:t>
      </w:r>
      <w:r>
        <w:t xml:space="preserve">- 登录成功 → 存储 JWT Token 到 localStorage → 跳转</w:t>
      </w:r>
      <w:r>
        <w:t xml:space="preserve"> </w:t>
      </w:r>
      <w:r>
        <w:rPr>
          <w:rStyle w:val="VerbatimChar"/>
        </w:rPr>
        <w:t xml:space="preserve">/dashboard</w:t>
      </w:r>
    </w:p>
    <w:bookmarkEnd w:id="36"/>
    <w:bookmarkStart w:id="37" w:name="页面-2-个人工作台dashboard登录后主页"/>
    <w:p>
      <w:pPr>
        <w:pStyle w:val="Heading3"/>
      </w:pPr>
      <w:r>
        <w:t xml:space="preserve">页面 2: 个人工作台（</w:t>
      </w:r>
      <w:r>
        <w:rPr>
          <w:rStyle w:val="VerbatimChar"/>
        </w:rPr>
        <w:t xml:space="preserve">/dashboard</w:t>
      </w:r>
      <w:r>
        <w:t xml:space="preserve">，登录后主页）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Navbar（简化版）                                         │</w:t>
      </w:r>
      <w:r>
        <w:br/>
      </w:r>
      <w:r>
        <w:rPr>
          <w:rStyle w:val="VerbatimChar"/>
        </w:rPr>
        <w:t xml:space="preserve">│  [Logo MICRO CONNECT 滴灌通] [身份通 Identity Connect] [中/EN] [退出登录]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欢迎区 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👤 头像占位 + "你好，张三" + 注册时间 2026-01-10     │  │</w:t>
      </w:r>
      <w:r>
        <w:br/>
      </w:r>
      <w:r>
        <w:rPr>
          <w:rStyle w:val="VerbatimChar"/>
        </w:rPr>
        <w:t xml:space="preserve">│  │  "管理你的身份，开启不同的工作流"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身份卡片区 (3 列网格) 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│  │</w:t>
      </w:r>
      <w:r>
        <w:br/>
      </w:r>
      <w:r>
        <w:rPr>
          <w:rStyle w:val="VerbatimChar"/>
        </w:rPr>
        <w:t xml:space="preserve">│  │  ┌── 发起身份 ──┐  ┌── 参与身份 ──┐  ┌── 机构身份 ──┐ │  │</w:t>
      </w:r>
      <w:r>
        <w:br/>
      </w:r>
      <w:r>
        <w:rPr>
          <w:rStyle w:val="VerbatimChar"/>
        </w:rPr>
        <w:t xml:space="preserve">│  │  │ 🚀 发起身份   │  │ 🔍 参与身份   │  │ 🏢 机构身份   │ │  │</w:t>
      </w:r>
      <w:r>
        <w:br/>
      </w:r>
      <w:r>
        <w:rPr>
          <w:rStyle w:val="VerbatimChar"/>
        </w:rPr>
        <w:t xml:space="preserve">│  │  │ Initiator    │  │ Participant  │  │ Organization │ │  │</w:t>
      </w:r>
      <w:r>
        <w:br/>
      </w:r>
      <w:r>
        <w:rPr>
          <w:rStyle w:val="VerbatimChar"/>
        </w:rPr>
        <w:t xml:space="preserve">│  │  │              │  │              │  │              │ │  │</w:t>
      </w:r>
      <w:r>
        <w:br/>
      </w:r>
      <w:r>
        <w:rPr>
          <w:rStyle w:val="VerbatimChar"/>
        </w:rPr>
        <w:t xml:space="preserve">│  │  │ 已解锁 ✓     │  │ 已解锁 ✓     │  │ 未解锁       │ │  │</w:t>
      </w:r>
      <w:r>
        <w:br/>
      </w:r>
      <w:r>
        <w:rPr>
          <w:rStyle w:val="VerbatimChar"/>
        </w:rPr>
        <w:t xml:space="preserve">│  │  │ 2026-01-15   │  │ 2026-02-01   │  │              │ │  │</w:t>
      </w:r>
      <w:r>
        <w:br/>
      </w:r>
      <w:r>
        <w:rPr>
          <w:rStyle w:val="VerbatimChar"/>
        </w:rPr>
        <w:t xml:space="preserve">│  │  │              │  │              │  │              │ │  │</w:t>
      </w:r>
      <w:r>
        <w:br/>
      </w:r>
      <w:r>
        <w:rPr>
          <w:rStyle w:val="VerbatimChar"/>
        </w:rPr>
        <w:t xml:space="preserve">│  │  │ [进入发起通]  │  │ [进入参与通]  │  │ [解锁身份]   │ │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主体认证区 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"已认证主体"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🏬 ABC 餐饮连锁 | 法人代表 | 2026-01-20 | [进入协作空间]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[+ 认证新主体]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快捷导航 (9 个通的图标网格) 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│  │</w:t>
      </w:r>
      <w:r>
        <w:br/>
      </w:r>
      <w:r>
        <w:rPr>
          <w:rStyle w:val="VerbatimChar"/>
        </w:rPr>
        <w:t xml:space="preserve">│  │  🔵身份通  🟡发起通  🟣评估通  🟣风控通  🟢参与通      │  │</w:t>
      </w:r>
      <w:r>
        <w:br/>
      </w:r>
      <w:r>
        <w:rPr>
          <w:rStyle w:val="VerbatimChar"/>
        </w:rPr>
        <w:t xml:space="preserve">│  │  🟣条款通  🟣合约通  🔴结算通  🔴履约通               │  │</w:t>
      </w:r>
      <w:r>
        <w:br/>
      </w:r>
      <w:r>
        <w:rPr>
          <w:rStyle w:val="VerbatimChar"/>
        </w:rPr>
        <w:t xml:space="preserve">│  │                                                      │  │</w:t>
      </w:r>
      <w:r>
        <w:br/>
      </w:r>
      <w:r>
        <w:rPr>
          <w:rStyle w:val="VerbatimChar"/>
        </w:rPr>
        <w:t xml:space="preserve">│  │  已解锁身份对应的通 → 高亮可点击                        │  │</w:t>
      </w:r>
      <w:r>
        <w:br/>
      </w:r>
      <w:r>
        <w:rPr>
          <w:rStyle w:val="VerbatimChar"/>
        </w:rPr>
        <w:t xml:space="preserve">│  │  未解锁身份对应的通 → 灰色 + 提示"需先解锁xx身份"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Footer（简化版）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 未登录访问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→ 重定向到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- 身份卡片根据</w:t>
      </w:r>
      <w:r>
        <w:t xml:space="preserve"> </w:t>
      </w:r>
      <w:r>
        <w:rPr>
          <w:rStyle w:val="VerbatimChar"/>
        </w:rPr>
        <w:t xml:space="preserve">user.identities</w:t>
      </w:r>
      <w:r>
        <w:t xml:space="preserve"> </w:t>
      </w:r>
      <w:r>
        <w:t xml:space="preserve">动态渲染：已解锁的显示绿色 ✓ + CTA 按钮；未解锁的显示灰色 +</w:t>
      </w:r>
      <w:r>
        <w:t xml:space="preserve"> </w:t>
      </w:r>
      <w:r>
        <w:t xml:space="preserve">“</w:t>
      </w:r>
      <w:r>
        <w:t xml:space="preserve">解锁</w:t>
      </w:r>
      <w:r>
        <w:t xml:space="preserve">”</w:t>
      </w:r>
      <w:r>
        <w:t xml:space="preserve">按钮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解锁身份</w:t>
      </w:r>
      <w:r>
        <w:t xml:space="preserve">”</w:t>
      </w:r>
      <w:r>
        <w:t xml:space="preserve">点击后：Demo 阶段直接解锁（无审核），页面刷新显示新状态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进入发起通</w:t>
      </w:r>
      <w:r>
        <w:t xml:space="preserve">”</w:t>
      </w:r>
      <w:r>
        <w:t xml:space="preserve">/</w:t>
      </w:r>
      <w:r>
        <w:t xml:space="preserve">“</w:t>
      </w:r>
      <w:r>
        <w:t xml:space="preserve">进入参与通</w:t>
      </w:r>
      <w:r>
        <w:t xml:space="preserve">”</w:t>
      </w:r>
      <w:r>
        <w:t xml:space="preserve">点击后：</w:t>
      </w:r>
      <w:r>
        <w:rPr>
          <w:bCs/>
          <w:b/>
        </w:rPr>
        <w:t xml:space="preserve">Demo 阶段显示 Toast 提示”即将跳转到 xx 通（独立应用开发中）“</w:t>
      </w:r>
      <w:r>
        <w:t xml:space="preserve">，不做真实跳转</w:t>
      </w:r>
      <w:r>
        <w:t xml:space="preserve"> </w:t>
      </w:r>
      <w:r>
        <w:t xml:space="preserve">- 快捷导航的 9 个通：根据已解锁身份判断可达性</w:t>
      </w:r>
      <w:r>
        <w:t xml:space="preserve"> </w:t>
      </w:r>
      <w:r>
        <w:t xml:space="preserve">- 发起身份 → 解锁发起通</w:t>
      </w:r>
      <w:r>
        <w:t xml:space="preserve"> </w:t>
      </w:r>
      <w:r>
        <w:t xml:space="preserve">- 参与身份 → 解锁评估通、风控通、参与通</w:t>
      </w:r>
      <w:r>
        <w:t xml:space="preserve"> </w:t>
      </w:r>
      <w:r>
        <w:t xml:space="preserve">- 机构身份 → 解锁全部</w:t>
      </w:r>
      <w:r>
        <w:t xml:space="preserve"> </w:t>
      </w:r>
      <w:r>
        <w:t xml:space="preserve">- 条款通、合约通、结算通、履约通 → 需要任一身份即可（协同模块）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退出登录</w:t>
      </w:r>
      <w:r>
        <w:t xml:space="preserve">”</w:t>
      </w:r>
      <w:r>
        <w:t xml:space="preserve"> </w:t>
      </w:r>
      <w:r>
        <w:t xml:space="preserve">→ 清除 localStorage → 跳转</w:t>
      </w:r>
      <w:r>
        <w:t xml:space="preserve"> </w:t>
      </w:r>
      <w:r>
        <w:rPr>
          <w:rStyle w:val="VerbatimChar"/>
        </w:rPr>
        <w:t xml:space="preserve">/</w:t>
      </w:r>
    </w:p>
    <w:bookmarkEnd w:id="37"/>
    <w:bookmarkStart w:id="38" w:name="页面-3-主体认证页entity-verify占位页后续细化"/>
    <w:p>
      <w:pPr>
        <w:pStyle w:val="Heading3"/>
      </w:pPr>
      <w:r>
        <w:t xml:space="preserve">页面 3: 主体认证页（</w:t>
      </w:r>
      <w:r>
        <w:rPr>
          <w:rStyle w:val="VerbatimChar"/>
        </w:rPr>
        <w:t xml:space="preserve">/entity-verify</w:t>
      </w:r>
      <w:r>
        <w:t xml:space="preserve">，占位页，后续细化）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面包屑: 身份通 &gt; 主体认证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 认证表单卡片 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"认证你的公司/项目主体"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公司/项目名称:  ┌───────────────────────┐           │   │</w:t>
      </w:r>
      <w:r>
        <w:br/>
      </w:r>
      <w:r>
        <w:rPr>
          <w:rStyle w:val="VerbatimChar"/>
        </w:rPr>
        <w:t xml:space="preserve">│  │                  └───────────────────────┘           │   │</w:t>
      </w:r>
      <w:r>
        <w:br/>
      </w:r>
      <w:r>
        <w:rPr>
          <w:rStyle w:val="VerbatimChar"/>
        </w:rPr>
        <w:t xml:space="preserve">│  │  统一社会信用代码: ┌───────────────────────┐          │   │</w:t>
      </w:r>
      <w:r>
        <w:br/>
      </w:r>
      <w:r>
        <w:rPr>
          <w:rStyle w:val="VerbatimChar"/>
        </w:rPr>
        <w:t xml:space="preserve">│  │                   └───────────────────────┘          │   │</w:t>
      </w:r>
      <w:r>
        <w:br/>
      </w:r>
      <w:r>
        <w:rPr>
          <w:rStyle w:val="VerbatimChar"/>
        </w:rPr>
        <w:t xml:space="preserve">│  │  你在该主体的角色: ┌─ 下拉选择 ────────────┐          │   │</w:t>
      </w:r>
      <w:r>
        <w:br/>
      </w:r>
      <w:r>
        <w:rPr>
          <w:rStyle w:val="VerbatimChar"/>
        </w:rPr>
        <w:t xml:space="preserve">│  │                   │ 法人代表/财务/管理员/其他│          │   │</w:t>
      </w:r>
      <w:r>
        <w:br/>
      </w:r>
      <w:r>
        <w:rPr>
          <w:rStyle w:val="VerbatimChar"/>
        </w:rPr>
        <w:t xml:space="preserve">│  │                   └───────────────────────┘          │   │</w:t>
      </w:r>
      <w:r>
        <w:br/>
      </w:r>
      <w:r>
        <w:rPr>
          <w:rStyle w:val="VerbatimChar"/>
        </w:rPr>
        <w:t xml:space="preserve">│  │  上传证明材料:     ┌─ 拖拽上传区 ──────────┐          │   │</w:t>
      </w:r>
      <w:r>
        <w:br/>
      </w:r>
      <w:r>
        <w:rPr>
          <w:rStyle w:val="VerbatimChar"/>
        </w:rPr>
        <w:t xml:space="preserve">│  │                   │  营业执照/授权书等      │          │   │</w:t>
      </w:r>
      <w:r>
        <w:br/>
      </w:r>
      <w:r>
        <w:rPr>
          <w:rStyle w:val="VerbatimChar"/>
        </w:rPr>
        <w:t xml:space="preserve">│  │                   └───────────────────────┘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 提交认证 ────────────┐           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└──────────────────────────────────┘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Footer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 Demo 阶段：提交即通过，返回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并显示新认证的主体</w:t>
      </w:r>
      <w:r>
        <w:t xml:space="preserve"> </w:t>
      </w:r>
      <w:r>
        <w:t xml:space="preserve">- 后续细化：接入真实验证流程（企查查 API 等）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pi-路由"/>
    <w:p>
      <w:pPr>
        <w:pStyle w:val="Heading2"/>
      </w:pPr>
      <w:r>
        <w:t xml:space="preserve">API 路由</w:t>
      </w:r>
    </w:p>
    <w:bookmarkStart w:id="40" w:name="认证相关"/>
    <w:p>
      <w:pPr>
        <w:pStyle w:val="Heading3"/>
      </w:pPr>
      <w:r>
        <w:t xml:space="preserve">认证相关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  描述: 注册新用户</w:t>
      </w:r>
      <w:r>
        <w:br/>
      </w:r>
      <w:r>
        <w:rPr>
          <w:rStyle w:val="VerbatimChar"/>
        </w:rPr>
        <w:t xml:space="preserve">  请求: { phone?: string, email?: string, verifyCode?: string, password?: string, name: string }</w:t>
      </w:r>
      <w:r>
        <w:br/>
      </w:r>
      <w:r>
        <w:rPr>
          <w:rStyle w:val="VerbatimChar"/>
        </w:rPr>
        <w:t xml:space="preserve">  响应: { success: true, token: string, user: User }</w:t>
      </w:r>
      <w:r>
        <w:br/>
      </w:r>
      <w:r>
        <w:rPr>
          <w:rStyle w:val="VerbatimChar"/>
        </w:rPr>
        <w:t xml:space="preserve">  逻辑: Demo 阶段验证码固定 123456；邮箱密码不做复杂度校验；自动生成 JWT</w:t>
      </w:r>
      <w:r>
        <w:br/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  描述: 用户登录</w:t>
      </w:r>
      <w:r>
        <w:br/>
      </w:r>
      <w:r>
        <w:rPr>
          <w:rStyle w:val="VerbatimChar"/>
        </w:rPr>
        <w:t xml:space="preserve">  请求: { phone?: string, email?: string, verifyCode?: string, password?: string }</w:t>
      </w:r>
      <w:r>
        <w:br/>
      </w:r>
      <w:r>
        <w:rPr>
          <w:rStyle w:val="VerbatimChar"/>
        </w:rPr>
        <w:t xml:space="preserve">  响应: { success: true, token: string, user: User }</w:t>
      </w:r>
      <w:r>
        <w:br/>
      </w:r>
      <w:r>
        <w:rPr>
          <w:rStyle w:val="VerbatimChar"/>
        </w:rPr>
        <w:t xml:space="preserve">  逻辑: 匹配 mockUsers 中的手机号/邮箱；Demo 阶段验证码固定 123456</w:t>
      </w:r>
      <w:r>
        <w:br/>
      </w:r>
      <w:r>
        <w:br/>
      </w:r>
      <w:r>
        <w:rPr>
          <w:rStyle w:val="VerbatimChar"/>
        </w:rPr>
        <w:t xml:space="preserve">POST /api/auth/verify-code</w:t>
      </w:r>
      <w:r>
        <w:br/>
      </w:r>
      <w:r>
        <w:rPr>
          <w:rStyle w:val="VerbatimChar"/>
        </w:rPr>
        <w:t xml:space="preserve">  描述: 发送验证码</w:t>
      </w:r>
      <w:r>
        <w:br/>
      </w:r>
      <w:r>
        <w:rPr>
          <w:rStyle w:val="VerbatimChar"/>
        </w:rPr>
        <w:t xml:space="preserve">  请求: { phone: string }</w:t>
      </w:r>
      <w:r>
        <w:br/>
      </w:r>
      <w:r>
        <w:rPr>
          <w:rStyle w:val="VerbatimChar"/>
        </w:rPr>
        <w:t xml:space="preserve">  响应: { success: true, message: '验证码已发送' }</w:t>
      </w:r>
      <w:r>
        <w:br/>
      </w:r>
      <w:r>
        <w:rPr>
          <w:rStyle w:val="VerbatimChar"/>
        </w:rPr>
        <w:t xml:space="preserve">  逻辑: Demo 阶段固定返回成功，不发送真实短信</w:t>
      </w:r>
    </w:p>
    <w:bookmarkEnd w:id="40"/>
    <w:bookmarkStart w:id="41" w:name="用户信息"/>
    <w:p>
      <w:pPr>
        <w:pStyle w:val="Heading3"/>
      </w:pPr>
      <w:r>
        <w:t xml:space="preserve">用户信息</w:t>
      </w:r>
    </w:p>
    <w:p>
      <w:pPr>
        <w:pStyle w:val="SourceCode"/>
      </w:pPr>
      <w:r>
        <w:rPr>
          <w:rStyle w:val="VerbatimChar"/>
        </w:rPr>
        <w:t xml:space="preserve">GET /api/user/profile</w:t>
      </w:r>
      <w:r>
        <w:br/>
      </w:r>
      <w:r>
        <w:rPr>
          <w:rStyle w:val="VerbatimChar"/>
        </w:rPr>
        <w:t xml:space="preserve">  描述: 获取当前用户信息（需 Authorization header）</w:t>
      </w:r>
      <w:r>
        <w:br/>
      </w:r>
      <w:r>
        <w:rPr>
          <w:rStyle w:val="VerbatimChar"/>
        </w:rPr>
        <w:t xml:space="preserve">  请求: Headers: { Authorization: 'Bearer &lt;token&gt;' }</w:t>
      </w:r>
      <w:r>
        <w:br/>
      </w:r>
      <w:r>
        <w:rPr>
          <w:rStyle w:val="VerbatimChar"/>
        </w:rPr>
        <w:t xml:space="preserve">  响应: { success: true, user: User }</w:t>
      </w:r>
      <w:r>
        <w:br/>
      </w:r>
      <w:r>
        <w:rPr>
          <w:rStyle w:val="VerbatimChar"/>
        </w:rPr>
        <w:t xml:space="preserve">  逻辑: 从 JWT 解析 userId，返回完整用户信息</w:t>
      </w:r>
      <w:r>
        <w:br/>
      </w:r>
      <w:r>
        <w:br/>
      </w:r>
      <w:r>
        <w:rPr>
          <w:rStyle w:val="VerbatimChar"/>
        </w:rPr>
        <w:t xml:space="preserve">POST /api/user/unlock</w:t>
      </w:r>
      <w:r>
        <w:br/>
      </w:r>
      <w:r>
        <w:rPr>
          <w:rStyle w:val="VerbatimChar"/>
        </w:rPr>
        <w:t xml:space="preserve">  描述: 解锁功能身份</w:t>
      </w:r>
      <w:r>
        <w:br/>
      </w:r>
      <w:r>
        <w:rPr>
          <w:rStyle w:val="VerbatimChar"/>
        </w:rPr>
        <w:t xml:space="preserve">  请求: { role: 'initiator' | 'participant' | 'organization' }</w:t>
      </w:r>
      <w:r>
        <w:br/>
      </w:r>
      <w:r>
        <w:rPr>
          <w:rStyle w:val="VerbatimChar"/>
        </w:rPr>
        <w:t xml:space="preserve">  响应: { success: true, identity: Identity }</w:t>
      </w:r>
      <w:r>
        <w:br/>
      </w:r>
      <w:r>
        <w:rPr>
          <w:rStyle w:val="VerbatimChar"/>
        </w:rPr>
        <w:t xml:space="preserve">  逻辑: Demo 阶段直接解锁，写入 user.identities</w:t>
      </w:r>
    </w:p>
    <w:bookmarkEnd w:id="41"/>
    <w:bookmarkStart w:id="42" w:name="主体认证"/>
    <w:p>
      <w:pPr>
        <w:pStyle w:val="Heading3"/>
      </w:pPr>
      <w:r>
        <w:t xml:space="preserve">主体认证</w:t>
      </w:r>
    </w:p>
    <w:p>
      <w:pPr>
        <w:pStyle w:val="SourceCode"/>
      </w:pPr>
      <w:r>
        <w:rPr>
          <w:rStyle w:val="VerbatimChar"/>
        </w:rPr>
        <w:t xml:space="preserve">POST /api/entity/verify</w:t>
      </w:r>
      <w:r>
        <w:br/>
      </w:r>
      <w:r>
        <w:rPr>
          <w:rStyle w:val="VerbatimChar"/>
        </w:rPr>
        <w:t xml:space="preserve">  描述: 提交主体认证</w:t>
      </w:r>
      <w:r>
        <w:br/>
      </w:r>
      <w:r>
        <w:rPr>
          <w:rStyle w:val="VerbatimChar"/>
        </w:rPr>
        <w:t xml:space="preserve">  请求: { entityName: string, creditCode: string, role: string }</w:t>
      </w:r>
      <w:r>
        <w:br/>
      </w:r>
      <w:r>
        <w:rPr>
          <w:rStyle w:val="VerbatimChar"/>
        </w:rPr>
        <w:t xml:space="preserve">  响应: { success: true, entity: EntityAuth }</w:t>
      </w:r>
      <w:r>
        <w:br/>
      </w:r>
      <w:r>
        <w:rPr>
          <w:rStyle w:val="VerbatimChar"/>
        </w:rPr>
        <w:t xml:space="preserve">  逻辑: Demo 阶段提交即通过，写入 user.entities</w:t>
      </w:r>
      <w:r>
        <w:br/>
      </w:r>
      <w:r>
        <w:br/>
      </w:r>
      <w:r>
        <w:rPr>
          <w:rStyle w:val="VerbatimChar"/>
        </w:rPr>
        <w:t xml:space="preserve">GET /api/entity/list</w:t>
      </w:r>
      <w:r>
        <w:br/>
      </w:r>
      <w:r>
        <w:rPr>
          <w:rStyle w:val="VerbatimChar"/>
        </w:rPr>
        <w:t xml:space="preserve">  描述: 获取已认证主体列表</w:t>
      </w:r>
      <w:r>
        <w:br/>
      </w:r>
      <w:r>
        <w:rPr>
          <w:rStyle w:val="VerbatimChar"/>
        </w:rPr>
        <w:t xml:space="preserve">  请求: Headers: { Authorization: 'Bearer &lt;token&gt;' }</w:t>
      </w:r>
      <w:r>
        <w:br/>
      </w:r>
      <w:r>
        <w:rPr>
          <w:rStyle w:val="VerbatimChar"/>
        </w:rPr>
        <w:t xml:space="preserve">  响应: { success: true, entities: EntityAuth[] 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完整设计系统必须-100-遵守"/>
    <w:p>
      <w:pPr>
        <w:pStyle w:val="Heading2"/>
      </w:pPr>
      <w:r>
        <w:t xml:space="preserve">完整设计系统（必须 100% 遵守）</w:t>
      </w:r>
    </w:p>
    <w:bookmarkStart w:id="44" w:name="品牌色全局统一与主站一致"/>
    <w:p>
      <w:pPr>
        <w:pStyle w:val="Heading3"/>
      </w:pPr>
      <w:r>
        <w:t xml:space="preserve">品牌色（全局统一，与主站一致）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bookmarkEnd w:id="44"/>
    <w:bookmarkStart w:id="45" w:name="身份通专属色"/>
    <w:p>
      <w:pPr>
        <w:pStyle w:val="Heading3"/>
      </w:pPr>
      <w:r>
        <w:t xml:space="preserve">身份通专属色</w:t>
      </w:r>
    </w:p>
    <w:p>
      <w:pPr>
        <w:pStyle w:val="SourceCode"/>
      </w:pPr>
      <w:r>
        <w:rPr>
          <w:rStyle w:val="VerbatimChar"/>
        </w:rPr>
        <w:t xml:space="preserve">浅色:   #DBEAFE  (功能卡片浅色底纹、功能区背景)</w:t>
      </w:r>
      <w:r>
        <w:br/>
      </w:r>
      <w:r>
        <w:rPr>
          <w:rStyle w:val="VerbatimChar"/>
        </w:rPr>
        <w:t xml:space="preserve">深色:   #3B82F6  (CTA按钮、功能标题/图标、进度条/标签/徽章)</w:t>
      </w:r>
    </w:p>
    <w:p>
      <w:pPr>
        <w:pStyle w:val="FirstParagraph"/>
      </w:pPr>
      <w:r>
        <w:rPr>
          <w:bCs/>
          <w:b/>
        </w:rPr>
        <w:t xml:space="preserve">⚠️ 关键规则 — 颜色使用铁律</w:t>
      </w:r>
      <w:r>
        <w:t xml:space="preserve">:</w:t>
      </w:r>
      <w:r>
        <w:t xml:space="preserve"> </w:t>
      </w:r>
      <w:r>
        <w:t xml:space="preserve">-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</w:t>
      </w:r>
      <w:r>
        <w:rPr>
          <w:bCs/>
          <w:b/>
        </w:rPr>
        <w:t xml:space="preserve">全部全局元素</w:t>
      </w:r>
      <w:r>
        <w:t xml:space="preserve">：导航栏链接、品牌 Logo、返回按钮、hover 边框、focus 边框、卡片 hover 阴影、渐变等</w:t>
      </w:r>
      <w:r>
        <w:t xml:space="preserve"> </w:t>
      </w:r>
      <w:r>
        <w:t xml:space="preserve">- 身份通专属色</w:t>
      </w:r>
      <w:r>
        <w:t xml:space="preserve"> </w:t>
      </w:r>
      <w:r>
        <w:rPr>
          <w:rStyle w:val="VerbatimChar"/>
        </w:rPr>
        <w:t xml:space="preserve">#3B82F6</w:t>
      </w:r>
      <w:r>
        <w:t xml:space="preserve"> </w:t>
      </w:r>
      <w:r>
        <w:rPr>
          <w:bCs/>
          <w:b/>
        </w:rPr>
        <w:t xml:space="preserve">仅限以下 4 种场景</w:t>
      </w:r>
      <w:r>
        <w:t xml:space="preserve">：</w:t>
      </w:r>
      <w:r>
        <w:t xml:space="preserve"> </w:t>
      </w:r>
      <w:r>
        <w:t xml:space="preserve">1. CTA 按钮背景色</w:t>
      </w:r>
      <w:r>
        <w:t xml:space="preserve"> </w:t>
      </w:r>
      <w:r>
        <w:t xml:space="preserve">2. 功能区标题和图标色</w:t>
      </w:r>
      <w:r>
        <w:t xml:space="preserve"> </w:t>
      </w:r>
      <w:r>
        <w:t xml:space="preserve">3. 身份卡片的浅色背景底纹（用</w:t>
      </w:r>
      <w:r>
        <w:t xml:space="preserve"> </w:t>
      </w:r>
      <w:r>
        <w:rPr>
          <w:rStyle w:val="VerbatimChar"/>
        </w:rPr>
        <w:t xml:space="preserve">#DBEAFE</w:t>
      </w:r>
      <w:r>
        <w:t xml:space="preserve">）</w:t>
      </w:r>
      <w:r>
        <w:t xml:space="preserve"> </w:t>
      </w:r>
      <w:r>
        <w:t xml:space="preserve">4. 进度条/标签/徽章等功能性色块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绝不用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#3B82F6</w:t>
      </w:r>
      <w:r>
        <w:rPr>
          <w:bCs/>
          <w:b/>
        </w:rPr>
        <w:t xml:space="preserve"> </w:t>
      </w:r>
      <w:r>
        <w:rPr>
          <w:bCs/>
          <w:b/>
        </w:rPr>
        <w:t xml:space="preserve">替换任何全局 Design Token</w:t>
      </w:r>
      <w:r>
        <w:t xml:space="preserve">（边框、阴影、渐变等全部保持品牌色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）</w:t>
      </w:r>
    </w:p>
    <w:bookmarkEnd w:id="45"/>
    <w:bookmarkStart w:id="46" w:name="语义色"/>
    <w:p>
      <w:pPr>
        <w:pStyle w:val="Heading3"/>
      </w:pPr>
      <w:r>
        <w:t xml:space="preserve">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    (身份已解锁标记)</w:t>
      </w:r>
      <w:r>
        <w:br/>
      </w:r>
      <w:r>
        <w:rPr>
          <w:rStyle w:val="VerbatimChar"/>
        </w:rPr>
        <w:t xml:space="preserve">警告 (warning):  #ff9f0a</w:t>
      </w:r>
      <w:r>
        <w:br/>
      </w:r>
      <w:r>
        <w:rPr>
          <w:rStyle w:val="VerbatimChar"/>
        </w:rPr>
        <w:t xml:space="preserve">错误 (error):    #ff375f    (登录失败)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46"/>
    <w:bookmarkStart w:id="47" w:name="文字层次严格遵守禁止纯黑-000000"/>
    <w:p>
      <w:pPr>
        <w:pStyle w:val="Heading3"/>
      </w:pPr>
      <w:r>
        <w:t xml:space="preserve">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47"/>
    <w:bookmarkStart w:id="48" w:name="背景色"/>
    <w:p>
      <w:pPr>
        <w:pStyle w:val="Heading3"/>
      </w:pPr>
      <w:r>
        <w:t xml:space="preserve">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48"/>
    <w:bookmarkStart w:id="49" w:name="边框"/>
    <w:p>
      <w:pPr>
        <w:pStyle w:val="Heading3"/>
      </w:pPr>
      <w:r>
        <w:t xml:space="preserve">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品牌色半透明（全局统一，不因专属色改变）</w:t>
      </w:r>
      <w:r>
        <w:br/>
      </w:r>
      <w:r>
        <w:rPr>
          <w:rStyle w:val="VerbatimChar"/>
        </w:rPr>
        <w:t xml:space="preserve">focus边框:     #5DC4B3                     — 品牌色实色（全局统一，不因专属色改变）</w:t>
      </w:r>
    </w:p>
    <w:bookmarkEnd w:id="49"/>
    <w:bookmarkStart w:id="50" w:name="圆角"/>
    <w:p>
      <w:pPr>
        <w:pStyle w:val="Heading3"/>
      </w:pPr>
      <w:r>
        <w:t xml:space="preserve">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50"/>
    <w:bookmarkStart w:id="51" w:name="阴影apple-风格多层深度"/>
    <w:p>
      <w:pPr>
        <w:pStyle w:val="Heading3"/>
      </w:pPr>
      <w:r>
        <w:t xml:space="preserve">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51"/>
    <w:bookmarkStart w:id="52" w:name="动效"/>
    <w:p>
      <w:pPr>
        <w:pStyle w:val="Heading3"/>
      </w:pPr>
      <w:r>
        <w:t xml:space="preserve">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52"/>
    <w:bookmarkStart w:id="53" w:name="渐变"/>
    <w:p>
      <w:pPr>
        <w:pStyle w:val="Heading3"/>
      </w:pPr>
      <w:r>
        <w:t xml:space="preserve">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</w:p>
    <w:bookmarkEnd w:id="53"/>
    <w:bookmarkStart w:id="54" w:name="字体"/>
    <w:p>
      <w:pPr>
        <w:pStyle w:val="Heading3"/>
      </w:pPr>
      <w:r>
        <w:t xml:space="preserve">字体</w:t>
      </w:r>
    </w:p>
    <w:p>
      <w:pPr>
        <w:pStyle w:val="SourceCode"/>
      </w:pP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</w:p>
    <w:bookmarkEnd w:id="54"/>
    <w:bookmarkStart w:id="55" w:name="tailwind-css-运行时配置"/>
    <w:p>
      <w:pPr>
        <w:pStyle w:val="Heading3"/>
      </w:pPr>
      <w:r>
        <w:t xml:space="preserve">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ui-组件"/>
    <w:p>
      <w:pPr>
        <w:pStyle w:val="Heading2"/>
      </w:pPr>
      <w:r>
        <w:t xml:space="preserve">UI 组件</w:t>
      </w:r>
    </w:p>
    <w:bookmarkStart w:id="57" w:name="导航栏-navbar-独立应用简化版"/>
    <w:p>
      <w:pPr>
        <w:pStyle w:val="Heading3"/>
      </w:pPr>
      <w:r>
        <w:t xml:space="preserve">导航栏 (Navbar) — 独立应用简化版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布局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左侧：品牌 Logo（SVG 双圆标识，点击跳主站首页）</w:t>
      </w:r>
    </w:p>
    <w:p>
      <w:pPr>
        <w:numPr>
          <w:ilvl w:val="1"/>
          <w:numId w:val="1005"/>
        </w:numPr>
        <w:pStyle w:val="Compact"/>
      </w:pPr>
      <w:r>
        <w:t xml:space="preserve">中间：</w:t>
      </w:r>
      <w:r>
        <w:rPr>
          <w:bCs/>
          <w:b/>
        </w:rPr>
        <w:t xml:space="preserve">“</w:t>
      </w:r>
      <w:r>
        <w:rPr>
          <w:bCs/>
          <w:b/>
        </w:rPr>
        <w:t xml:space="preserve">身份通 Identity Connect</w:t>
      </w:r>
      <w:r>
        <w:rPr>
          <w:bCs/>
          <w:b/>
        </w:rPr>
        <w:t xml:space="preserve">”</w:t>
      </w:r>
      <w:r>
        <w:t xml:space="preserve">（身份通专属色 #3B82F6）</w:t>
      </w:r>
    </w:p>
    <w:p>
      <w:pPr>
        <w:numPr>
          <w:ilvl w:val="1"/>
          <w:numId w:val="1005"/>
        </w:numPr>
        <w:pStyle w:val="Compact"/>
      </w:pPr>
      <w:r>
        <w:t xml:space="preserve">右侧：语言切换 (中/EN)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按钮（品牌色 #5DC4B3）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登录后追加</w:t>
      </w:r>
      <w:r>
        <w:t xml:space="preserve">: 用户名 +</w:t>
      </w:r>
      <w:r>
        <w:t xml:space="preserve"> </w:t>
      </w:r>
      <w:r>
        <w:t xml:space="preserve">“</w:t>
      </w:r>
      <w:r>
        <w:t xml:space="preserve">退出登录</w:t>
      </w:r>
      <w:r>
        <w:t xml:space="preserve">”</w:t>
      </w:r>
      <w:r>
        <w:t xml:space="preserve">按钮</w:t>
      </w:r>
    </w:p>
    <w:bookmarkEnd w:id="57"/>
    <w:bookmarkStart w:id="58" w:name="页脚-footer-独立应用简化版"/>
    <w:p>
      <w:pPr>
        <w:pStyle w:val="Heading3"/>
      </w:pPr>
      <w:r>
        <w:t xml:space="preserve">页脚 (Footer) — 独立应用简化版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</w:t>
      </w:r>
      <w:r>
        <w:t xml:space="preserve">: 品牌 Logo +</w:t>
      </w:r>
      <w:r>
        <w:t xml:space="preserve"> </w:t>
      </w:r>
      <w:r>
        <w:t xml:space="preserve">“</w:t>
      </w:r>
      <w:r>
        <w:t xml:space="preserve">身份通 Identity Connect</w:t>
      </w:r>
      <w:r>
        <w:t xml:space="preserve">”</w:t>
      </w:r>
      <w:r>
        <w:t xml:space="preserve"> </w:t>
      </w:r>
      <w:r>
        <w:t xml:space="preserve">+ 版权</w:t>
      </w:r>
      <w:r>
        <w:t xml:space="preserve"> </w:t>
      </w:r>
      <w:r>
        <w:rPr>
          <w:rStyle w:val="VerbatimChar"/>
        </w:rPr>
        <w:t xml:space="preserve">© 2026 Micro Connect Group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链接</w:t>
      </w:r>
      <w:r>
        <w:t xml:space="preserve">: 返回主站 | 隐私政策 | 服务条款</w:t>
      </w:r>
    </w:p>
    <w:bookmarkEnd w:id="58"/>
    <w:bookmarkStart w:id="59" w:name="品牌-logo-svg"/>
    <w:p>
      <w:pPr>
        <w:pStyle w:val="Heading3"/>
      </w:pPr>
      <w:r>
        <w:t xml:space="preserve">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品牌全名：</w:t>
      </w:r>
      <w:r>
        <w:rPr>
          <w:rStyle w:val="VerbatimChar"/>
        </w:rPr>
        <w:t xml:space="preserve">MICRO CONNECT 滴灌通</w:t>
      </w:r>
      <w:r>
        <w:t xml:space="preserve">（英文部分用 Montserrat 字体）</w:t>
      </w:r>
    </w:p>
    <w:bookmarkEnd w:id="59"/>
    <w:bookmarkStart w:id="60" w:name="卡片样式"/>
    <w:p>
      <w:pPr>
        <w:pStyle w:val="Heading3"/>
      </w:pPr>
      <w:r>
        <w:t xml:space="preserve">卡片样式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滚动渐现动画"/>
    <w:p>
      <w:pPr>
        <w:pStyle w:val="Heading3"/>
      </w:pPr>
      <w:r>
        <w:t xml:space="preserve">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2" w:name="状态徽章"/>
    <w:p>
      <w:pPr>
        <w:pStyle w:val="Heading3"/>
      </w:pPr>
      <w:r>
        <w:t xml:space="preserve">状态徽章</w:t>
      </w:r>
    </w:p>
    <w:p>
      <w:pPr>
        <w:pStyle w:val="SourceCode"/>
      </w:pPr>
      <w:r>
        <w:rPr>
          <w:rStyle w:val="VerbatimChar"/>
        </w:rPr>
        <w:t xml:space="preserve">live (已上线):        bg-green-100 text-green-700 border-green-200</w:t>
      </w:r>
      <w:r>
        <w:br/>
      </w:r>
      <w:r>
        <w:rPr>
          <w:rStyle w:val="VerbatimChar"/>
        </w:rPr>
        <w:t xml:space="preserve">beta (Beta测试中):    bg-yellow-100 text-yellow-700 border-yellow-200</w:t>
      </w:r>
      <w:r>
        <w:br/>
      </w:r>
      <w:r>
        <w:rPr>
          <w:rStyle w:val="VerbatimChar"/>
        </w:rPr>
        <w:t xml:space="preserve">coming (即将上线):    bg-gray-100 text-gray-500 border-gray-200</w:t>
      </w:r>
    </w:p>
    <w:bookmarkEnd w:id="62"/>
    <w:bookmarkStart w:id="63" w:name="点阵背景图案"/>
    <w:p>
      <w:pPr>
        <w:pStyle w:val="Heading3"/>
      </w:pPr>
      <w:r>
        <w:t xml:space="preserve">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i18n-国际化"/>
    <w:p>
      <w:pPr>
        <w:pStyle w:val="Heading2"/>
      </w:pPr>
      <w:r>
        <w:t xml:space="preserve">i18n 国际化</w:t>
      </w:r>
    </w:p>
    <w:bookmarkStart w:id="65" w:name="规范"/>
    <w:p>
      <w:pPr>
        <w:pStyle w:val="Heading3"/>
      </w:pPr>
      <w:r>
        <w:t xml:space="preserve">规范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bookmarkEnd w:id="65"/>
    <w:bookmarkStart w:id="66" w:name="双语文本对象"/>
    <w:p>
      <w:pPr>
        <w:pStyle w:val="Heading3"/>
      </w:pPr>
      <w:r>
        <w:t xml:space="preserve">双语文本对象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'身份通'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'以人为单位的万能工作台'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'Universal Personal Workstation'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'退出登录'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welcome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'欢迎来到滴灌通'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'Welcome to Micro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'收入分成投资的基础设施级平台'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'Infrastructure-Grade RBF Investment Platform'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libraryHint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办借书证 — 选择你的身份，开启投融资之旅'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Get your library card — Choose your identity, start your journey'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'手机号登录'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 Login'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'邮箱登录'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Login'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'请输入手机号'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phone number'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codePlaceholder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'请输入验证码'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verification code'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'获取验证码'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Code'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'请输入邮箱'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email'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'请输入密码'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password'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'请输入姓名'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your 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loginBtn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registerBtn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'注册'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'没有账号？点此注册'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"Don't have an account? Register"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'已有账号？点此登录'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 have an account? Login'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manageIdentity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'管理你的身份，开启不同的工作流'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 your identities, unlock different workflows'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identitySection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'功能身份'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'Functional Identities'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'已认证主体'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 Entities'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quickNav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'快捷导航'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 Navigation'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'已解锁'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'未解锁'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Unlocked'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'解锁身份'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'进入'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认证新主体'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Verify New Entity'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enterWorkspace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'进入协作空间'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Workspace'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initiator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'发起身份'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'上传经营数据，发起融资申请'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data, initiate financing'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'fa-rocket'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'发起通'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'Originate Connect'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participant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'参与身份'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'浏览投资项目，搭建评估筛子'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'Browse deals, build assessment sieves'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'fa-search'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'参与通'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 Connect'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'机构身份'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'机构级批量操作和自定义工作流'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'Institutional batch operations &amp; custom workflows'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'fa-building'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'全部通'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Connects'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'身份通'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'fa-id-card'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'发起通'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'initiator'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'评估通'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'fa-filter'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'风控通'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'fa-shield-alt'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'opportunity'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'参与通'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'fa-handshake'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'条款通'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'fa-sliders-h'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'合约通'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'fa-file-contract'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'settlement'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'结算通'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'Settlement'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'fa-calculator'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'performance'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'履约通'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'fa-chart-line'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'主体认证'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 Verification'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'公司/项目名称'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'Company/Project 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creditCode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'统一社会信用代码'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 Credit Code'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yourRole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'你在该主体的角色'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Role in Entity'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'法人代表'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 Representative'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'其他'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uploadProof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'上传证明材料'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Proof Documents'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'提交认证'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 Verification'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copyright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保留所有权利。'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All rights reserved.'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'隐私政策'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'服务条款'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of Service'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 Site'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项目初始化与开发流程"/>
    <w:p>
      <w:pPr>
        <w:pStyle w:val="Heading2"/>
      </w:pPr>
      <w:r>
        <w:t xml:space="preserve">项目初始化与开发流程</w:t>
      </w:r>
    </w:p>
    <w:bookmarkStart w:id="68" w:name="步骤-1-创建项目"/>
    <w:p>
      <w:pPr>
        <w:pStyle w:val="Heading3"/>
      </w:pPr>
      <w:r>
        <w:t xml:space="preserve">步骤 1: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68"/>
    <w:bookmarkStart w:id="69" w:name="步骤-2-项目结构"/>
    <w:p>
      <w:pPr>
        <w:pStyle w:val="Heading3"/>
      </w:pPr>
      <w:r>
        <w:t xml:space="preserve">步骤 2: 项目结构</w:t>
      </w:r>
    </w:p>
    <w:p>
      <w:pPr>
        <w:pStyle w:val="SourceCode"/>
      </w:pPr>
      <w:r>
        <w:rPr>
          <w:rStyle w:val="VerbatimChar"/>
        </w:rPr>
        <w:t xml:space="preserve">identity-connect/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Hono应用入口 + API路由 + 3个页面HTML</w:t>
      </w:r>
      <w:r>
        <w:br/>
      </w:r>
      <w:r>
        <w:rPr>
          <w:rStyle w:val="VerbatimChar"/>
        </w:rPr>
        <w:t xml:space="preserve">│   └── renderer.tsx       # JSX渲染器 (HTML壳 + head + Tailwind配置)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└── style.css      # 自定义CSS (Design Token变量)</w:t>
      </w:r>
      <w:r>
        <w:br/>
      </w:r>
      <w:r>
        <w:rPr>
          <w:rStyle w:val="VerbatimChar"/>
        </w:rPr>
        <w:t xml:space="preserve">├── ecosystem.config.cjs   # PM2配置</w:t>
      </w:r>
      <w:r>
        <w:br/>
      </w:r>
      <w:r>
        <w:rPr>
          <w:rStyle w:val="VerbatimChar"/>
        </w:rPr>
        <w:t xml:space="preserve">├── wrangler.jsonc         # Cloudflare配置</w:t>
      </w:r>
      <w:r>
        <w:br/>
      </w:r>
      <w:r>
        <w:rPr>
          <w:rStyle w:val="VerbatimChar"/>
        </w:rPr>
        <w:t xml:space="preserve">├── vite.config.ts         # Vite构建配置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bookmarkEnd w:id="69"/>
    <w:bookmarkStart w:id="70" w:name="步骤-3-实现顺序"/>
    <w:p>
      <w:pPr>
        <w:pStyle w:val="Heading3"/>
      </w:pPr>
      <w:r>
        <w:t xml:space="preserve">步骤 3: 实现顺序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renderer.tsx</w:t>
      </w:r>
      <w:r>
        <w:t xml:space="preserve"> </w:t>
      </w:r>
      <w:r>
        <w:t xml:space="preserve">— HTML 外壳 +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（Tailwind CDN + 配置 + Google Fonts + FontAwesome）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CSS Design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public/static/style.css</w:t>
      </w:r>
      <w:r>
        <w:t xml:space="preserve">（阴影、动效、渐变变量）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 路由</w:t>
      </w:r>
      <w:r>
        <w:t xml:space="preserve"> </w:t>
      </w:r>
      <w:r>
        <w:t xml:space="preserve">— 7 个接口（auth/register, auth/login, auth/verify-code, user/profile, user/unlock, entity/verify, entity/list）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登录/注册页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渲染完整 HTML + inline JS 处理表单提交和 Tab 切换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工作台页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/dashboard</w:t>
      </w:r>
      <w:r>
        <w:t xml:space="preserve"> </w:t>
      </w:r>
      <w:r>
        <w:t xml:space="preserve">渲染工作台 + inline JS 处理身份解锁和导航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主体认证页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/entity-verify</w:t>
      </w:r>
      <w:r>
        <w:t xml:space="preserve"> </w:t>
      </w:r>
      <w:r>
        <w:t xml:space="preserve">渲染认证表单 + inline JS 处理提交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Navbar + Footer</w:t>
      </w:r>
      <w:r>
        <w:t xml:space="preserve"> </w:t>
      </w:r>
      <w:r>
        <w:t xml:space="preserve">— 独立应用简化版，所有页面复用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— TEXT 对象 +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滚动动画</w:t>
      </w:r>
      <w:r>
        <w:t xml:space="preserve"> </w:t>
      </w:r>
      <w:r>
        <w:t xml:space="preserve">— IntersectionObserver + reveal 类</w:t>
      </w:r>
    </w:p>
    <w:bookmarkEnd w:id="70"/>
    <w:bookmarkStart w:id="71" w:name="步骤-4-路由结构"/>
    <w:p>
      <w:pPr>
        <w:pStyle w:val="Heading3"/>
      </w:pPr>
      <w:r>
        <w:t xml:space="preserve">步骤 4: 路由结构</w:t>
      </w:r>
    </w:p>
    <w:p>
      <w:pPr>
        <w:pStyle w:val="SourceCode"/>
      </w:pPr>
      <w:r>
        <w:rPr>
          <w:rStyle w:val="CommentTok"/>
        </w:rPr>
        <w:t xml:space="preserve">// 页面路由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登录/注册页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个人工作台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'/entity-verify'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主体认证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注册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登录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'/api/auth/verify-code'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发送验证码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获取用户信息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'/api/user/unlock'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解锁身份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'/api/entity/verify'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主体认证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'/api/entity/list'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主体列表 */</w:t>
      </w:r>
      <w:r>
        <w:rPr>
          <w:rStyle w:val="NormalTok"/>
        </w:rPr>
        <w:t xml:space="preserve"> })</w:t>
      </w:r>
    </w:p>
    <w:bookmarkEnd w:id="71"/>
    <w:bookmarkStart w:id="72" w:name="步骤-5-构建和部署"/>
    <w:p>
      <w:pPr>
        <w:pStyle w:val="Heading3"/>
      </w:pPr>
      <w:r>
        <w:t xml:space="preserve">步骤 5: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72"/>
    <w:bookmarkStart w:id="73" w:name="步骤-6-回主站配置跳转"/>
    <w:p>
      <w:pPr>
        <w:pStyle w:val="Heading3"/>
      </w:pPr>
      <w:r>
        <w:t xml:space="preserve">步骤 6: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中为身份通添加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字段，指向独立应用的部署 URL。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设计原则必须遵守"/>
    <w:p>
      <w:pPr>
        <w:pStyle w:val="Heading2"/>
      </w:pPr>
      <w:r>
        <w:t xml:space="preserve">设计原则（必须遵守）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身份通专属色 #3B82F6 仅用于 4 种场景</w:t>
      </w:r>
      <w:r>
        <w:t xml:space="preserve"> </w:t>
      </w:r>
      <w:r>
        <w:t xml:space="preserve">— CTA 按钮、功能标题/图标、卡片浅色底纹(#DBEAFE)、进度条/标签/徽章。</w:t>
      </w:r>
      <w:r>
        <w:rPr>
          <w:bCs/>
          <w:b/>
        </w:rPr>
        <w:t xml:space="preserve">所有 Design Token（边框、阴影、渐变）保持品牌色 #5DC4B3 不变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导航栏使用 backdrop-filter: blur(24px)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r>
        <w:pict>
          <v:rect style="width:0;height:1.5pt" o:hralign="center" o:hrstd="t" o:hr="t"/>
        </w:pict>
      </w:r>
    </w:p>
    <w:bookmarkEnd w:id="75"/>
    <w:bookmarkStart w:id="76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身份通是唯一一个所有用户都必须经过的”通”</w:t>
      </w:r>
      <w:r>
        <w:t xml:space="preserve"> </w:t>
      </w:r>
      <w:r>
        <w:t xml:space="preserve">— 是平台的大门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Demo 阶段各”通”之间不通信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进入发起通</w:t>
      </w:r>
      <w:r>
        <w:t xml:space="preserve">”</w:t>
      </w:r>
      <w:r>
        <w:t xml:space="preserve">等按钮只显示 Toast 提示，不做真实跳转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数据存储在 localStorage</w:t>
      </w:r>
      <w:r>
        <w:t xml:space="preserve"> </w:t>
      </w:r>
      <w:r>
        <w:t xml:space="preserve">— 注册的用户、解锁的身份、认证的主体都存在浏览器本地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JWT 仅在 Demo 内有效</w:t>
      </w:r>
      <w:r>
        <w:t xml:space="preserve"> </w:t>
      </w:r>
      <w:r>
        <w:t xml:space="preserve">— 不需要考虑跨域、跨”通”共享 Token 的问题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主体认证页是占位页</w:t>
      </w:r>
      <w:r>
        <w:t xml:space="preserve"> </w:t>
      </w:r>
      <w:r>
        <w:t xml:space="preserve">— 基本表单和提交功能即可，后续细化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9 个通的快捷导航</w:t>
      </w:r>
      <w:r>
        <w:t xml:space="preserve"> </w:t>
      </w:r>
      <w:r>
        <w:t xml:space="preserve">— 使用各通的专属色和 FontAwesome 图标，灰色表示不可达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2026-02-27T17:48:00Z</dcterms:created>
  <dcterms:modified xsi:type="dcterms:W3CDTF">2026-02-27T17:48:00Z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