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X0f3c14903f57716a608dea0c7c61e856e3b7e36"/>
    <w:p>
      <w:pPr>
        <w:pStyle w:val="Heading1"/>
      </w:pPr>
      <w:r>
        <w:t xml:space="preserve">Micro Connect 滴灌通 — AI 可读产品手册 (Product Bible)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V2.3 |</w:t>
      </w:r>
      <w:r>
        <w:t xml:space="preserve"> </w:t>
      </w:r>
      <w:r>
        <w:rPr>
          <w:bCs/>
          <w:b/>
        </w:rPr>
        <w:t xml:space="preserve">日期</w:t>
      </w:r>
      <w:r>
        <w:t xml:space="preserve">: 2026-02-27</w:t>
      </w:r>
      <w:r>
        <w:t xml:space="preserve"> </w:t>
      </w:r>
      <w:r>
        <w:rPr>
          <w:bCs/>
          <w:b/>
        </w:rPr>
        <w:t xml:space="preserve">来源</w:t>
      </w:r>
      <w:r>
        <w:t xml:space="preserve">: 整合自 L1 主站代码库 (V20)、MC-Revolution 合约通代码库、白皮书 V1.2、产品负责人确认</w:t>
      </w:r>
      <w:r>
        <w:t xml:space="preserve"> </w:t>
      </w:r>
      <w:r>
        <w:rPr>
          <w:bCs/>
          <w:b/>
        </w:rPr>
        <w:t xml:space="preserve">用途</w:t>
      </w:r>
      <w:r>
        <w:t xml:space="preserve">: 每次在 Genspark 全栈模式开发新的”xx通”独立应用时，先把本手册丢给 AI 学习。AI 读完后即可理解整个产品体系、设计系统、技术规范，然后精准地开发单个模块。</w:t>
      </w:r>
      <w:r>
        <w:t xml:space="preserve"> </w:t>
      </w:r>
      <w:r>
        <w:rPr>
          <w:bCs/>
          <w:b/>
        </w:rPr>
        <w:t xml:space="preserve">原则</w:t>
      </w:r>
      <w:r>
        <w:t xml:space="preserve">: 本文档所有内容均来自现有代码库或白皮书，无任何幻想成分。</w:t>
      </w:r>
    </w:p>
    <w:p>
      <w:r>
        <w:pict>
          <v:rect style="width:0;height:1.5pt" o:hralign="center" o:hrstd="t" o:hr="t"/>
        </w:pict>
      </w:r>
    </w:p>
    <w:bookmarkStart w:id="26" w:name="第一章公司与产品概述"/>
    <w:p>
      <w:pPr>
        <w:pStyle w:val="Heading2"/>
      </w:pPr>
      <w:r>
        <w:t xml:space="preserve">第一章：公司与产品概述</w:t>
      </w:r>
    </w:p>
    <w:bookmarkStart w:id="20" w:name="公司信息"/>
    <w:p>
      <w:pPr>
        <w:pStyle w:val="Heading3"/>
      </w:pPr>
      <w:r>
        <w:t xml:space="preserve">1.1 公司信息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公司全称</w:t>
      </w:r>
      <w:r>
        <w:t xml:space="preserve">: Micro Connect Group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中文名</w:t>
      </w:r>
      <w:r>
        <w:t xml:space="preserve">: 滴灌通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办公地址</w:t>
      </w:r>
      <w:r>
        <w:t xml:space="preserve">: 香港中环康乐广场8号，交易广场2期 2105-2108室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联系邮箱</w:t>
      </w:r>
      <w:r>
        <w:t xml:space="preserve">: info@microconnect.com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联系电话</w:t>
      </w:r>
      <w:r>
        <w:t xml:space="preserve">: +852 2668 0268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工作时间</w:t>
      </w:r>
      <w:r>
        <w:t xml:space="preserve">: 周一至周五 9:00 - 18:00 (HKT / GMT+8)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社交媒体</w:t>
      </w:r>
      <w:r>
        <w:t xml:space="preserve">: LinkedIn / Twitter / WeChat / GitHub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廉洁举报</w:t>
      </w:r>
      <w:r>
        <w:t xml:space="preserve">: fraudreport@microconnect.com</w:t>
      </w:r>
    </w:p>
    <w:bookmarkEnd w:id="20"/>
    <w:bookmarkStart w:id="21" w:name="什么是-rbfrevenue-based-financing"/>
    <w:p>
      <w:pPr>
        <w:pStyle w:val="Heading3"/>
      </w:pPr>
      <w:r>
        <w:t xml:space="preserve">1.2 什么是 RBF（Revenue-Based Financing）</w:t>
      </w:r>
    </w:p>
    <w:p>
      <w:pPr>
        <w:pStyle w:val="FirstParagraph"/>
      </w:pPr>
      <w:r>
        <w:t xml:space="preserve">RBF（收入分成融资）是一种创新的融资模式——融资方无需稀释股权，而是按月度收入的固定比例分成给投资方，直至达到约定的回收上限（通常为融资金额的 1.5-3 倍）。</w:t>
      </w:r>
    </w:p>
    <w:p>
      <w:pPr>
        <w:pStyle w:val="BodyText"/>
      </w:pPr>
      <w:r>
        <w:rPr>
          <w:bCs/>
          <w:b/>
        </w:rPr>
        <w:t xml:space="preserve">RBF 特别适合</w:t>
      </w:r>
      <w:r>
        <w:t xml:space="preserve">:</w:t>
      </w:r>
      <w:r>
        <w:t xml:space="preserve"> </w:t>
      </w:r>
      <w:r>
        <w:t xml:space="preserve">- 有稳定月度收入的企业（SaaS、电商、餐饮、零售、服务业、演出等）</w:t>
      </w:r>
      <w:r>
        <w:t xml:space="preserve"> </w:t>
      </w:r>
      <w:r>
        <w:t xml:space="preserve">- 不希望稀释股权的创始人</w:t>
      </w:r>
      <w:r>
        <w:t xml:space="preserve"> </w:t>
      </w:r>
      <w:r>
        <w:t xml:space="preserve">- 需要快速融资（7-14 天内到账）的企业</w:t>
      </w:r>
    </w:p>
    <w:bookmarkEnd w:id="21"/>
    <w:bookmarkStart w:id="22" w:name="滴灌通的使命"/>
    <w:p>
      <w:pPr>
        <w:pStyle w:val="Heading3"/>
      </w:pPr>
      <w:r>
        <w:t xml:space="preserve">1.3 滴灌通的使命</w:t>
      </w:r>
    </w:p>
    <w:p>
      <w:pPr>
        <w:pStyle w:val="FirstParagraph"/>
      </w:pPr>
      <w:r>
        <w:t xml:space="preserve">通过 AI 超级 Agent 技术，将 RBF 融资流程从传统的”人工驱动”转变为”AI 驱动”，实现：</w:t>
      </w:r>
      <w:r>
        <w:t xml:space="preserve"> </w:t>
      </w:r>
      <w:r>
        <w:t xml:space="preserve">- 融资申请从</w:t>
      </w:r>
      <w:r>
        <w:t xml:space="preserve"> </w:t>
      </w:r>
      <w:r>
        <w:rPr>
          <w:bCs/>
          <w:b/>
        </w:rPr>
        <w:t xml:space="preserve">30 天缩短到 7 天</w:t>
      </w:r>
      <w:r>
        <w:t xml:space="preserve"> </w:t>
      </w:r>
      <w:r>
        <w:t xml:space="preserve">- 评估成本从</w:t>
      </w:r>
      <w:r>
        <w:t xml:space="preserve"> </w:t>
      </w:r>
      <w:r>
        <w:rPr>
          <w:bCs/>
          <w:b/>
        </w:rPr>
        <w:t xml:space="preserve">10 万元降低到 1000 元</w:t>
      </w:r>
      <w:r>
        <w:t xml:space="preserve"> </w:t>
      </w:r>
      <w:r>
        <w:t xml:space="preserve">- 投资决策从”拍脑袋”到”数据驱动”</w:t>
      </w:r>
    </w:p>
    <w:bookmarkEnd w:id="22"/>
    <w:bookmarkStart w:id="23" w:name="一句话定义"/>
    <w:p>
      <w:pPr>
        <w:pStyle w:val="Heading3"/>
      </w:pPr>
      <w:r>
        <w:t xml:space="preserve">1.4 一句话定义</w:t>
      </w:r>
    </w:p>
    <w:p>
      <w:pPr>
        <w:pStyle w:val="BlockText"/>
      </w:pPr>
      <w:r>
        <w:t xml:space="preserve">全球首个收入分成投资(RBF)的统一操作系统。通过 9 个 AI 超级 Agent 矩阵 + 3 层基础底座（</w:t>
      </w:r>
      <w:r>
        <w:t xml:space="preserve">“</w:t>
      </w:r>
      <w:r>
        <w:t xml:space="preserve">9+3</w:t>
      </w:r>
      <w:r>
        <w:t xml:space="preserve">”</w:t>
      </w:r>
      <w:r>
        <w:t xml:space="preserve">架构），为投资者和中小企业提供高效、透明、全生命周期的投融资解决方案。</w:t>
      </w:r>
    </w:p>
    <w:p>
      <w:pPr>
        <w:pStyle w:val="FirstParagraph"/>
      </w:pPr>
      <w:r>
        <w:rPr>
          <w:bCs/>
          <w:b/>
        </w:rPr>
        <w:t xml:space="preserve">通俗理解</w:t>
      </w:r>
      <w:r>
        <w:t xml:space="preserve">: 融资者是作者，把书交给图书馆上架；投资者是读者，用自己的偏好从书架上挑书、细读、借走；图书馆记录每一笔借阅，追踪每一次还书。</w:t>
      </w:r>
    </w:p>
    <w:bookmarkEnd w:id="23"/>
    <w:bookmarkStart w:id="24" w:name="核心理念"/>
    <w:p>
      <w:pPr>
        <w:pStyle w:val="Heading3"/>
      </w:pPr>
      <w:r>
        <w:t xml:space="preserve">1.5 核心理念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不按赛道造轮子，按流程环节抽象为通用 Agent</w:t>
      </w:r>
      <w:r>
        <w:t xml:space="preserve"> </w:t>
      </w:r>
      <w:r>
        <w:t xml:space="preserve">— 传统 RBF 平台按行业（餐饮、零售、医美等）分别建系统，导致重复开发和数据孤岛。滴灌通按投资流程的关键环节抽象出 9 个通用 Agent（</w:t>
      </w:r>
      <w:r>
        <w:t xml:space="preserve">“</w:t>
      </w:r>
      <w:r>
        <w:t xml:space="preserve">通</w:t>
      </w:r>
      <w:r>
        <w:t xml:space="preserve">”</w:t>
      </w:r>
      <w:r>
        <w:t xml:space="preserve">），每个 Agent 专注一个核心能力，通过灵活组合覆盖所有赛道。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提纲挈领、以不变应万变</w:t>
      </w:r>
      <w:r>
        <w:t xml:space="preserve"> </w:t>
      </w:r>
      <w:r>
        <w:t xml:space="preserve">— 9 个 Agent + 统一底座，覆盖 RBF 投资全流程，同时保留针对不同赛道和不同投资者偏好的定制能力。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每个”通”可独立部署、灵活组合</w:t>
      </w:r>
      <w:r>
        <w:t xml:space="preserve"> </w:t>
      </w:r>
      <w:r>
        <w:t xml:space="preserve">— 各 Agent 是独立微服务，可按需组合。已独立搭建的”通”通过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从主站跳转。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原生</w:t>
      </w:r>
      <w:r>
        <w:t xml:space="preserve"> </w:t>
      </w:r>
      <w:r>
        <w:t xml:space="preserve">— 所有核心功能都由 AI 驱动（生成、评估、风控、协商），而非传统规则引擎。</w:t>
      </w:r>
    </w:p>
    <w:bookmarkEnd w:id="24"/>
    <w:bookmarkStart w:id="25" w:name="品牌标语-slogan"/>
    <w:p>
      <w:pPr>
        <w:pStyle w:val="Heading3"/>
      </w:pPr>
      <w:r>
        <w:t xml:space="preserve">1.6 品牌标语 (Slogan)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中文</w:t>
      </w:r>
      <w:r>
        <w:t xml:space="preserve">: 收入分成投资的基础设施级平台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英文</w:t>
      </w:r>
      <w:r>
        <w:t xml:space="preserve">: Infrastructure-Grade RBF Investment Platform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闪屏</w:t>
      </w:r>
      <w:r>
        <w:t xml:space="preserve">: One Pipeline · Nine Agents · Infinite Possibilities · 看见世界的机会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第二章y-型业务流程核心创新"/>
    <w:p>
      <w:pPr>
        <w:pStyle w:val="Heading2"/>
      </w:pPr>
      <w:r>
        <w:t xml:space="preserve">第二章：Y 型业务流程（核心创新）</w:t>
      </w:r>
    </w:p>
    <w:bookmarkStart w:id="27" w:name="y-型架构总图"/>
    <w:p>
      <w:pPr>
        <w:pStyle w:val="Heading3"/>
      </w:pPr>
      <w:r>
        <w:t xml:space="preserve">2.1 Y 型架构总图</w:t>
      </w:r>
    </w:p>
    <w:p>
      <w:pPr>
        <w:pStyle w:val="SourceCode"/>
      </w:pPr>
      <w:r>
        <w:rPr>
          <w:rStyle w:val="VerbatimChar"/>
        </w:rPr>
        <w:t xml:space="preserve">                    ┌─── 融资者路径 ──→ 发起通(上传数据)</w:t>
      </w:r>
      <w:r>
        <w:br/>
      </w:r>
      <w:r>
        <w:rPr>
          <w:rStyle w:val="VerbatimChar"/>
        </w:rPr>
        <w:t xml:space="preserve">  身份通(统一入口) ──┤                         ↓ 数据穿越管道</w:t>
      </w:r>
      <w:r>
        <w:br/>
      </w:r>
      <w:r>
        <w:rPr>
          <w:rStyle w:val="VerbatimChar"/>
        </w:rPr>
        <w:t xml:space="preserve">                    └─── 投资者路径 ──→ 评估通 → 风控通 → 参与通(看板)</w:t>
      </w:r>
      <w:r>
        <w:br/>
      </w:r>
      <w:r>
        <w:rPr>
          <w:rStyle w:val="VerbatimChar"/>
        </w:rPr>
        <w:t xml:space="preserve">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Y型汇合点：条款通 → 合约通 → 结算通 → 履约通</w:t>
      </w:r>
    </w:p>
    <w:bookmarkEnd w:id="27"/>
    <w:bookmarkStart w:id="28" w:name="图书馆比喻通俗理解整个系统"/>
    <w:p>
      <w:pPr>
        <w:pStyle w:val="Heading3"/>
      </w:pPr>
      <w:r>
        <w:t xml:space="preserve">2.1.1 图书馆比喻（通俗理解整个系统）</w:t>
      </w:r>
    </w:p>
    <w:p>
      <w:pPr>
        <w:pStyle w:val="BlockText"/>
      </w:pPr>
      <w:r>
        <w:rPr>
          <w:bCs/>
          <w:b/>
        </w:rPr>
        <w:t xml:space="preserve">滴灌通 = 一座”收入分成图书馆”</w:t>
      </w:r>
    </w:p>
    <w:p>
      <w:pPr>
        <w:pStyle w:val="BlockText"/>
      </w:pPr>
      <w:r>
        <w:t xml:space="preserve">融资者是</w:t>
      </w:r>
      <w:r>
        <w:rPr>
          <w:bCs/>
          <w:b/>
        </w:rPr>
        <w:t xml:space="preserve">作者</w:t>
      </w:r>
      <w:r>
        <w:t xml:space="preserve">，把书（项目材料）交给图书馆上架；投资者是</w:t>
      </w:r>
      <w:r>
        <w:rPr>
          <w:bCs/>
          <w:b/>
        </w:rPr>
        <w:t xml:space="preserve">读者</w:t>
      </w:r>
      <w:r>
        <w:t xml:space="preserve">，用自己的偏好从书架上挑书、细读、借走；图书馆记录每一笔借阅，追踪每一次还书。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图书馆比喻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对应的”通”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办借书证，选择身份（作者/读者/机构）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 + 解锁身份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作者交稿，AI 编辑整理上架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上传材料 → 统一落库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图书馆的书架（所有书的存放处）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数据底座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统一项目池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读者自建选书标准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 AI 筛子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图书管理员核实书的真伪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材料验真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读者逛书架，按偏好挑书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从项目池捞项目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坐下来细读，谈借阅条件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三联动滑块磋商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签借书协议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签署合同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图书馆系统登记借阅记录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大账本记账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是否按时还书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每日回款监控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图书馆的智能系统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统一驱动</w:t>
            </w:r>
          </w:p>
        </w:tc>
      </w:tr>
    </w:tbl>
    <w:bookmarkEnd w:id="28"/>
    <w:bookmarkStart w:id="29" w:name="五个阶段"/>
    <w:p>
      <w:pPr>
        <w:pStyle w:val="Heading3"/>
      </w:pPr>
      <w:r>
        <w:t xml:space="preserve">2.2 五个阶段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227"/>
        <w:gridCol w:w="2722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包含的”通”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统一入口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共用 (shared)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融资者路径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融资者专属 (borrower)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投资者路径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 + investor-view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 + 风控通 + 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投资者专属 (investor)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交易达成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条款通 + 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投融资协同 (collaborative)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投后管理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结算通 + 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投融资协同 (collaborative)</w:t>
            </w:r>
          </w:p>
        </w:tc>
      </w:tr>
    </w:tbl>
    <w:bookmarkEnd w:id="29"/>
    <w:bookmarkStart w:id="30" w:name="关键数据流"/>
    <w:p>
      <w:pPr>
        <w:pStyle w:val="Heading3"/>
      </w:pPr>
      <w:r>
        <w:t xml:space="preserve">2.3 关键数据流</w:t>
      </w:r>
    </w:p>
    <w:p>
      <w:pPr>
        <w:pStyle w:val="SourceCode"/>
      </w:pPr>
      <w:r>
        <w:rPr>
          <w:rStyle w:val="VerbatimChar"/>
        </w:rPr>
        <w:t xml:space="preserve">融资者（作者）在发起通上传经营数据（交稿）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数据统一落库到项目池（上架到图书馆书架）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投资者（读者）搭建的评估通筛子 → 第一轮筛选（按偏好选书）</w:t>
      </w:r>
      <w:r>
        <w:br/>
      </w:r>
      <w:r>
        <w:rPr>
          <w:rStyle w:val="VerbatimChar"/>
        </w:rPr>
        <w:t xml:space="preserve">         ↓ 通过</w:t>
      </w:r>
      <w:r>
        <w:br/>
      </w:r>
      <w:r>
        <w:rPr>
          <w:rStyle w:val="VerbatimChar"/>
        </w:rPr>
        <w:t xml:space="preserve">投资者搭建的风控通筛子 → 第二轮筛选（验真核实）</w:t>
      </w:r>
      <w:r>
        <w:br/>
      </w:r>
      <w:r>
        <w:rPr>
          <w:rStyle w:val="VerbatimChar"/>
        </w:rPr>
        <w:t xml:space="preserve">         ↓ 通过</w:t>
      </w:r>
      <w:r>
        <w:br/>
      </w:r>
      <w:r>
        <w:rPr>
          <w:rStyle w:val="VerbatimChar"/>
        </w:rPr>
        <w:t xml:space="preserve">参与通看板展示（读者看到的推荐书单）</w:t>
      </w:r>
      <w:r>
        <w:br/>
      </w:r>
      <w:r>
        <w:rPr>
          <w:rStyle w:val="VerbatimChar"/>
        </w:rPr>
        <w:t xml:space="preserve">         ↓ 投资者选中项目（挑中一本书）</w:t>
      </w:r>
      <w:r>
        <w:br/>
      </w:r>
      <w:r>
        <w:rPr>
          <w:rStyle w:val="VerbatimChar"/>
        </w:rPr>
        <w:t xml:space="preserve">条款通（谈借阅条件）→ 合约通（签借书协议）→ 结算通（登记借阅）→ 履约通（追踪还书）</w:t>
      </w:r>
    </w:p>
    <w:bookmarkEnd w:id="30"/>
    <w:bookmarkStart w:id="31" w:name="事件驱动数据流"/>
    <w:p>
      <w:pPr>
        <w:pStyle w:val="Heading3"/>
      </w:pPr>
      <w:r>
        <w:t xml:space="preserve">2.4 事件驱动数据流</w:t>
      </w:r>
    </w:p>
    <w:p>
      <w:pPr>
        <w:pStyle w:val="FirstParagraph"/>
      </w:pPr>
      <w:r>
        <w:t xml:space="preserve">各”通”之间通过事件总线（Event Bus）解耦通信：</w:t>
      </w:r>
    </w:p>
    <w:p>
      <w:pPr>
        <w:pStyle w:val="SourceCode"/>
      </w:pPr>
      <w:r>
        <w:rPr>
          <w:rStyle w:val="VerbatimChar"/>
        </w:rPr>
        <w:t xml:space="preserve">application.completed   → 触发评估通开始评估</w:t>
      </w:r>
      <w:r>
        <w:br/>
      </w:r>
      <w:r>
        <w:rPr>
          <w:rStyle w:val="VerbatimChar"/>
        </w:rPr>
        <w:t xml:space="preserve">assessment.completed    → 触发风控通开始风控</w:t>
      </w:r>
      <w:r>
        <w:br/>
      </w:r>
      <w:r>
        <w:rPr>
          <w:rStyle w:val="VerbatimChar"/>
        </w:rPr>
        <w:t xml:space="preserve">risk.passed             → 项目进入参与通看板</w:t>
      </w:r>
      <w:r>
        <w:br/>
      </w:r>
      <w:r>
        <w:rPr>
          <w:rStyle w:val="VerbatimChar"/>
        </w:rPr>
        <w:t xml:space="preserve">risk.rejected           → 通知融资者补充材料（触发补材循环）</w:t>
      </w:r>
      <w:r>
        <w:br/>
      </w:r>
      <w:r>
        <w:rPr>
          <w:rStyle w:val="VerbatimChar"/>
        </w:rPr>
        <w:t xml:space="preserve">opportunity.viewed      → 记录投资者浏览行为</w:t>
      </w:r>
      <w:r>
        <w:br/>
      </w:r>
      <w:r>
        <w:rPr>
          <w:rStyle w:val="VerbatimChar"/>
        </w:rPr>
        <w:t xml:space="preserve">opportunity.favorited   → 记录投资者收藏行为</w:t>
      </w:r>
      <w:r>
        <w:br/>
      </w:r>
      <w:r>
        <w:rPr>
          <w:rStyle w:val="VerbatimChar"/>
        </w:rPr>
        <w:t xml:space="preserve">terms.agreed            → 触发合约通生成合同</w:t>
      </w:r>
      <w:r>
        <w:br/>
      </w:r>
      <w:r>
        <w:rPr>
          <w:rStyle w:val="VerbatimChar"/>
        </w:rPr>
        <w:t xml:space="preserve">contract.signed         → 触发履约通开始监控</w:t>
      </w:r>
      <w:r>
        <w:br/>
      </w:r>
      <w:r>
        <w:rPr>
          <w:rStyle w:val="VerbatimChar"/>
        </w:rPr>
        <w:t xml:space="preserve">performance.data_uploaded → 触发结算通计算分成</w:t>
      </w:r>
      <w:r>
        <w:br/>
      </w:r>
      <w:r>
        <w:rPr>
          <w:rStyle w:val="VerbatimChar"/>
        </w:rPr>
        <w:t xml:space="preserve">settlement.completed    → 当期结算完成</w:t>
      </w:r>
      <w:r>
        <w:br/>
      </w:r>
      <w:r>
        <w:rPr>
          <w:rStyle w:val="VerbatimChar"/>
        </w:rPr>
        <w:t xml:space="preserve">user.login / user.logout → 身份通认证事件</w:t>
      </w:r>
    </w:p>
    <w:p>
      <w:pPr>
        <w:pStyle w:val="BlockText"/>
      </w:pPr>
      <w:r>
        <w:rPr>
          <w:bCs/>
          <w:b/>
        </w:rPr>
        <w:t xml:space="preserve">Demo 阶段重要说明</w:t>
      </w:r>
      <w:r>
        <w:t xml:space="preserve">: Demo 阶段各”通”独立运行，</w:t>
      </w:r>
      <w:r>
        <w:rPr>
          <w:bCs/>
          <w:b/>
        </w:rPr>
        <w:t xml:space="preserve">不互相通信</w:t>
      </w:r>
      <w:r>
        <w:t xml:space="preserve">。每个”通”作为独立应用部署在 Cloudflare Pages 上，Cloudflare Workers 环境无法运行 RabbitMQ 等消息队列。事件总线在 Phase 3（连接各”通”）阶段启用，届时迁移到生产技术栈。Demo 阶段如需跨”通”数据，各”通”内置简化版逻辑或使用 mock 数据。</w:t>
      </w:r>
    </w:p>
    <w:bookmarkEnd w:id="31"/>
    <w:bookmarkStart w:id="32" w:name="无筛子默认策略"/>
    <w:p>
      <w:pPr>
        <w:pStyle w:val="Heading3"/>
      </w:pPr>
      <w:r>
        <w:t xml:space="preserve">2.5</w:t>
      </w:r>
      <w:r>
        <w:t xml:space="preserve"> </w:t>
      </w:r>
      <w:r>
        <w:t xml:space="preserve">“</w:t>
      </w:r>
      <w:r>
        <w:t xml:space="preserve">无筛子</w:t>
      </w:r>
      <w:r>
        <w:t xml:space="preserve">”</w:t>
      </w:r>
      <w:r>
        <w:t xml:space="preserve">默认策略</w:t>
      </w:r>
    </w:p>
    <w:p>
      <w:pPr>
        <w:pStyle w:val="FirstParagraph"/>
      </w:pPr>
      <w:r>
        <w:rPr>
          <w:bCs/>
          <w:b/>
        </w:rPr>
        <w:t xml:space="preserve">这是平台最重要的设计规则之一：</w:t>
      </w:r>
    </w:p>
    <w:p>
      <w:pPr>
        <w:numPr>
          <w:ilvl w:val="0"/>
          <w:numId w:val="1004"/>
        </w:numPr>
        <w:pStyle w:val="Compact"/>
      </w:pPr>
      <w:r>
        <w:t xml:space="preserve">如果投资者没有配置任何评估/风控筛子 → 参与通展示</w:t>
      </w:r>
      <w:r>
        <w:rPr>
          <w:bCs/>
          <w:b/>
        </w:rPr>
        <w:t xml:space="preserve">所有</w:t>
      </w:r>
      <w:r>
        <w:t xml:space="preserve">融资项目（全量浏览模式）</w:t>
      </w:r>
    </w:p>
    <w:p>
      <w:pPr>
        <w:numPr>
          <w:ilvl w:val="0"/>
          <w:numId w:val="1004"/>
        </w:numPr>
        <w:pStyle w:val="Compact"/>
      </w:pPr>
      <w:r>
        <w:t xml:space="preserve">如果投资者设置了筛子 → 参与通只展示通过全部筛选标准的项目</w:t>
      </w:r>
    </w:p>
    <w:p>
      <w:pPr>
        <w:numPr>
          <w:ilvl w:val="0"/>
          <w:numId w:val="1004"/>
        </w:numPr>
        <w:pStyle w:val="Compact"/>
      </w:pPr>
      <w:r>
        <w:t xml:space="preserve">这确保了：融资者的项目一定会被看到（至少出现在没有设筛子的投资者看板里）；投资者可以精准高效地筛选</w:t>
      </w:r>
    </w:p>
    <w:p>
      <w:pPr>
        <w:numPr>
          <w:ilvl w:val="0"/>
          <w:numId w:val="1004"/>
        </w:numPr>
        <w:pStyle w:val="Compact"/>
      </w:pPr>
      <w:r>
        <w:t xml:space="preserve">投资者可随时补建筛子，实时刷新筛选结果</w:t>
      </w:r>
    </w:p>
    <w:bookmarkEnd w:id="32"/>
    <w:bookmarkStart w:id="33" w:name="补充材料循环"/>
    <w:p>
      <w:pPr>
        <w:pStyle w:val="Heading3"/>
      </w:pPr>
      <w:r>
        <w:t xml:space="preserve">2.6 补充材料循环</w:t>
      </w:r>
    </w:p>
    <w:p>
      <w:pPr>
        <w:pStyle w:val="FirstParagraph"/>
      </w:pPr>
      <w:r>
        <w:t xml:space="preserve">如果风控通在核验中发现问题 → 系统自动通知融资者通过发起通补充材料 → 材料更新后重新触发评估/风控筛选流程 → 形成闭环。</w:t>
      </w:r>
      <w:r>
        <w:rPr>
          <w:bCs/>
          <w:b/>
        </w:rPr>
        <w:t xml:space="preserve">最多循环 3 次</w:t>
      </w:r>
      <w:r>
        <w:t xml:space="preserve">，如仍不通过，项目自动关闭。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第三章9-个通super-agent完整档案"/>
    <w:p>
      <w:pPr>
        <w:pStyle w:val="Heading2"/>
      </w:pPr>
      <w:r>
        <w:t xml:space="preserve">第三章：9 个”通”（Super Agent）完整档案</w:t>
      </w:r>
    </w:p>
    <w:bookmarkStart w:id="35" w:name="数据模型"/>
    <w:p>
      <w:pPr>
        <w:pStyle w:val="Heading3"/>
      </w:pPr>
      <w:r>
        <w:t xml:space="preserve">3.0 数据模型</w:t>
      </w:r>
    </w:p>
    <w:p>
      <w:pPr>
        <w:pStyle w:val="FirstParagraph"/>
      </w:pPr>
      <w:r>
        <w:t xml:space="preserve">每个”通”在代码中遵循以下 TypeScript 接口：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Product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唯一标识(路由ID)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中文产品名</w:t>
      </w:r>
      <w:r>
        <w:br/>
      </w:r>
      <w:r>
        <w:rPr>
          <w:rStyle w:val="NormalTok"/>
        </w:rPr>
        <w:t xml:space="preserve">  englishName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英文全称 (如 "Identity Connect")</w:t>
      </w:r>
      <w:r>
        <w:br/>
      </w:r>
      <w:r>
        <w:rPr>
          <w:rStyle w:val="NormalTok"/>
        </w:rPr>
        <w:t xml:space="preserve">  englishShort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英文简称 (如 "Identity")，用于Logo</w:t>
      </w:r>
      <w:r>
        <w:br/>
      </w:r>
      <w:r>
        <w:rPr>
          <w:rStyle w:val="NormalTok"/>
        </w:rPr>
        <w:t xml:space="preserve">  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产品Logo图片URL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中文描述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中文分类名</w:t>
      </w:r>
      <w:r>
        <w:br/>
      </w:r>
      <w:r>
        <w:rPr>
          <w:rStyle w:val="NormalTok"/>
        </w:rPr>
        <w:t xml:space="preserve">  categoryEn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英文分类名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'coming'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产品状态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核心功能标签列表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浅色背景色 (用于卡片/分组)</w:t>
      </w:r>
      <w:r>
        <w:br/>
      </w:r>
      <w:r>
        <w:rPr>
          <w:rStyle w:val="NormalTok"/>
        </w:rPr>
        <w:t xml:space="preserve">  colorDark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深色主题色 (用于标题/图标/CTA)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'collaborative'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'borrower-upload'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'investor-filter'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'investor-view'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'post-investment'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flowOrder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主流程排序(1-9)</w:t>
      </w:r>
      <w:r>
        <w:br/>
      </w:r>
      <w:r>
        <w:rPr>
          <w:rStyle w:val="NormalTok"/>
        </w:rPr>
        <w:t xml:space="preserve">  isCollaborative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已独立搭建的应用跳转URL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身份通-identity-connect"/>
    <w:p>
      <w:pPr>
        <w:pStyle w:val="Heading3"/>
      </w:pPr>
      <w:r>
        <w:t xml:space="preserve">3.1 身份通 (Identity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(共用)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(统一入口)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#DBEAFE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#3B82F6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统一入口 / Unified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手机号/email注册、功能身份解锁（发起/参与/机构）、主体认证、协作空间、单点登录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以人为单位的万能工作台 · 解锁身份 · 路由中枢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办借书证</w:t>
      </w:r>
      <w:r>
        <w:t xml:space="preserve"> </w:t>
      </w:r>
      <w:r>
        <w:t xml:space="preserve">— 走进图书馆，先办证，选择你是作者（融资者）、读者（投资者）还是机构会员，一张证多个身份随时解锁</w:t>
      </w:r>
      <w:r>
        <w:t xml:space="preserve"> </w:t>
      </w:r>
      <w:r>
        <w:t xml:space="preserve">- 身份通是以</w:t>
      </w:r>
      <w:r>
        <w:rPr>
          <w:bCs/>
          <w:b/>
        </w:rPr>
        <w:t xml:space="preserve">“</w:t>
      </w:r>
      <w:r>
        <w:rPr>
          <w:bCs/>
          <w:b/>
        </w:rPr>
        <w:t xml:space="preserve">人</w:t>
      </w:r>
      <w:r>
        <w:rPr>
          <w:bCs/>
          <w:b/>
        </w:rPr>
        <w:t xml:space="preserve">”</w:t>
      </w:r>
      <w:r>
        <w:rPr>
          <w:bCs/>
          <w:b/>
        </w:rPr>
        <w:t xml:space="preserve">为单位</w:t>
      </w:r>
      <w:r>
        <w:t xml:space="preserve">的万能工作台，是整个滴灌通基础设施中最底层的 ID</w:t>
      </w:r>
      <w:r>
        <w:t xml:space="preserve"> </w:t>
      </w:r>
      <w:r>
        <w:t xml:space="preserve">- 一开始只需要</w:t>
      </w:r>
      <w:r>
        <w:rPr>
          <w:bCs/>
          <w:b/>
        </w:rPr>
        <w:t xml:space="preserve">手机号或 email</w:t>
      </w:r>
      <w:r>
        <w:t xml:space="preserve"> </w:t>
      </w:r>
      <w:r>
        <w:t xml:space="preserve">即可注册，无需金融级 KYC</w:t>
      </w:r>
      <w:r>
        <w:t xml:space="preserve"> </w:t>
      </w:r>
      <w:r>
        <w:t xml:space="preserve">- 注册后进入个人主页，通过认证可以”解锁”不同的身份和功能</w:t>
      </w:r>
      <w:r>
        <w:t xml:space="preserve"> </w:t>
      </w:r>
      <w:r>
        <w:t xml:space="preserve">- 身份通不是简单的登录页，而是一个</w:t>
      </w:r>
      <w:r>
        <w:rPr>
          <w:bCs/>
          <w:b/>
        </w:rPr>
        <w:t xml:space="preserve">以”人”为单位的路由中枢</w:t>
      </w:r>
      <w:r>
        <w:t xml:space="preserve">，可以在整个平台中导航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第一大类：功能身份（解锁平台功能）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发起身份</w:t>
      </w:r>
      <w:r>
        <w:t xml:space="preserve">: 认证后可使用发起通，上传经营数据、发起融资申请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参与身份</w:t>
      </w:r>
      <w:r>
        <w:t xml:space="preserve">: 认证后可使用参与通，浏览投资项目、搭建评估筛子、参与投资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机构身份</w:t>
      </w:r>
      <w:r>
        <w:t xml:space="preserve">: 更高级权限，是一个延展性接口。用于与未来机构使用方（如基金、银行、FA）的系统和规则对接，支持机构级批量操作和自定义工作流</w:t>
      </w:r>
    </w:p>
    <w:p>
      <w:pPr>
        <w:pStyle w:val="BodyText"/>
      </w:pPr>
      <w:r>
        <w:rPr>
          <w:bCs/>
          <w:b/>
        </w:rPr>
        <w:t xml:space="preserve">第二大类：主体认证（进入协作空间）</w:t>
      </w:r>
      <w:r>
        <w:t xml:space="preserve"> </w:t>
      </w:r>
      <w:r>
        <w:t xml:space="preserve">- 用户可以认证自己是某个”公司/项目/主体”的一员</w:t>
      </w:r>
      <w:r>
        <w:t xml:space="preserve"> </w:t>
      </w:r>
      <w:r>
        <w:t xml:space="preserve">- 平台支持按照该”公司/主体”的规则对这个人进行验证</w:t>
      </w:r>
      <w:r>
        <w:t xml:space="preserve"> </w:t>
      </w:r>
      <w:r>
        <w:t xml:space="preserve">- 验证通过后，该用户可以进入该”公司/主体”的</w:t>
      </w:r>
      <w:r>
        <w:rPr>
          <w:bCs/>
          <w:b/>
        </w:rPr>
        <w:t xml:space="preserve">协作空间</w:t>
      </w:r>
      <w:r>
        <w:t xml:space="preserve">（如：某个投资项目的多方协作工作区）</w:t>
      </w:r>
      <w:r>
        <w:t xml:space="preserve"> </w:t>
      </w:r>
      <w:r>
        <w:t xml:space="preserve">- 示例：张三认证为”ABC 餐饮连锁”的法人 -&gt; 进入 ABC 的协作空间 -&gt; 可以管理该公司在平台上的所有融资项目</w:t>
      </w:r>
    </w:p>
    <w:p>
      <w:pPr>
        <w:pStyle w:val="BodyText"/>
      </w:pPr>
      <w:r>
        <w:rPr>
          <w:bCs/>
          <w:b/>
        </w:rPr>
        <w:t xml:space="preserve">技术实现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认证层级</w:t>
      </w:r>
      <w:r>
        <w:t xml:space="preserve">: 互联网产品级（非金融级），手机号/email -&gt; 实名认证（可选）-&gt; 企业主体认证（可选）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JWT 令牌</w:t>
      </w:r>
      <w:r>
        <w:t xml:space="preserve">: 有效期 24 小时，支持刷新，全平台通行（9 个”通”共享 Token）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权限模型</w:t>
      </w:r>
      <w:r>
        <w:t xml:space="preserve">: 基于角色 (RBAC) + 基于主体的权限隔离，字段级权限（如：风控通过前投资者看不到融资者联系方式）、时间窗口权限（合同签署后双方才能互看联系方式）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单点登录 (SSO)</w:t>
      </w:r>
      <w:r>
        <w:t xml:space="preserve">: 一次登录全平台通行，支持跨域认证（移动端、Web 端、API 调用）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所有其他”通”都依赖身份通的认证服务，是全平台的前置依赖。身份通根据用户已解锁的功能身份，自动分流到对应路径（Y 型分叉点）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可作为独立的企业/团队级身份认证和权限管理系统使用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JWT 身份令牌 (Token)，包含用户已解锁的功能身份列表</w:t>
      </w:r>
      <w:r>
        <w:t xml:space="preserve"> </w:t>
      </w:r>
      <w:r>
        <w:t xml:space="preserve">- 用户权限清单 (Permission List)</w:t>
      </w:r>
      <w:r>
        <w:t xml:space="preserve"> </w:t>
      </w:r>
      <w:r>
        <w:t xml:space="preserve">- 已认证的主体列表及协作空间访问权限</w:t>
      </w:r>
      <w:r>
        <w:t xml:space="preserve"> </w:t>
      </w:r>
      <w:r>
        <w:t xml:space="preserve">- 登录/登出事件 (</w:t>
      </w:r>
      <w:r>
        <w:rPr>
          <w:rStyle w:val="VerbatimChar"/>
        </w:rPr>
        <w:t xml:space="preserve">user.login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user.logout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发起通-originate-connect"/>
    <w:p>
      <w:pPr>
        <w:pStyle w:val="Heading3"/>
      </w:pPr>
      <w:r>
        <w:t xml:space="preserve">3.2 发起通 (Originate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(融资者专属)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#FEF3C7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#F59E0B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融资者路径 / Borrower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材料整理、数据上传、AI生成三层输出（底稿+材料包+Pitch Deck）、分享链接、信息标准化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发起融资 · 丢材料 · AI 打包成书 · 分享给潜在参与方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作者交稿上架</w:t>
      </w:r>
      <w:r>
        <w:t xml:space="preserve"> </w:t>
      </w:r>
      <w:r>
        <w:t xml:space="preserve">— 作者把手稿丢给图书馆，AI 编辑帮你整理成三件套（原稿归档、内容摘要、精美封面），整理好后上架到书架上</w:t>
      </w:r>
      <w:r>
        <w:t xml:space="preserve"> </w:t>
      </w:r>
      <w:r>
        <w:t xml:space="preserve">- 融资者的专属工具——融资者的”项目发起台”</w:t>
      </w:r>
      <w:r>
        <w:t xml:space="preserve"> </w:t>
      </w:r>
      <w:r>
        <w:t xml:space="preserve">- 核心价值：融资者丢各种形式的材料/数据（PPT 商业计划书、财务报表、Excel 测算等），</w:t>
      </w:r>
      <w:r>
        <w:rPr>
          <w:bCs/>
          <w:b/>
        </w:rPr>
        <w:t xml:space="preserve">无需自己筛选整理</w:t>
      </w:r>
      <w:r>
        <w:t xml:space="preserve"> </w:t>
      </w:r>
      <w:r>
        <w:t xml:space="preserve">- AI 根据模板，帮助融资者整理成一本”书”——标准化的融资材料包</w:t>
      </w:r>
      <w:r>
        <w:t xml:space="preserve"> </w:t>
      </w:r>
      <w:r>
        <w:t xml:space="preserve">- 整理后的材料包支持分享，帮助融资者提前认识潜在的参与方</w:t>
      </w:r>
      <w:r>
        <w:t xml:space="preserve"> </w:t>
      </w:r>
      <w:r>
        <w:t xml:space="preserve">- 标准化后的数据同时进入投资者的筛选池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多种采集方式</w:t>
      </w:r>
      <w:r>
        <w:t xml:space="preserve">: OCR 扫描（营业执照、财务报表照片自动提取）、语音输入（口述转文字 + 结构化）、文件上传（PDF/Word/Excel/PPT）、标准化表单。</w:t>
      </w:r>
      <w:r>
        <w:rPr>
          <w:bCs/>
          <w:b/>
        </w:rPr>
        <w:t xml:space="preserve">核心原则：客户不需要筛选，什么都往里丢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结构化处理</w:t>
      </w:r>
      <w:r>
        <w:t xml:space="preserve">: 自动提取基础信息（公司名、成立时间、法人）、融资需求（金额、预期分成、用途）、财务数据（月收入、增长率、成本结构）、行业信息（类别、市场规模、竞争格局）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生成三层输出（核心功能）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原始底稿 (Raw Materials)</w:t>
      </w:r>
      <w:r>
        <w:t xml:space="preserve">: 客户上传的所有原始文件，按类别归档索引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整理后的材料包 (Structured Package)</w:t>
      </w:r>
      <w:r>
        <w:t xml:space="preserve">: AI 按模板规范打包——公司概况、财务摘要、经营数据、团队信息、融资需求，输出标准化 JSON + 格式化文档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精美 Pitch Deck (Presentation)</w:t>
      </w:r>
      <w:r>
        <w:t xml:space="preserve">: 5-10 页可视化 BP (PDF)，包含公司介绍、产品/服务、财务亮点、团队背景、融资需求，支持行业定制模板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分享功能</w:t>
      </w:r>
      <w:r>
        <w:t xml:space="preserve">: Pitch Deck 支持生成分享链接，融资者可发给潜在参与方（投资者），提前建立联系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一键发布</w:t>
      </w:r>
      <w:r>
        <w:t xml:space="preserve">: 融资者确认后发布到投资者筛选池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发布后自动推送到参与通全量项目池，触发评估通筛子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融资者仅使用发起通生成材料包和 Pitch Deck，不发布到平台（可导出 PDF 自用，如路演、BP 大赛、FA 对接等）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原始底稿归档 (Raw Materials Archive)</w:t>
      </w:r>
      <w:r>
        <w:t xml:space="preserve"> </w:t>
      </w:r>
      <w:r>
        <w:t xml:space="preserve">- 标准化材料包 (Structured Package, JSON + 格式化文档)</w:t>
      </w:r>
      <w:r>
        <w:t xml:space="preserve"> </w:t>
      </w:r>
      <w:r>
        <w:t xml:space="preserve">- 精美 Pitch Deck (PDF 格式，5-10 页)</w:t>
      </w:r>
      <w:r>
        <w:t xml:space="preserve"> </w:t>
      </w:r>
      <w:r>
        <w:t xml:space="preserve">- 分享链接（可发给潜在参与方）</w:t>
      </w:r>
      <w:r>
        <w:t xml:space="preserve"> </w:t>
      </w:r>
      <w:r>
        <w:t xml:space="preserve">- 申请完成事件 (</w:t>
      </w:r>
      <w:r>
        <w:rPr>
          <w:rStyle w:val="VerbatimChar"/>
        </w:rPr>
        <w:t xml:space="preserve">application.completed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评估通-assess-connect"/>
    <w:p>
      <w:pPr>
        <w:pStyle w:val="Heading3"/>
      </w:pPr>
      <w:r>
        <w:t xml:space="preserve">3.3 评估通 (Assess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#E0E7FF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#6366F1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多Agent筛子工作流编排、pre-set维度可编辑、自定义投资标准、AI量化评估、尽调报告生成、批量筛选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isFilter: true</w:t>
            </w:r>
            <w:r>
              <w:t xml:space="preserve"> </w:t>
            </w:r>
            <w:r>
              <w:t xml:space="preserve">(AI 筛子组件)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投资者自建 AI 筛子 · 多 Agent 分析工作流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读者自建选书标准</w:t>
      </w:r>
      <w:r>
        <w:t xml:space="preserve"> </w:t>
      </w:r>
      <w:r>
        <w:t xml:space="preserve">— 每个读者口味不同，图书馆允许读者自己搭一套选书规则：有人只看餐饮类，有人偏好月流水 50 万以上</w:t>
      </w:r>
      <w:r>
        <w:t xml:space="preserve"> </w:t>
      </w:r>
      <w:r>
        <w:t xml:space="preserve">- 评估通的本质是一套</w:t>
      </w:r>
      <w:r>
        <w:rPr>
          <w:bCs/>
          <w:b/>
        </w:rPr>
        <w:t xml:space="preserve">多 Agent 分析工作流</w:t>
      </w:r>
      <w:r>
        <w:t xml:space="preserve">——即”筛子”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筛子由参与通的用户（投资者）自行编写和配置</w:t>
      </w:r>
      <w:r>
        <w:t xml:space="preserve">，不是平台预设的固定模型</w:t>
      </w:r>
      <w:r>
        <w:t xml:space="preserve"> </w:t>
      </w:r>
      <w:r>
        <w:t xml:space="preserve">- 平台提供一些 pre-set 维度供用户参考和编辑，但</w:t>
      </w:r>
      <w:r>
        <w:rPr>
          <w:bCs/>
          <w:b/>
        </w:rPr>
        <w:t xml:space="preserve">不预定维度</w:t>
      </w:r>
      <w:r>
        <w:t xml:space="preserve">，投资者完全自主</w:t>
      </w:r>
      <w:r>
        <w:t xml:space="preserve"> </w:t>
      </w:r>
      <w:r>
        <w:t xml:space="preserve">- 工作流程：发起通收集的材料流转到参与通 -&gt; 参与通用户通过评估通创建的”筛子”（多 Agent 分析工作流）过滤项目 -&gt; 符合筛子规则的项目显示在参与通面板上</w:t>
      </w:r>
      <w:r>
        <w:t xml:space="preserve"> </w:t>
      </w:r>
      <w:r>
        <w:t xml:space="preserve">- 评估通是整个平台的</w:t>
      </w:r>
      <w:r>
        <w:rPr>
          <w:bCs/>
          <w:b/>
        </w:rPr>
        <w:t xml:space="preserve">“</w:t>
      </w:r>
      <w:r>
        <w:rPr>
          <w:bCs/>
          <w:b/>
        </w:rPr>
        <w:t xml:space="preserve">AI 大脑</w:t>
      </w:r>
      <w:r>
        <w:rPr>
          <w:bCs/>
          <w:b/>
        </w:rPr>
        <w:t xml:space="preserve">”</w:t>
      </w:r>
      <w:r>
        <w:t xml:space="preserve">——提供模型库和工作流编排能力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筛子工作流编排 (核心功能)</w:t>
      </w:r>
      <w:r>
        <w:t xml:space="preserve">:</w:t>
      </w:r>
      <w:r>
        <w:t xml:space="preserve"> </w:t>
      </w:r>
      <w:r>
        <w:t xml:space="preserve">- 每个投资者可以创建多个筛子（如”高增长筛子”、</w:t>
      </w:r>
      <w:r>
        <w:t xml:space="preserve">“</w:t>
      </w:r>
      <w:r>
        <w:t xml:space="preserve">餐饮专用筛子</w:t>
      </w:r>
      <w:r>
        <w:t xml:space="preserve">”</w:t>
      </w:r>
      <w:r>
        <w:t xml:space="preserve">、</w:t>
      </w:r>
      <w:r>
        <w:t xml:space="preserve">“</w:t>
      </w:r>
      <w:r>
        <w:t xml:space="preserve">低风险筛子</w:t>
      </w:r>
      <w:r>
        <w:t xml:space="preserve">”</w:t>
      </w:r>
      <w:r>
        <w:t xml:space="preserve">）</w:t>
      </w:r>
      <w:r>
        <w:t xml:space="preserve"> </w:t>
      </w:r>
      <w:r>
        <w:t xml:space="preserve">- 每个筛子是一个多 Agent 分析工作流，由多个分析步骤串联组成</w:t>
      </w:r>
      <w:r>
        <w:t xml:space="preserve"> </w:t>
      </w:r>
      <w:r>
        <w:t xml:space="preserve">- 平台提供 pre-set 分析维度供参考（如：财务健康度、行业前景、团队能力、经营稳定性、合规风险等），投资者可自由编辑、增减、调整权重</w:t>
      </w:r>
      <w:r>
        <w:t xml:space="preserve"> </w:t>
      </w:r>
      <w:r>
        <w:t xml:space="preserve">- 筛子的评估标准完全透明化，所有评分规则可查看、可复制、可分享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 Agent 协作</w:t>
      </w:r>
      <w:r>
        <w:t xml:space="preserve">: 每个分析维度可以是一个独立的 AI Agent，各 Agent 独立评分后汇总。例如：Agent-1 分析财务数据 -&gt; Agent-2 分析行业趋势 -&gt; Agent-3 分析团队背景 -&gt; 综合评分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自动生成尽调报告</w:t>
      </w:r>
      <w:r>
        <w:t xml:space="preserve">: PDF + JSON 格式，内含评分雷达图（维度由筛子定义）、财务预测、风险提示、同行对比、投资建议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财务建模</w:t>
      </w:r>
      <w:r>
        <w:t xml:space="preserve">: IRR 计算（基于预测收入、分成比例、回收上限）、回收期预测、敏感性分析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 API（供参与通调用）</w:t>
      </w:r>
      <w:r>
        <w:t xml:space="preserve">: 接收项目 ID 列表 + 筛子 ID -&gt; 返回符合条件的项目 ID 列表 + 各项评分</w:t>
      </w:r>
    </w:p>
    <w:p>
      <w:pPr>
        <w:pStyle w:val="BodyText"/>
      </w:pPr>
      <w:r>
        <w:rPr>
          <w:bCs/>
          <w:b/>
        </w:rPr>
        <w:t xml:space="preserve">与参与通的关系（核心）</w:t>
      </w:r>
      <w:r>
        <w:t xml:space="preserve">: 参与通调用评估通的筛子 API 过滤项目——评估通是 AI 大脑提供模型库和工作流编排能力，参与通展示过滤结果。一个发起通的 Application 可以被多个不同投资者的多个不同筛子分别筛选。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接收发起通的项目 -&gt; 自动应用投资者配置的筛子 -&gt; 推送到风控通 + 参与通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投资者手动上传项目材料，使用筛子获取 AI 评估报告（不进入平台流程）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AI 评估报告 (PDF + JSON 格式)</w:t>
      </w:r>
      <w:r>
        <w:t xml:space="preserve"> </w:t>
      </w:r>
      <w:r>
        <w:t xml:space="preserve">- 筛子评分结果（各维度评分 + 综合评分，维度由投资者自定义）</w:t>
      </w:r>
      <w:r>
        <w:t xml:space="preserve"> </w:t>
      </w:r>
      <w:r>
        <w:t xml:space="preserve">- 筛子 API 响应（符合条件的项目 ID 列表 + 各项评分）</w:t>
      </w:r>
      <w:r>
        <w:t xml:space="preserve"> </w:t>
      </w:r>
      <w:r>
        <w:t xml:space="preserve">- 评估完成事件 (</w:t>
      </w:r>
      <w:r>
        <w:rPr>
          <w:rStyle w:val="VerbatimChar"/>
        </w:rPr>
        <w:t xml:space="preserve">assessment.completed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Start w:id="39" w:name="风控通-risk-connect"/>
    <w:p>
      <w:pPr>
        <w:pStyle w:val="Heading3"/>
      </w:pPr>
      <w:r>
        <w:t xml:space="preserve">3.4 风控通 (Risk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#E0E7FF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#6366F1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自定义风控标准、材料验真、合规审查、风险评分、核验方式配置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isFilter: true</w:t>
            </w:r>
            <w:r>
              <w:t xml:space="preserve"> </w:t>
            </w:r>
            <w:r>
              <w:t xml:space="preserve">(AI 筛子组件)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自定义风控规则 · 材料验真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图书管理员核实真伪</w:t>
      </w:r>
      <w:r>
        <w:t xml:space="preserve"> </w:t>
      </w:r>
      <w:r>
        <w:t xml:space="preserve">— 读者选书前，管理员先验一遍：这本书是不是正版？作者信息真实吗？ISBN 对不对得上？</w:t>
      </w:r>
      <w:r>
        <w:t xml:space="preserve"> </w:t>
      </w:r>
      <w:r>
        <w:t xml:space="preserve">- 风控通的核心定位是</w:t>
      </w:r>
      <w:r>
        <w:rPr>
          <w:bCs/>
          <w:b/>
        </w:rPr>
        <w:t xml:space="preserve">材料复审和验真</w:t>
      </w:r>
      <w:r>
        <w:t xml:space="preserve">——在评估通把材料”当真的”分析之后，风控通负责验证材料的真实性</w:t>
      </w:r>
      <w:r>
        <w:t xml:space="preserve"> </w:t>
      </w:r>
      <w:r>
        <w:t xml:space="preserve">- 通过接入外部公开渠道 API（如企查查等），对材料进行核验</w:t>
      </w:r>
      <w:r>
        <w:t xml:space="preserve"> </w:t>
      </w:r>
      <w:r>
        <w:t xml:space="preserve">- 示例：客户上传的股权架构图和营业执照，评估通分析时当作真实材料评估，风控通则通过企查查 API 验证股权架构是否与工商登记一致</w:t>
      </w:r>
      <w:r>
        <w:t xml:space="preserve"> </w:t>
      </w:r>
      <w:r>
        <w:t xml:space="preserve">- 每个投资者可设置自己的风控标准与核验方式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材料复审（基于风控规范审核）</w:t>
      </w:r>
      <w:r>
        <w:t xml:space="preserve">: 检查材料完整性、逻辑一致性、格式规范性。对照风控规范清单逐项审核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验真（外接公开渠道 API）</w:t>
      </w:r>
      <w:r>
        <w:t xml:space="preserve">: 企查查/天眼查 API（工商信息验证、股权架构核验、法人信息核验、关联企业查询）、税务信息验证、征信查询、银行流水验真（POS 流水交叉核验）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白名单/黑名单机制</w:t>
      </w:r>
      <w:r>
        <w:t xml:space="preserve">: 白名单——已通过验真的企业/主体自动通过、黑名单——特定区域/行业/企业排除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造假检测</w:t>
      </w:r>
      <w:r>
        <w:t xml:space="preserve">: OCR + AI 识别 PS 过的财务报表、收入突增/突降异常检测、客户集中度异常、关联方交易异常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风险评分体系</w:t>
      </w:r>
      <w:r>
        <w:t xml:space="preserve">: 综合风险评分 0-100 分（分数越高风险越高）。低风险 0-30 / 中风险 30-60 / 高风险 60-100。权重：材料真实性 30% / 收入稳定性 30% / 合规性 20% / 行业风险 20%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合规检查</w:t>
      </w:r>
      <w:r>
        <w:t xml:space="preserve">: 资质完整性（营业执照、行业许可证）、法律诉讼记录、失信被执行人、行政处罚记录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风控循环机制</w:t>
      </w:r>
      <w:r>
        <w:t xml:space="preserve">: 风控不通过 -&gt; 通知融资者补充材料 -&gt; 发起通重新提交 -&gt; 评估通重新评估 -&gt; 风控通重新审核，最多循环 3 次</w:t>
      </w:r>
    </w:p>
    <w:p>
      <w:pPr>
        <w:pStyle w:val="BodyText"/>
      </w:pPr>
      <w:r>
        <w:rPr>
          <w:bCs/>
          <w:b/>
        </w:rPr>
        <w:t xml:space="preserve">评估通 + 风控通合体说明</w:t>
      </w:r>
      <w:r>
        <w:t xml:space="preserve">: 评估通 = 分析材料内容（当真的分析）+ 打分；风控通 = 验证材料真实性（验真）+ 合规审查。两者是投资者用 AI 搭建的个性化”筛子”的两个阶段。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接收评估通的报告 → 风控审核 → 通过后推送给参与通/条款通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融资者/投资者手动上传材料，获取风控报告（不进入平台流程）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风控报告 (PDF + JSON 格式)</w:t>
      </w:r>
      <w:r>
        <w:t xml:space="preserve"> </w:t>
      </w:r>
      <w:r>
        <w:t xml:space="preserve">- 风险评分 (0-100 分) + 风险等级 (低/中/高)</w:t>
      </w:r>
      <w:r>
        <w:t xml:space="preserve"> </w:t>
      </w:r>
      <w:r>
        <w:t xml:space="preserve">- 风控决策事件 (</w:t>
      </w:r>
      <w:r>
        <w:rPr>
          <w:rStyle w:val="VerbatimChar"/>
        </w:rPr>
        <w:t xml:space="preserve">risk.passed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risk.rejected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0" w:name="参与通-deal-connect"/>
    <w:p>
      <w:pPr>
        <w:pStyle w:val="Heading3"/>
      </w:pPr>
      <w:r>
        <w:t xml:space="preserve">3.5 参与通 (Deal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#D1FAE5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#10B981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筛后项目看板、全量项目浏览、项目对比、投资意向标记、智能推荐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参与投资 · 筛后项目看板 · 投资决策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读者逛书架挑书</w:t>
      </w:r>
      <w:r>
        <w:t xml:space="preserve"> </w:t>
      </w:r>
      <w:r>
        <w:t xml:space="preserve">— 读者走进图书馆，看到的是经过自己选书规则过滤后的推荐书单，没设规则就看全部，挑到感兴趣的可以收藏、对比、快速翻阅摘要</w:t>
      </w:r>
      <w:r>
        <w:t xml:space="preserve"> </w:t>
      </w:r>
      <w:r>
        <w:t xml:space="preserve">- 投资者的统一项目看板——像”投资项目淘宝”</w:t>
      </w:r>
      <w:r>
        <w:t xml:space="preserve"> </w:t>
      </w:r>
      <w:r>
        <w:t xml:space="preserve">- 展示通过评估通 + 风控通双重筛选后的融资项目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核心规则</w:t>
      </w:r>
      <w:r>
        <w:t xml:space="preserve">: 无筛子 = 展示全量项目（保证融资者曝光）；有筛子 = 只展示通过的项目</w:t>
      </w:r>
      <w:r>
        <w:t xml:space="preserve"> </w:t>
      </w:r>
      <w:r>
        <w:t xml:space="preserve">- 投资者在此浏览、对比、标记投资意向</w:t>
      </w:r>
      <w:r>
        <w:t xml:space="preserve"> </w:t>
      </w:r>
      <w:r>
        <w:t xml:space="preserve">- 选中项目后 → 进入条款通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项目展示</w:t>
      </w:r>
      <w:r>
        <w:t xml:space="preserve">: 卡片式布局，展示公司名称、行业、融资金额、月收入、融资进度、AI 评分、风险等级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智能筛选 (双模式)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生产阶段（通间联通）</w:t>
      </w:r>
      <w:r>
        <w:t xml:space="preserve">: 调用评估通的筛子 API 实时过滤。API 设计：</w:t>
      </w:r>
      <w:r>
        <w:rPr>
          <w:rStyle w:val="VerbatimChar"/>
        </w:rPr>
        <w:t xml:space="preserve">POST /api/assess/sieve</w:t>
      </w:r>
      <w:r>
        <w:t xml:space="preserve"> </w:t>
      </w:r>
      <w:r>
        <w:t xml:space="preserve">接收</w:t>
      </w:r>
      <w:r>
        <w:t xml:space="preserve"> </w:t>
      </w:r>
      <w:r>
        <w:rPr>
          <w:rStyle w:val="VerbatimChar"/>
        </w:rPr>
        <w:t xml:space="preserve">{ projectIds: string[], sieveId: string }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{ filtered: [{ projectId, scores, passed }] 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Demo 阶段（内置简化版筛子）</w:t>
      </w:r>
      <w:r>
        <w:t xml:space="preserve">: 参与通内置简化版筛选逻辑（行业、融资金额范围、评分区间等基础过滤），不调用外部评估通，基于 mock 数据或本地数据过滤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项目收藏/关注</w:t>
      </w:r>
      <w:r>
        <w:t xml:space="preserve">: 投资者可收藏项目，系统持续跟踪进展，有重要更新时自动通知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快速预览</w:t>
      </w:r>
      <w:r>
        <w:t xml:space="preserve">: 点击项目卡片查看简化版评估报告（评分雷达图、关键财务指标、风险提示），感兴趣后可查看完整报告</w:t>
      </w:r>
    </w:p>
    <w:p>
      <w:pPr>
        <w:pStyle w:val="BodyText"/>
      </w:pPr>
      <w:r>
        <w:rPr>
          <w:bCs/>
          <w:b/>
        </w:rPr>
        <w:t xml:space="preserve">通间联通 API 设计（规划中，生产阶段启用）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参与通 &lt;-&gt; 评估通:</w:t>
      </w:r>
      <w:r>
        <w:br/>
      </w:r>
      <w:r>
        <w:rPr>
          <w:rStyle w:val="VerbatimChar"/>
        </w:rPr>
        <w:t xml:space="preserve">  POST /api/assess/sieve       — 调用筛子过滤项目</w:t>
      </w:r>
      <w:r>
        <w:br/>
      </w:r>
      <w:r>
        <w:rPr>
          <w:rStyle w:val="VerbatimChar"/>
        </w:rPr>
        <w:t xml:space="preserve">  GET  /api/assess/sieves       — 获取当前用户的筛子列表</w:t>
      </w:r>
      <w:r>
        <w:br/>
      </w:r>
      <w:r>
        <w:rPr>
          <w:rStyle w:val="VerbatimChar"/>
        </w:rPr>
        <w:t xml:space="preserve">  GET  /api/assess/report/:id   — 获取指定项目的评估报告</w:t>
      </w:r>
      <w:r>
        <w:br/>
      </w:r>
      <w:r>
        <w:br/>
      </w:r>
      <w:r>
        <w:rPr>
          <w:rStyle w:val="VerbatimChar"/>
        </w:rPr>
        <w:t xml:space="preserve">参与通 &lt;-&gt; 风控通:</w:t>
      </w:r>
      <w:r>
        <w:br/>
      </w:r>
      <w:r>
        <w:rPr>
          <w:rStyle w:val="VerbatimChar"/>
        </w:rPr>
        <w:t xml:space="preserve">  GET  /api/risk/status/:id     — 获取指定项目的风控状态</w:t>
      </w:r>
      <w:r>
        <w:br/>
      </w:r>
      <w:r>
        <w:rPr>
          <w:rStyle w:val="VerbatimChar"/>
        </w:rPr>
        <w:t xml:space="preserve">  GET  /api/risk/report/:id     — 获取指定项目的风控报告</w:t>
      </w:r>
      <w:r>
        <w:br/>
      </w:r>
      <w:r>
        <w:br/>
      </w:r>
      <w:r>
        <w:rPr>
          <w:rStyle w:val="VerbatimChar"/>
        </w:rPr>
        <w:t xml:space="preserve">参与通 -&gt; 条款通:</w:t>
      </w:r>
      <w:r>
        <w:br/>
      </w:r>
      <w:r>
        <w:rPr>
          <w:rStyle w:val="VerbatimChar"/>
        </w:rPr>
        <w:t xml:space="preserve">  POST /api/terms/initiate      — 发起条款协商（传入项目ID + 投资者ID）</w:t>
      </w:r>
    </w:p>
    <w:p>
      <w:pPr>
        <w:pStyle w:val="FirstParagraph"/>
      </w:pPr>
      <w:r>
        <w:rPr>
          <w:bCs/>
          <w:b/>
        </w:rPr>
        <w:t xml:space="preserve">串联模式</w:t>
      </w:r>
      <w:r>
        <w:t xml:space="preserve">: 接收发起通的项目 → 调用评估通筛选 → 用户跳转到条款通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投资者仅浏览项目，不进入后续评估流程（如：市场调研用途）</w:t>
      </w:r>
    </w:p>
    <w:p>
      <w:pPr>
        <w:pStyle w:val="BodyText"/>
      </w:pPr>
      <w:r>
        <w:rPr>
          <w:bCs/>
          <w:b/>
        </w:rPr>
        <w:t xml:space="preserve">独立应用状态</w:t>
      </w:r>
      <w:r>
        <w:t xml:space="preserve">: 已规划在 Genspark 全栈模式独立搭建（第二个独立应用）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过滤后的项目列表</w:t>
      </w:r>
      <w:r>
        <w:t xml:space="preserve"> </w:t>
      </w:r>
      <w:r>
        <w:t xml:space="preserve">- 项目浏览事件 (</w:t>
      </w:r>
      <w:r>
        <w:rPr>
          <w:rStyle w:val="VerbatimChar"/>
        </w:rPr>
        <w:t xml:space="preserve">opportunity.viewed</w:t>
      </w:r>
      <w:r>
        <w:t xml:space="preserve">)</w:t>
      </w:r>
      <w:r>
        <w:t xml:space="preserve"> </w:t>
      </w:r>
      <w:r>
        <w:t xml:space="preserve">- 项目收藏事件 (</w:t>
      </w:r>
      <w:r>
        <w:rPr>
          <w:rStyle w:val="VerbatimChar"/>
        </w:rPr>
        <w:t xml:space="preserve">opportunity.favorited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条款通-terms-connect"/>
    <w:p>
      <w:pPr>
        <w:pStyle w:val="Heading3"/>
      </w:pPr>
      <w:r>
        <w:t xml:space="preserve">3.6 条款通 (Terms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(投融资协同)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#EDE9FE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#8B5CF6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交易达成 / Deal 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三联动滑块（融资金额/分成比例/联营期限）、RBF条款公式计算、方案对比、模拟测算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isCollaborative: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 · 投融资双方磋商 · RBF 条款达成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坐下来细读，谈借阅条件</w:t>
      </w:r>
      <w:r>
        <w:t xml:space="preserve"> </w:t>
      </w:r>
      <w:r>
        <w:t xml:space="preserve">— 读者挑中一本书，和作者坐下来谈：借多少、借多久、租金多少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 型汇合点</w:t>
      </w:r>
      <w:r>
        <w:t xml:space="preserve"> </w:t>
      </w:r>
      <w:r>
        <w:t xml:space="preserve">— 从这里开始，融资者和投资者两条路径汇合</w:t>
      </w:r>
      <w:r>
        <w:t xml:space="preserve"> </w:t>
      </w:r>
      <w:r>
        <w:t xml:space="preserve">- 条款通是经过评估通、风控通分析的材料，转化为收入分成的主要商业条款的工具</w:t>
      </w:r>
      <w:r>
        <w:t xml:space="preserve"> </w:t>
      </w:r>
      <w:r>
        <w:t xml:space="preserve">- 核心交互：一个</w:t>
      </w:r>
      <w:r>
        <w:rPr>
          <w:bCs/>
          <w:b/>
        </w:rPr>
        <w:t xml:space="preserve">三联动滑块</w:t>
      </w:r>
      <w:r>
        <w:t xml:space="preserve">，投融资双方在上面磋商</w:t>
      </w:r>
      <w:r>
        <w:t xml:space="preserve"> </w:t>
      </w:r>
      <w:r>
        <w:t xml:space="preserve">- 协商完成后 -&gt; 进入合约通签署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RBF 条款核心公式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融资金额 = (PCF x 分成比例 x 联营期限) / (1 + YITO)</w:t>
      </w:r>
      <w:r>
        <w:br/>
      </w:r>
      <w:r>
        <w:br/>
      </w:r>
      <w:r>
        <w:rPr>
          <w:rStyle w:val="VerbatimChar"/>
        </w:rPr>
        <w:t xml:space="preserve">其中:</w:t>
      </w:r>
      <w:r>
        <w:br/>
      </w:r>
      <w:r>
        <w:rPr>
          <w:rStyle w:val="VerbatimChar"/>
        </w:rPr>
        <w:t xml:space="preserve">- PCF = Projected Cash Flow (预估现金流)</w:t>
      </w:r>
      <w:r>
        <w:br/>
      </w:r>
      <w:r>
        <w:rPr>
          <w:rStyle w:val="VerbatimChar"/>
        </w:rPr>
        <w:t xml:space="preserve">- 分成比例 = Revenue Share Ratio (收入分成百分比)</w:t>
      </w:r>
      <w:r>
        <w:br/>
      </w:r>
      <w:r>
        <w:rPr>
          <w:rStyle w:val="VerbatimChar"/>
        </w:rPr>
        <w:t xml:space="preserve">- 联营期限 = Co-operation Term (联营合作期限)</w:t>
      </w:r>
      <w:r>
        <w:br/>
      </w:r>
      <w:r>
        <w:rPr>
          <w:rStyle w:val="VerbatimChar"/>
        </w:rPr>
        <w:t xml:space="preserve">- YITO = Yield-to-Investor (投资者收益率)</w:t>
      </w:r>
    </w:p>
    <w:p>
      <w:pPr>
        <w:pStyle w:val="FirstParagraph"/>
      </w:pPr>
      <w:r>
        <w:rPr>
          <w:bCs/>
          <w:b/>
        </w:rPr>
        <w:t xml:space="preserve">三联动滑块 UI（核心交互）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投资方 vs 融资方</w:t>
      </w:r>
      <w:r>
        <w:br/>
      </w:r>
      <w:r>
        <w:br/>
      </w:r>
      <w:r>
        <w:rPr>
          <w:rStyle w:val="VerbatimChar"/>
        </w:rPr>
        <w:t xml:space="preserve">滑块 1: ──────────[●]──────────→  融资金额</w:t>
      </w:r>
      <w:r>
        <w:br/>
      </w:r>
      <w:r>
        <w:rPr>
          <w:rStyle w:val="VerbatimChar"/>
        </w:rPr>
        <w:t xml:space="preserve">         0                RBF最大融资金额</w:t>
      </w:r>
      <w:r>
        <w:br/>
      </w:r>
      <w:r>
        <w:br/>
      </w:r>
      <w:r>
        <w:rPr>
          <w:rStyle w:val="VerbatimChar"/>
        </w:rPr>
        <w:t xml:space="preserve">滑块 2: ──────────[●]──────────→  分成比例</w:t>
      </w:r>
      <w:r>
        <w:br/>
      </w:r>
      <w:r>
        <w:rPr>
          <w:rStyle w:val="VerbatimChar"/>
        </w:rPr>
        <w:t xml:space="preserve">         0          最大金额对应分成比例</w:t>
      </w:r>
      <w:r>
        <w:br/>
      </w:r>
      <w:r>
        <w:br/>
      </w:r>
      <w:r>
        <w:rPr>
          <w:rStyle w:val="VerbatimChar"/>
        </w:rPr>
        <w:t xml:space="preserve">滑块 3: ──────────[●]──────────→  联营期限</w:t>
      </w:r>
      <w:r>
        <w:br/>
      </w:r>
      <w:r>
        <w:rPr>
          <w:rStyle w:val="VerbatimChar"/>
        </w:rPr>
        <w:t xml:space="preserve">         0          最大金额对应联营期限</w:t>
      </w:r>
    </w:p>
    <w:p>
      <w:pPr>
        <w:pStyle w:val="FirstParagraph"/>
      </w:pPr>
      <w:r>
        <w:rPr>
          <w:bCs/>
          <w:b/>
        </w:rPr>
        <w:t xml:space="preserve">联动逻辑</w:t>
      </w:r>
      <w:r>
        <w:t xml:space="preserve">:</w:t>
      </w:r>
      <w:r>
        <w:t xml:space="preserve"> </w:t>
      </w:r>
      <w:r>
        <w:t xml:space="preserve">- 融资金额是</w:t>
      </w:r>
      <w:r>
        <w:rPr>
          <w:bCs/>
          <w:b/>
        </w:rPr>
        <w:t xml:space="preserve">主变量</w:t>
      </w:r>
      <w:r>
        <w:t xml:space="preserve">——拖动融资金额滑块，分成比例和联营期限自动联动调整</w:t>
      </w:r>
      <w:r>
        <w:t xml:space="preserve"> </w:t>
      </w:r>
      <w:r>
        <w:t xml:space="preserve">- 融资金额越高 -&gt; 分成比例越高（投资者需要更高回报）-&gt; 联营期限越长（需要更长回收周期）</w:t>
      </w:r>
      <w:r>
        <w:t xml:space="preserve"> </w:t>
      </w:r>
      <w:r>
        <w:t xml:space="preserve">- 投融资双方的博弈：融资者希望金额高、比例低、期限短；投资者希望比例高、期限长</w:t>
      </w:r>
      <w:r>
        <w:t xml:space="preserve"> </w:t>
      </w:r>
      <w:r>
        <w:t xml:space="preserve">- 滑块上限由评估通和风控通的结论确定（RBF 最大融资金额、对应的分成比例上限和联营期限上限）</w:t>
      </w:r>
    </w:p>
    <w:p>
      <w:pPr>
        <w:pStyle w:val="BodyText"/>
      </w:pPr>
      <w:r>
        <w:rPr>
          <w:bCs/>
          <w:b/>
        </w:rPr>
        <w:t xml:space="preserve">多方案对比</w:t>
      </w:r>
      <w:r>
        <w:t xml:space="preserve">: 可保存多组滑块配置进行对比，实时显示修改后的回收期、IRR 等指标变化</w:t>
      </w:r>
      <w:r>
        <w:t xml:space="preserve"> </w:t>
      </w:r>
      <w:r>
        <w:rPr>
          <w:bCs/>
          <w:b/>
        </w:rPr>
        <w:t xml:space="preserve">历史条款库</w:t>
      </w:r>
      <w:r>
        <w:t xml:space="preserve">: 推荐同行业、同规模的历史成功案例，帮助双方快速达成共识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接收评估通 + 风控通的结果（确定滑块上限）-&gt; 双方滑块协商 -&gt; 推送给合约通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投资者和融资者手动输入 PCF 和 YITO 等参数，使用条款滑块和计算器（不依赖评估通）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标准化条款 JSON（融资金额、分成比例、联营期限、PCF、YITO 等）</w:t>
      </w:r>
      <w:r>
        <w:t xml:space="preserve"> </w:t>
      </w:r>
      <w:r>
        <w:t xml:space="preserve">- 条款对比报告（多组滑块配置对比）</w:t>
      </w:r>
      <w:r>
        <w:t xml:space="preserve"> </w:t>
      </w:r>
      <w:r>
        <w:t xml:space="preserve">- 协商记录（时间戳、修改历史）</w:t>
      </w:r>
      <w:r>
        <w:t xml:space="preserve"> </w:t>
      </w:r>
      <w:r>
        <w:t xml:space="preserve">- 条款达成事件 (</w:t>
      </w:r>
      <w:r>
        <w:rPr>
          <w:rStyle w:val="VerbatimChar"/>
        </w:rPr>
        <w:t xml:space="preserve">terms.agreed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合约通-contract-connect"/>
    <w:p>
      <w:pPr>
        <w:pStyle w:val="Heading3"/>
      </w:pPr>
      <w:r>
        <w:t xml:space="preserve">3.7 合约通 (Contract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(投融资协同)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#EDE9FE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#8B5CF6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交易达成 / Deal 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电子签署、合约管理、版本控制、法律合规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isCollaborative: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电子合约签署 · 法律合规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独立应用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已在 Genspark 全栈模式独立搭建（第一个独立应用）</w:t>
            </w:r>
            <w:r>
              <w:t xml:space="preserve">，主站通过</w:t>
            </w:r>
            <w:r>
              <w:t xml:space="preserve"> </w:t>
            </w:r>
            <w:r>
              <w:rPr>
                <w:rStyle w:val="VerbatimChar"/>
              </w:rPr>
              <w:t xml:space="preserve">externalUrl</w:t>
            </w:r>
            <w:r>
              <w:t xml:space="preserve"> </w:t>
            </w:r>
            <w:r>
              <w:t xml:space="preserve">跳转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签借书协议</w:t>
      </w:r>
      <w:r>
        <w:t xml:space="preserve"> </w:t>
      </w:r>
      <w:r>
        <w:t xml:space="preserve">— 条件谈妥，双方签署正式借阅协议，签完字这本书就正式”借出”了</w:t>
      </w:r>
      <w:r>
        <w:t xml:space="preserve"> </w:t>
      </w:r>
      <w:r>
        <w:t xml:space="preserve">- 电子合约签署平台——既是条款的”执行器”（串联模式），也是独立的”合同编辑器”（独立模式）</w:t>
      </w:r>
      <w:r>
        <w:t xml:space="preserve"> </w:t>
      </w:r>
      <w:r>
        <w:t xml:space="preserve">- 投融资双方在线协同完成合约签署，具有法律效力</w:t>
      </w:r>
      <w:r>
        <w:t xml:space="preserve"> </w:t>
      </w:r>
      <w:r>
        <w:t xml:space="preserve">- 签署完成后 → 进入结算通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合同生成 (串联模式)</w:t>
      </w:r>
      <w:r>
        <w:t xml:space="preserve">: 接收条款通的条款 JSON → AI 生成标准 RBF 合同模板 → 自动填充甲方（融资者）、乙方（投资者）信息及全部条款数据 → 输出 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自然语言改合同 (独立模式 / 核心差异化功能)</w:t>
      </w:r>
      <w:r>
        <w:t xml:space="preserve">: 用户直接上传现有合同 (PDF/Word) → AI 解析合同内容 (OCR + NLP) → 用户用自然语言修改（如”把第3条的分成比例改成8%</w:t>
      </w:r>
      <w:r>
        <w:t xml:space="preserve">“</w:t>
      </w:r>
      <w:r>
        <w:t xml:space="preserve">、</w:t>
      </w:r>
      <w:r>
        <w:t xml:space="preserve">”</w:t>
      </w:r>
      <w:r>
        <w:t xml:space="preserve">增加一条违约条款”、</w:t>
      </w:r>
      <w:r>
        <w:t xml:space="preserve">“</w:t>
      </w:r>
      <w:r>
        <w:t xml:space="preserve">删除第5条</w:t>
      </w:r>
      <w:r>
        <w:t xml:space="preserve">”</w:t>
      </w:r>
      <w:r>
        <w:t xml:space="preserve">）→ AI 实时修改并生成新版本（高亮修改内容）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行业合同模板系统 (已实现)</w:t>
      </w:r>
      <w:r>
        <w:t xml:space="preserve">: 已实现演唱会/演出、餐饮连锁、零售门店、医美/健康、教育培训五大行业模板。每个模板包含预设参数（投资金额、分成比例、终止回报率、违约金等）、模块化条款结构、完整合同文本（支持参数替换）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协商助手 (已实现)</w:t>
      </w:r>
      <w:r>
        <w:t xml:space="preserve">: 用户用自然语言描述条款变动 → AI 识别对应模块和参数 → 转换为专业合同条款语言 → 输出结构化修改指令，并从双方利益角度提供建议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电子签名</w:t>
      </w:r>
      <w:r>
        <w:t xml:space="preserve">: CA 认证电子签名（法律有效），签署时需二次验证（短信/人脸）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版本管理</w:t>
      </w:r>
      <w:r>
        <w:t xml:space="preserve">: 修订记录、版本对比 (diff)、版本回滚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区块链存证</w:t>
      </w:r>
      <w:r>
        <w:t xml:space="preserve">: 签署后哈希值上链，防篡改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接收条款通的条款 JSON → 自动生成合同 → 双方签署 → 推送给结算通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用户上传现有合同 → 自然语言修改 → 双方签署（不依赖条款通）</w:t>
      </w:r>
    </w:p>
    <w:p>
      <w:pPr>
        <w:pStyle w:val="BodyText"/>
      </w:pPr>
      <w:r>
        <w:rPr>
          <w:bCs/>
          <w:b/>
        </w:rPr>
        <w:t xml:space="preserve">独立应用部署模式</w:t>
      </w:r>
      <w:r>
        <w:t xml:space="preserve">: 合约通是</w:t>
      </w:r>
      <w:r>
        <w:rPr>
          <w:bCs/>
          <w:b/>
        </w:rPr>
        <w:t xml:space="preserve">第一个</w:t>
      </w:r>
      <w:r>
        <w:t xml:space="preserve">在 Genspark AI Developer 全栈模式独立搭建的”通”。在主站的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中配置了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，用户点击后在新标签页打开独立应用。这是后续所有”通”独立搭建的参考模板。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电子合同 PDF（带电子签章）</w:t>
      </w:r>
      <w:r>
        <w:t xml:space="preserve"> </w:t>
      </w:r>
      <w:r>
        <w:t xml:space="preserve">- 合同信息 JSON（关键条款结构化数据）</w:t>
      </w:r>
      <w:r>
        <w:t xml:space="preserve"> </w:t>
      </w:r>
      <w:r>
        <w:t xml:space="preserve">- 合同签署事件 (</w:t>
      </w:r>
      <w:r>
        <w:rPr>
          <w:rStyle w:val="VerbatimChar"/>
        </w:rPr>
        <w:t xml:space="preserve">contract.signed</w:t>
      </w:r>
      <w:r>
        <w:t xml:space="preserve">)</w:t>
      </w:r>
      <w:r>
        <w:t xml:space="preserve"> </w:t>
      </w:r>
      <w:r>
        <w:t xml:space="preserve">- 区块链存证哈希</w:t>
      </w:r>
    </w:p>
    <w:p>
      <w:r>
        <w:pict>
          <v:rect style="width:0;height:1.5pt" o:hralign="center" o:hrstd="t" o:hr="t"/>
        </w:pict>
      </w:r>
    </w:p>
    <w:bookmarkEnd w:id="42"/>
    <w:bookmarkStart w:id="43" w:name="结算通-settlement-connect"/>
    <w:p>
      <w:pPr>
        <w:pStyle w:val="Heading3"/>
      </w:pPr>
      <w:r>
        <w:t xml:space="preserve">3.8 结算通 (Settlement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#FEE2E2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投后管理 / 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交易数据记录、账单生成、对账管理、数据可视化（大账本模式）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大账本 · 记录所有交易数据 · 唯一币种人民币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图书馆系统登记借阅记录</w:t>
      </w:r>
      <w:r>
        <w:t xml:space="preserve"> </w:t>
      </w:r>
      <w:r>
        <w:t xml:space="preserve">— 谁借了什么书、借了多少、什么条件，每一笔都清清楚楚地记在系统里</w:t>
      </w:r>
      <w:r>
        <w:t xml:space="preserve"> </w:t>
      </w:r>
      <w:r>
        <w:t xml:space="preserve">- 结算通类似于一个</w:t>
      </w:r>
      <w:r>
        <w:rPr>
          <w:bCs/>
          <w:b/>
        </w:rPr>
        <w:t xml:space="preserve">大账本</w:t>
      </w:r>
      <w:r>
        <w:t xml:space="preserve">——记录所有交易的数据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暂不行使清结算交收等实际功能</w:t>
      </w:r>
      <w:r>
        <w:t xml:space="preserve">，纯记录和展示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唯一币种：人民币 (CNY)</w:t>
      </w:r>
      <w:r>
        <w:t xml:space="preserve">，暂不涉及跨境结算</w:t>
      </w:r>
      <w:r>
        <w:t xml:space="preserve"> </w:t>
      </w:r>
      <w:r>
        <w:t xml:space="preserve">- 透明化所有资金流转记录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交易数据记录</w:t>
      </w:r>
      <w:r>
        <w:t xml:space="preserve">: 记录每笔收入分成的发生时间、金额、对应合同、对应项目。按合同条款（分成比例）计算应分金额，计算公式：应分金额 = 月度收入 x 分成比例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月度账单生成</w:t>
      </w:r>
      <w:r>
        <w:t xml:space="preserve">: 每月自动生成 PDF 账单（账单期间、月度收入、分成比例、应分金额、累计金额），自动发送给双方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对账管理</w:t>
      </w:r>
      <w:r>
        <w:t xml:space="preserve">: 双方对账（融资者确认收入 vs 投资者确认分成），争议标记和处理流程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数据可视化</w:t>
      </w:r>
      <w:r>
        <w:t xml:space="preserve">: 累计收入/分成趋势图、合同进度追踪（累计分成 vs 合同总额）</w:t>
      </w:r>
    </w:p>
    <w:p>
      <w:pPr>
        <w:pStyle w:val="BodyText"/>
      </w:pPr>
      <w:r>
        <w:rPr>
          <w:bCs/>
          <w:b/>
        </w:rPr>
        <w:t xml:space="preserve">重要说明</w:t>
      </w:r>
      <w:r>
        <w:t xml:space="preserve">: 结算通当前阶段是纯记录工具（大账本），不执行实际的资金清结算和交收。实际资金划转由线下或第三方支付系统完成。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接收履约通的数据 + 合约通的条款 → 自动结算 → 生成账单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用户手动录入收入和分成规则，使用结算计算器（不依赖履约通和合约通）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月度账单 (PDF 格式)</w:t>
      </w:r>
      <w:r>
        <w:t xml:space="preserve"> </w:t>
      </w:r>
      <w:r>
        <w:t xml:space="preserve">- 分成金额（当月应支付金额）</w:t>
      </w:r>
      <w:r>
        <w:t xml:space="preserve"> </w:t>
      </w:r>
      <w:r>
        <w:t xml:space="preserve">- 结算记录 (JSON: 收入、分成、累计回收)</w:t>
      </w:r>
      <w:r>
        <w:t xml:space="preserve"> </w:t>
      </w:r>
      <w:r>
        <w:t xml:space="preserve">- 结算完成事件 (</w:t>
      </w:r>
      <w:r>
        <w:rPr>
          <w:rStyle w:val="VerbatimChar"/>
        </w:rPr>
        <w:t xml:space="preserve">settlement.completed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履约通-performance-connect"/>
    <w:p>
      <w:pPr>
        <w:pStyle w:val="Heading3"/>
      </w:pPr>
      <w:r>
        <w:t xml:space="preserve">3.9 履约通 (Performance Connect)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#FEE2E2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投后管理 / 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每日履约监控、收入数据追踪、回款异常预警、Dashboard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每日监控 · 回款预警 · 投后追踪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是否按时还书</w:t>
      </w:r>
      <w:r>
        <w:t xml:space="preserve"> </w:t>
      </w:r>
      <w:r>
        <w:t xml:space="preserve">— 图书馆每天检查：读者有没有按时还书（回款）？如果逾期或异常，系统自动发催还通知</w:t>
      </w:r>
      <w:r>
        <w:t xml:space="preserve"> </w:t>
      </w:r>
      <w:r>
        <w:t xml:space="preserve">- 投后履约监控与数据追踪——投资者的”监控摄像头”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收入分成是每日的</w:t>
      </w:r>
      <w:r>
        <w:t xml:space="preserve">，因此监控频率也是</w:t>
      </w:r>
      <w:r>
        <w:rPr>
          <w:bCs/>
          <w:b/>
        </w:rPr>
        <w:t xml:space="preserve">每日</w:t>
      </w:r>
      <w:r>
        <w:t xml:space="preserve"> </w:t>
      </w:r>
      <w:r>
        <w:t xml:space="preserve">- 预警主要针对回款问题（现金流、数据流对不上等）</w:t>
      </w:r>
      <w:r>
        <w:t xml:space="preserve"> </w:t>
      </w:r>
      <w:r>
        <w:t xml:space="preserve">- 履约数据是结算通记录账单的唯一依据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收入数据接入</w:t>
      </w:r>
      <w:r>
        <w:t xml:space="preserve">: API 对接（支付宝、微信支付、银行流水、POS 系统，OAuth 授权自动同步）、手动上传（Excel/CSV，自动解析字段）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每日履约指标监控</w:t>
      </w:r>
      <w:r>
        <w:t xml:space="preserve">: 日收入数据追踪、收入趋势（日/周/月折线图）、同比/环比增长率、分成金额自动计算、累计分成金额追踪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异常预警（回款问题导向）</w:t>
      </w:r>
      <w:r>
        <w:t xml:space="preserve">: 现金流异常（实际收入与预期严重偏差）、数据流异常（POS 数据与银行流水对不上）、逾期预警（未按时上传每日数据）、合同违约预警（收入低于约定最低线 -&gt; 启动违约处理）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可视化 Dashboard</w:t>
      </w:r>
      <w:r>
        <w:t xml:space="preserve">: 收入趋势图 + 预测、履约健康度评分、对比合同预期 vs 实际表现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接收合约通的合同信息 → 监控履约数据 → 推送给结算通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融资者/投资者手动上传收入数据，查看履约分析（不依赖合约通）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履约数据 JSON（月度收入、增长率、分成金额）</w:t>
      </w:r>
      <w:r>
        <w:t xml:space="preserve"> </w:t>
      </w:r>
      <w:r>
        <w:t xml:space="preserve">- 履约健康度评分 (0-100 分)</w:t>
      </w:r>
      <w:r>
        <w:t xml:space="preserve"> </w:t>
      </w:r>
      <w:r>
        <w:t xml:space="preserve">- 异常预警（收入下滑/逾期/违约）</w:t>
      </w:r>
      <w:r>
        <w:t xml:space="preserve"> </w:t>
      </w:r>
      <w:r>
        <w:t xml:space="preserve">- 履约数据上传事件 (</w:t>
      </w:r>
      <w:r>
        <w:rPr>
          <w:rStyle w:val="VerbatimChar"/>
        </w:rPr>
        <w:t xml:space="preserve">performance.data_uploaded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Start w:id="45" w:name="九通总览表"/>
    <w:p>
      <w:pPr>
        <w:pStyle w:val="Heading3"/>
      </w:pPr>
      <w:r>
        <w:t xml:space="preserve">3.10 九通总览表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"/>
        <w:gridCol w:w="488"/>
        <w:gridCol w:w="782"/>
        <w:gridCol w:w="782"/>
        <w:gridCol w:w="586"/>
        <w:gridCol w:w="586"/>
        <w:gridCol w:w="586"/>
        <w:gridCol w:w="586"/>
        <w:gridCol w:w="586"/>
        <w:gridCol w:w="586"/>
        <w:gridCol w:w="586"/>
        <w:gridCol w:w="586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Originate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#FEF3C7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#6366F1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#6366F1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#D1FAE5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#10B981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#EDE9FE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#EDE9FE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2" w:name="第四章统一底座3基础设施层"/>
    <w:p>
      <w:pPr>
        <w:pStyle w:val="Heading2"/>
      </w:pPr>
      <w:r>
        <w:t xml:space="preserve">第四章：统一底座（</w:t>
      </w:r>
      <w:r>
        <w:t xml:space="preserve">“</w:t>
      </w:r>
      <w:r>
        <w:t xml:space="preserve">3</w:t>
      </w:r>
      <w:r>
        <w:t xml:space="preserve">”</w:t>
      </w:r>
      <w:r>
        <w:t xml:space="preserve">基础设施层）</w:t>
      </w:r>
    </w:p>
    <w:p>
      <w:pPr>
        <w:pStyle w:val="FirstParagraph"/>
      </w:pPr>
      <w:r>
        <w:t xml:space="preserve">三大底座支撑所有 9 个”通”共同运行：</w:t>
      </w:r>
    </w:p>
    <w:bookmarkStart w:id="47" w:name="account-身份体系账户通"/>
    <w:p>
      <w:pPr>
        <w:pStyle w:val="Heading3"/>
      </w:pPr>
      <w:r>
        <w:t xml:space="preserve">4.1 Account 身份体系（账户通）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统一认证 · 权限隔离 · 角色分流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详细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多租户账户体系（融资者/投资者/运营团队三方独立空间）、账户注册与认证（企业/个人）、账户信息管理、租户隔离（数据隔离 + 权限隔离）、账户余额管理（充值/提现）</w:t>
            </w:r>
          </w:p>
        </w:tc>
      </w:tr>
    </w:tbl>
    <w:bookmarkEnd w:id="47"/>
    <w:bookmarkStart w:id="48" w:name="data-数据底座数据通"/>
    <w:p>
      <w:pPr>
        <w:pStyle w:val="Heading3"/>
      </w:pPr>
      <w:r>
        <w:t xml:space="preserve">4.2 Data 数据底座（数据通）</w:t>
      </w:r>
    </w:p>
    <w:p>
      <w:pPr>
        <w:pStyle w:val="BlockText"/>
      </w:pPr>
      <w:r>
        <w:t xml:space="preserve">📚 图书馆比喻：</w:t>
      </w:r>
      <w:r>
        <w:rPr>
          <w:bCs/>
          <w:b/>
        </w:rPr>
        <w:t xml:space="preserve">图书馆的书架</w:t>
      </w:r>
      <w:r>
        <w:t xml:space="preserve"> </w:t>
      </w:r>
      <w:r>
        <w:t xml:space="preserve">— 所有上架的书都统一存放在这里，这是唯一的书架，所有读者都从同一个书架上找书。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数据同源 · 清洗治理 · 标准化 · 统一项目池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详细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统一数据中台（项目池/图书馆书架），存储所有业务数据，支持跨”通”查询。所有发起通上传的项目统一落库到这里，所有参与通的筛子都从这里捞项目。数据存储（结构化 + 非结构化）、数据查询（SQL + 全文搜索）、数据备份与恢复、数据权限控制（基于身份通的权限）</w:t>
            </w:r>
          </w:p>
        </w:tc>
      </w:tr>
    </w:tbl>
    <w:bookmarkEnd w:id="48"/>
    <w:bookmarkStart w:id="49" w:name="ai-智能引擎"/>
    <w:p>
      <w:pPr>
        <w:pStyle w:val="Heading3"/>
      </w:pPr>
      <w:r>
        <w:t xml:space="preserve">4.3 AI 智能引擎</w:t>
      </w:r>
    </w:p>
    <w:p>
      <w:pPr>
        <w:pStyle w:val="BlockText"/>
      </w:pPr>
      <w:r>
        <w:t xml:space="preserve">📚 图书馆比喻：</w:t>
      </w:r>
      <w:r>
        <w:rPr>
          <w:bCs/>
          <w:b/>
        </w:rPr>
        <w:t xml:space="preserve">图书馆的智能系统</w:t>
      </w:r>
      <w:r>
        <w:t xml:space="preserve"> </w:t>
      </w:r>
      <w:r>
        <w:t xml:space="preserve">— 帮作者整理手稿、帮读者搭选书规则、帮管理员验真伪、帮双方谈条件的幕后大脑。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fa-brain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解析 · 量化算法 · 筛子工作流编排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详细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识别（营业执照、财务报表）、NLP 理解（合同解析、自然语言修改）、生成式 AI（生成 BP、生成合同、协商助手）、评分模型（风险评分、评估评分）、预测模型（收入预测、回收期预测）。为评估通和风控通的个性化 AI 筛子提供底层能力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 阶段 AI 模型策略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统一模型</w:t>
      </w:r>
      <w:r>
        <w:t xml:space="preserve">: Demo 阶段所有”通”的 AI 功能统一使用</w:t>
      </w:r>
      <w:r>
        <w:t xml:space="preserve"> </w:t>
      </w:r>
      <w:r>
        <w:rPr>
          <w:bCs/>
          <w:b/>
        </w:rPr>
        <w:t xml:space="preserve">GPT-4o</w:t>
      </w:r>
      <w:r>
        <w:t xml:space="preserve">，以功能实现为优先，不做模型分化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各通 AI 功能对应</w:t>
      </w:r>
      <w:r>
        <w:t xml:space="preserve">:</w:t>
      </w:r>
      <w:r>
        <w:t xml:space="preserve"> </w:t>
      </w:r>
      <w:r>
        <w:t xml:space="preserve">- 身份通: 无 AI（纯认证逻辑）</w:t>
      </w:r>
      <w:r>
        <w:t xml:space="preserve"> </w:t>
      </w:r>
      <w:r>
        <w:t xml:space="preserve">- 发起通: GPT-4o（材料结构化提取、Pitch Deck 内容生成）</w:t>
      </w:r>
      <w:r>
        <w:t xml:space="preserve"> </w:t>
      </w:r>
      <w:r>
        <w:t xml:space="preserve">- 评估通: GPT-4o（多 Agent 筛子工作流、评分分析、报告生成）</w:t>
      </w:r>
      <w:r>
        <w:t xml:space="preserve"> </w:t>
      </w:r>
      <w:r>
        <w:t xml:space="preserve">- 风控通: GPT-4o（材料复审、异常检测）+ 企查查等外部 API（验真）</w:t>
      </w:r>
      <w:r>
        <w:t xml:space="preserve"> </w:t>
      </w:r>
      <w:r>
        <w:t xml:space="preserve">- 参与通: GPT-4o（智能推荐、项目摘要生成）</w:t>
      </w:r>
      <w:r>
        <w:t xml:space="preserve"> </w:t>
      </w:r>
      <w:r>
        <w:t xml:space="preserve">- 条款通: GPT-4o（条款建议、历史案例匹配）</w:t>
      </w:r>
      <w:r>
        <w:t xml:space="preserve"> </w:t>
      </w:r>
      <w:r>
        <w:t xml:space="preserve">- 合约通: GPT-4o（自然语言改合同、合同生成）— 已实现</w:t>
      </w:r>
      <w:r>
        <w:t xml:space="preserve"> </w:t>
      </w:r>
      <w:r>
        <w:t xml:space="preserve">- 结算通: 无 AI（纯计算逻辑）</w:t>
      </w:r>
      <w:r>
        <w:t xml:space="preserve"> </w:t>
      </w:r>
      <w:r>
        <w:t xml:space="preserve">- 履约通: GPT-4o（趋势分析、异常诊断）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生产阶段</w:t>
      </w:r>
      <w:r>
        <w:t xml:space="preserve">: 根据各”通”的具体需求选择最优模型（如 OCR 用专用模型、评分用微调模型等），在生产技术栈中分化</w:t>
      </w:r>
    </w:p>
    <w:bookmarkEnd w:id="49"/>
    <w:bookmarkStart w:id="50" w:name="核心数据关系"/>
    <w:p>
      <w:pPr>
        <w:pStyle w:val="Heading3"/>
      </w:pPr>
      <w:r>
        <w:t xml:space="preserve">4.4 核心数据关系</w:t>
      </w:r>
    </w:p>
    <w:p>
      <w:pPr>
        <w:pStyle w:val="FirstParagraph"/>
      </w:pPr>
      <w:r>
        <w:rPr>
          <w:bCs/>
          <w:b/>
        </w:rPr>
        <w:t xml:space="preserve">关键实体关系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Application（发起通）可以被多个 Assess 筛子筛选</w:t>
      </w:r>
      <w:r>
        <w:t xml:space="preserve">: 参与通的不同投资者可以用各自创建的不同筛子，对同一个发起通的 Application 进行独立筛选。筛子结果互不影响。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一个投资者可以创建多个筛子</w:t>
      </w:r>
      <w:r>
        <w:t xml:space="preserve">: 如”高增长筛子”、</w:t>
      </w:r>
      <w:r>
        <w:t xml:space="preserve">“</w:t>
      </w:r>
      <w:r>
        <w:t xml:space="preserve">餐饮专用筛子</w:t>
      </w:r>
      <w:r>
        <w:t xml:space="preserve">”</w:t>
      </w:r>
      <w:r>
        <w:t xml:space="preserve">等，灵活切换使用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Deal（参与通选中）对应一个 Terms -&gt; 一个 Contract</w:t>
      </w:r>
      <w:r>
        <w:t xml:space="preserve">: 条款通协商后生成合同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Contract 对应多个 Settlement 记录</w:t>
      </w:r>
      <w:r>
        <w:t xml:space="preserve">: 按日/月产生多笔结算记录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Contract 对应一个 Performance 监控</w:t>
      </w:r>
      <w:r>
        <w:t xml:space="preserve">: 持续监控直至合同结束</w:t>
      </w:r>
    </w:p>
    <w:bookmarkEnd w:id="50"/>
    <w:bookmarkStart w:id="51" w:name="架构特点总结"/>
    <w:p>
      <w:pPr>
        <w:pStyle w:val="Heading3"/>
      </w:pPr>
      <w:r>
        <w:t xml:space="preserve">4.5 架构特点总结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事件驱动</w:t>
      </w:r>
      <w:r>
        <w:t xml:space="preserve">: 所有 Agent 之间通过事件总线通信，松耦合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数据同源</w:t>
      </w:r>
      <w:r>
        <w:t xml:space="preserve">: 融资者上传的数据标准化后存入统一数据池，所有 Agent 使用一致的数据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编排</w:t>
      </w:r>
      <w:r>
        <w:t xml:space="preserve">: 为评估通和风控通的个性化 AI 筛子提供底层能力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模块化</w:t>
      </w:r>
      <w:r>
        <w:t xml:space="preserve">: 每个”通”是独立微服务，可单独部署、升级、替换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可扩展</w:t>
      </w:r>
      <w:r>
        <w:t xml:space="preserve">: 可新增”通”、替换某个”通”的实现、跨平台复用（API 开放）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第五章双模式设计串联-独立"/>
    <w:p>
      <w:pPr>
        <w:pStyle w:val="Heading2"/>
      </w:pPr>
      <w:r>
        <w:t xml:space="preserve">第五章：双模式设计（串联 + 独立）</w:t>
      </w:r>
    </w:p>
    <w:p>
      <w:pPr>
        <w:pStyle w:val="FirstParagraph"/>
      </w:pPr>
      <w:r>
        <w:t xml:space="preserve">这是滴灌通架构的核心特色：每个”通”既可以作为完整 RBF 流程的一部分（串联模式），也可以作为独立工具使用（独立模式）。</w:t>
      </w:r>
    </w:p>
    <w:bookmarkStart w:id="53" w:name="为什么需要双模式"/>
    <w:p>
      <w:pPr>
        <w:pStyle w:val="Heading3"/>
      </w:pPr>
      <w:r>
        <w:t xml:space="preserve">5.1 为什么需要双模式？</w:t>
      </w:r>
    </w:p>
    <w:p>
      <w:pPr>
        <w:pStyle w:val="FirstParagraph"/>
      </w:pPr>
      <w:r>
        <w:t xml:space="preserve">用户的需求是多样化的：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完整流程用户</w:t>
      </w:r>
      <w:r>
        <w:t xml:space="preserve">: 需要从融资申请到分成结算的全流程支持（串联模式）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单点需求用户</w:t>
      </w:r>
      <w:r>
        <w:t xml:space="preserve">: 只需要某个环节的工具，如：只需要 AI 生成 BP，不需要后续评估（独立模式）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灵活组合用户</w:t>
      </w:r>
      <w:r>
        <w:t xml:space="preserve">: 部分环节使用平台，部分环节自己处理（混合模式）</w:t>
      </w:r>
    </w:p>
    <w:bookmarkEnd w:id="53"/>
    <w:bookmarkStart w:id="54" w:name="双模式设计原则"/>
    <w:p>
      <w:pPr>
        <w:pStyle w:val="Heading3"/>
      </w:pPr>
      <w:r>
        <w:t xml:space="preserve">5.2 双模式设计原则</w:t>
      </w:r>
    </w:p>
    <w:p>
      <w:pPr>
        <w:pStyle w:val="FirstParagraph"/>
      </w:pPr>
      <w:r>
        <w:rPr>
          <w:bCs/>
          <w:b/>
        </w:rPr>
        <w:t xml:space="preserve">串联模式 (Chain Mode)</w:t>
      </w:r>
      <w:r>
        <w:t xml:space="preserve">:</w:t>
      </w:r>
      <w:r>
        <w:t xml:space="preserve"> </w:t>
      </w:r>
      <w:r>
        <w:t xml:space="preserve">- 上游”通”完成后，自动触发下游”通”</w:t>
      </w:r>
      <w:r>
        <w:t xml:space="preserve"> </w:t>
      </w:r>
      <w:r>
        <w:t xml:space="preserve">- 数据自动传递，无需用户手动操作</w:t>
      </w:r>
      <w:r>
        <w:t xml:space="preserve"> </w:t>
      </w:r>
      <w:r>
        <w:t xml:space="preserve">- 适合完整流程用户</w:t>
      </w:r>
    </w:p>
    <w:p>
      <w:pPr>
        <w:pStyle w:val="BodyText"/>
      </w:pPr>
      <w:r>
        <w:rPr>
          <w:bCs/>
          <w:b/>
        </w:rPr>
        <w:t xml:space="preserve">独立模式 (Standalone Mode)</w:t>
      </w:r>
      <w:r>
        <w:t xml:space="preserve">:</w:t>
      </w:r>
      <w:r>
        <w:t xml:space="preserve"> </w:t>
      </w:r>
      <w:r>
        <w:t xml:space="preserve">- 用户直接访问某个”通”，手动输入数据</w:t>
      </w:r>
      <w:r>
        <w:t xml:space="preserve"> </w:t>
      </w:r>
      <w:r>
        <w:t xml:space="preserve">- 不依赖上游”通”的数据</w:t>
      </w:r>
      <w:r>
        <w:t xml:space="preserve"> </w:t>
      </w:r>
      <w:r>
        <w:t xml:space="preserve">- 输出结果可导出，不自动推送给下游”通”</w:t>
      </w:r>
      <w:r>
        <w:t xml:space="preserve"> </w:t>
      </w:r>
      <w:r>
        <w:t xml:space="preserve">- 适合单点需求用户</w:t>
      </w:r>
    </w:p>
    <w:bookmarkEnd w:id="54"/>
    <w:bookmarkStart w:id="55" w:name="各通双模式一览"/>
    <w:p>
      <w:pPr>
        <w:pStyle w:val="Heading3"/>
      </w:pPr>
      <w:r>
        <w:t xml:space="preserve">5.3 各”通”双模式一览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324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串联模式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所有”通”的前置认证，根据已解锁身份分流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独立企业/团队级身份认证和权限管理系统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发布后推送到筛选池 + 触发评估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仅生成材料包和 Pitch Deck 导出自用（路演、BP 大赛、FA 对接）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接收项目自动应用投资者筛子 + 推送风控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手动上传材料获取 AI 评估报告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接收评估报告自动风控验真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手动上传材料获取风控报告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展示筛后项目 + 跳转条款通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仅浏览项目（市场调研）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接收评估+风控结果确定滑块上限 + 双方协商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手动输入参数使用三联动滑块和计算器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接收条款 JSON 自动生成合同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上传现有合同 + 自然语言修改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接收履约数据记录账单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手动录入收入和分成规则查看账本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接收合同信息每日监控履约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手动上传收入数据查看分析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商业化说明</w:t>
      </w:r>
      <w:r>
        <w:t xml:space="preserve">: 目前没有定价计划，但每个”通”的独立模式场景都具备独立收费的能力。</w:t>
      </w:r>
    </w:p>
    <w:bookmarkEnd w:id="55"/>
    <w:bookmarkStart w:id="56" w:name="典型应用场景"/>
    <w:p>
      <w:pPr>
        <w:pStyle w:val="Heading3"/>
      </w:pPr>
      <w:r>
        <w:t xml:space="preserve">5.4 典型应用场景</w:t>
      </w:r>
    </w:p>
    <w:p>
      <w:pPr>
        <w:pStyle w:val="FirstParagraph"/>
      </w:pPr>
      <w:r>
        <w:rPr>
          <w:bCs/>
          <w:b/>
        </w:rPr>
        <w:t xml:space="preserve">场景 1：完整 RBF 流程 (串联)</w:t>
      </w:r>
      <w:r>
        <w:t xml:space="preserve"> </w:t>
      </w:r>
      <w:r>
        <w:t xml:space="preserve">餐饮连锁企业需要 500 万融资 -&gt; 发起通上传材料（财报、商业计划书、Excel 测算）-&gt; AI 整理为三层输出（底稿+材料包+Pitch Deck）-&gt; 评估通：投资者配置的筛子自动分析 -&gt; 风控通：企查查 API 验真营业执照和股权架构 -&gt; 参与通看板展示 -&gt; 条款通三联动滑块协商（融资金额 500 万、分成比例 15%、联营期限 36 个月）-&gt; 合约通生成合同签署 -&gt; 履约通每日监控收入 -&gt; 结算通记录每笔分成账单</w:t>
      </w:r>
    </w:p>
    <w:p>
      <w:pPr>
        <w:pStyle w:val="BodyText"/>
      </w:pPr>
      <w:r>
        <w:rPr>
          <w:bCs/>
          <w:b/>
        </w:rPr>
        <w:t xml:space="preserve">场景 2：独立使用发起通生成材料包和 Pitch Deck</w:t>
      </w:r>
      <w:r>
        <w:t xml:space="preserve"> </w:t>
      </w:r>
      <w:r>
        <w:t xml:space="preserve">创业者需要融资材料参加路演 -&gt; 访问发起通（独立模式）-&gt; 上传各种材料（PPT、财报、测算表）-&gt; AI 整理为原始底稿归档 + 标准化材料包 + 5-10 页精美 Pitch Deck -&gt; 下载 PDF 自用 -&gt; 生成分享链接发给潜在投资人，不进入后续流程</w:t>
      </w:r>
    </w:p>
    <w:p>
      <w:pPr>
        <w:pStyle w:val="BodyText"/>
      </w:pPr>
      <w:r>
        <w:rPr>
          <w:bCs/>
          <w:b/>
        </w:rPr>
        <w:t xml:space="preserve">场景 3：独立使用合约通修改合同</w:t>
      </w:r>
      <w:r>
        <w:t xml:space="preserve"> </w:t>
      </w:r>
      <w:r>
        <w:t xml:space="preserve">投融双方已线下谈好条款 → 访问合约通（独立模式）→ 上传 RBF 合同模板 → 自然语言修改”把分成比例改成 8%，回收上限改成 180 万”→ AI 实时修改 → 双方在线签署下载 → 不依赖条款通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9" w:name="第六章设计系统所有通必须-100-遵守"/>
    <w:p>
      <w:pPr>
        <w:pStyle w:val="Heading2"/>
      </w:pPr>
      <w:r>
        <w:t xml:space="preserve">第六章：设计系统（所有”通”必须 100% 遵守）</w:t>
      </w:r>
    </w:p>
    <w:bookmarkStart w:id="58" w:name="品牌色系全局统一"/>
    <w:p>
      <w:pPr>
        <w:pStyle w:val="Heading3"/>
      </w:pPr>
      <w:r>
        <w:t xml:space="preserve">6.1 品牌色系（全局统一）</w:t>
      </w:r>
    </w:p>
    <w:p>
      <w:pPr>
        <w:pStyle w:val="SourceCode"/>
      </w:pPr>
      <w:r>
        <w:rPr>
          <w:rStyle w:val="VerbatimChar"/>
        </w:rPr>
        <w:t xml:space="preserve">主品牌色:     #5DC4B3</w:t>
      </w:r>
      <w:r>
        <w:br/>
      </w:r>
      <w:r>
        <w:rPr>
          <w:rStyle w:val="VerbatimChar"/>
        </w:rPr>
        <w:t xml:space="preserve">品牌浅色:     #7DD4C7</w:t>
      </w:r>
      <w:r>
        <w:br/>
      </w:r>
      <w:r>
        <w:rPr>
          <w:rStyle w:val="VerbatimChar"/>
        </w:rPr>
        <w:t xml:space="preserve">品牌深色:     #3D8F83  (hover状态)</w:t>
      </w:r>
      <w:r>
        <w:br/>
      </w:r>
      <w:r>
        <w:rPr>
          <w:rStyle w:val="VerbatimChar"/>
        </w:rPr>
        <w:t xml:space="preserve">品牌强调:     #49A89A</w:t>
      </w:r>
      <w:r>
        <w:br/>
      </w:r>
      <w:r>
        <w:rPr>
          <w:rStyle w:val="VerbatimChar"/>
        </w:rPr>
        <w:t xml:space="preserve">Logo亮色:     #2EC4B6</w:t>
      </w:r>
      <w:r>
        <w:br/>
      </w:r>
      <w:r>
        <w:rPr>
          <w:rStyle w:val="VerbatimChar"/>
        </w:rPr>
        <w:t xml:space="preserve">Logo亮色2:    #3DD8CA</w:t>
      </w:r>
      <w:r>
        <w:br/>
      </w:r>
      <w:r>
        <w:rPr>
          <w:rStyle w:val="VerbatimChar"/>
        </w:rPr>
        <w:t xml:space="preserve">Logo深色:     #28A696</w:t>
      </w:r>
    </w:p>
    <w:p>
      <w:pPr>
        <w:pStyle w:val="FirstParagraph"/>
      </w:pPr>
      <w:r>
        <w:rPr>
          <w:bCs/>
          <w:b/>
        </w:rPr>
        <w:t xml:space="preserve">关键规则</w:t>
      </w:r>
      <w:r>
        <w:t xml:space="preserve">: 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用于全局元素（导航栏链接、品牌相关、返回按钮等），每个”通”的专属色仅用于该”通”的内容区域。</w:t>
      </w:r>
    </w:p>
    <w:bookmarkEnd w:id="58"/>
    <w:bookmarkStart w:id="59" w:name="语义色"/>
    <w:p>
      <w:pPr>
        <w:pStyle w:val="Heading3"/>
      </w:pPr>
      <w:r>
        <w:t xml:space="preserve">6.2 语义色</w:t>
      </w:r>
    </w:p>
    <w:p>
      <w:pPr>
        <w:pStyle w:val="SourceCode"/>
      </w:pPr>
      <w:r>
        <w:rPr>
          <w:rStyle w:val="VerbatimChar"/>
        </w:rPr>
        <w:t xml:space="preserve">信息 (info):     #32ade6</w:t>
      </w:r>
      <w:r>
        <w:br/>
      </w:r>
      <w:r>
        <w:rPr>
          <w:rStyle w:val="VerbatimChar"/>
        </w:rPr>
        <w:t xml:space="preserve">成功 (success):  #34c759</w:t>
      </w:r>
      <w:r>
        <w:br/>
      </w:r>
      <w:r>
        <w:rPr>
          <w:rStyle w:val="VerbatimChar"/>
        </w:rPr>
        <w:t xml:space="preserve">警告 (warning):  #ff9f0a</w:t>
      </w:r>
      <w:r>
        <w:br/>
      </w:r>
      <w:r>
        <w:rPr>
          <w:rStyle w:val="VerbatimChar"/>
        </w:rPr>
        <w:t xml:space="preserve">错误 (error):    #ff375f</w:t>
      </w:r>
      <w:r>
        <w:br/>
      </w:r>
      <w:r>
        <w:rPr>
          <w:rStyle w:val="VerbatimChar"/>
        </w:rPr>
        <w:t xml:space="preserve">靛蓝 (indigo):   #6366F1</w:t>
      </w:r>
      <w:r>
        <w:br/>
      </w:r>
      <w:r>
        <w:rPr>
          <w:rStyle w:val="VerbatimChar"/>
        </w:rPr>
        <w:t xml:space="preserve">紫罗兰 (violet): #8B5CF6</w:t>
      </w:r>
    </w:p>
    <w:bookmarkEnd w:id="59"/>
    <w:bookmarkStart w:id="60" w:name="文字层次严格遵守禁止纯黑-000000"/>
    <w:p>
      <w:pPr>
        <w:pStyle w:val="Heading3"/>
      </w:pPr>
      <w:r>
        <w:t xml:space="preserve">6.3 文字层次（严格遵守，禁止纯黑 #000000）</w:t>
      </w:r>
    </w:p>
    <w:p>
      <w:pPr>
        <w:pStyle w:val="SourceCode"/>
      </w:pPr>
      <w:r>
        <w:rPr>
          <w:rStyle w:val="VerbatimChar"/>
        </w:rPr>
        <w:t xml:space="preserve">标题/主文字 (primary):  #1d1d1f</w:t>
      </w:r>
      <w:r>
        <w:br/>
      </w:r>
      <w:r>
        <w:rPr>
          <w:rStyle w:val="VerbatimChar"/>
        </w:rPr>
        <w:t xml:space="preserve">标题2 (title):         #1a1a1a</w:t>
      </w:r>
      <w:r>
        <w:br/>
      </w:r>
      <w:r>
        <w:rPr>
          <w:rStyle w:val="VerbatimChar"/>
        </w:rPr>
        <w:t xml:space="preserve">二级文字 (secondary):   #6e6e73</w:t>
      </w:r>
      <w:r>
        <w:br/>
      </w:r>
      <w:r>
        <w:rPr>
          <w:rStyle w:val="VerbatimChar"/>
        </w:rPr>
        <w:t xml:space="preserve">三级文字 (tertiary):    #86868b</w:t>
      </w:r>
      <w:r>
        <w:br/>
      </w:r>
      <w:r>
        <w:rPr>
          <w:rStyle w:val="VerbatimChar"/>
        </w:rPr>
        <w:t xml:space="preserve">占位符 (placeholder):   #aeaeb2</w:t>
      </w:r>
    </w:p>
    <w:p>
      <w:pPr>
        <w:pStyle w:val="FirstParagraph"/>
      </w:pPr>
      <w:r>
        <w:rPr>
          <w:bCs/>
          <w:b/>
        </w:rPr>
        <w:t xml:space="preserve">铁律</w:t>
      </w:r>
      <w:r>
        <w:t xml:space="preserve">: 最深颜色为</w:t>
      </w:r>
      <w:r>
        <w:t xml:space="preserve"> </w:t>
      </w:r>
      <w:r>
        <w:rPr>
          <w:rStyle w:val="VerbatimChar"/>
        </w:rPr>
        <w:t xml:space="preserve">#1d1d1f</w:t>
      </w:r>
      <w:r>
        <w:t xml:space="preserve">，永远不使用纯黑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。</w:t>
      </w:r>
    </w:p>
    <w:bookmarkEnd w:id="60"/>
    <w:bookmarkStart w:id="61" w:name="背景色"/>
    <w:p>
      <w:pPr>
        <w:pStyle w:val="Heading3"/>
      </w:pPr>
      <w:r>
        <w:t xml:space="preserve">6.4 背景色</w:t>
      </w:r>
    </w:p>
    <w:p>
      <w:pPr>
        <w:pStyle w:val="SourceCode"/>
      </w:pPr>
      <w:r>
        <w:rPr>
          <w:rStyle w:val="VerbatimChar"/>
        </w:rPr>
        <w:t xml:space="preserve">页面背景 (page):  #f5f5f7</w:t>
      </w:r>
      <w:r>
        <w:br/>
      </w:r>
      <w:r>
        <w:rPr>
          <w:rStyle w:val="VerbatimChar"/>
        </w:rPr>
        <w:t xml:space="preserve">卡片背景 (card):  rgba(255, 255, 255, 0.88)</w:t>
      </w:r>
      <w:r>
        <w:br/>
      </w:r>
      <w:r>
        <w:rPr>
          <w:rStyle w:val="VerbatimChar"/>
        </w:rPr>
        <w:t xml:space="preserve">导航栏 (navbar):  rgba(255, 255, 255, 0.92)</w:t>
      </w:r>
      <w:r>
        <w:br/>
      </w:r>
      <w:r>
        <w:rPr>
          <w:rStyle w:val="VerbatimChar"/>
        </w:rPr>
        <w:t xml:space="preserve">模态页脚:         #f8fafc</w:t>
      </w:r>
      <w:r>
        <w:br/>
      </w:r>
      <w:r>
        <w:rPr>
          <w:rStyle w:val="VerbatimChar"/>
        </w:rPr>
        <w:t xml:space="preserve">分割线 (divider): #f1f5f9</w:t>
      </w:r>
    </w:p>
    <w:bookmarkEnd w:id="61"/>
    <w:bookmarkStart w:id="62" w:name="边框"/>
    <w:p>
      <w:pPr>
        <w:pStyle w:val="Heading3"/>
      </w:pPr>
      <w:r>
        <w:t xml:space="preserve">6.5 边框</w:t>
      </w:r>
    </w:p>
    <w:p>
      <w:pPr>
        <w:pStyle w:val="SourceCode"/>
      </w:pPr>
      <w:r>
        <w:rPr>
          <w:rStyle w:val="VerbatimChar"/>
        </w:rPr>
        <w:t xml:space="preserve">默认边框:       rgba(0, 0, 0, 0.06)</w:t>
      </w:r>
      <w:r>
        <w:br/>
      </w:r>
      <w:r>
        <w:rPr>
          <w:rStyle w:val="VerbatimChar"/>
        </w:rPr>
        <w:t xml:space="preserve">输入框边框:     rgba(0, 0, 0, 0.12)</w:t>
      </w:r>
      <w:r>
        <w:br/>
      </w:r>
      <w:r>
        <w:rPr>
          <w:rStyle w:val="VerbatimChar"/>
        </w:rPr>
        <w:t xml:space="preserve">hover边框:     rgba(93, 196, 179, 0.2)   — 品牌色半透明</w:t>
      </w:r>
      <w:r>
        <w:br/>
      </w:r>
      <w:r>
        <w:rPr>
          <w:rStyle w:val="VerbatimChar"/>
        </w:rPr>
        <w:t xml:space="preserve">focus边框:     #5DC4B3                     — 品牌色实色</w:t>
      </w:r>
    </w:p>
    <w:bookmarkEnd w:id="62"/>
    <w:bookmarkStart w:id="63" w:name="圆角"/>
    <w:p>
      <w:pPr>
        <w:pStyle w:val="Heading3"/>
      </w:pPr>
      <w:r>
        <w:t xml:space="preserve">6.6 圆角</w:t>
      </w:r>
    </w:p>
    <w:p>
      <w:pPr>
        <w:pStyle w:val="SourceCode"/>
      </w:pPr>
      <w:r>
        <w:rPr>
          <w:rStyle w:val="VerbatimChar"/>
        </w:rPr>
        <w:t xml:space="preserve">xs:   4px     sm:   8px     md:   12px</w:t>
      </w:r>
      <w:r>
        <w:br/>
      </w:r>
      <w:r>
        <w:rPr>
          <w:rStyle w:val="VerbatimChar"/>
        </w:rPr>
        <w:t xml:space="preserve">lg:   16px    xl:   20px    2xl:  24px</w:t>
      </w:r>
      <w:r>
        <w:br/>
      </w:r>
      <w:r>
        <w:rPr>
          <w:rStyle w:val="VerbatimChar"/>
        </w:rPr>
        <w:t xml:space="preserve">3xl:  32px    full: 9999px</w:t>
      </w:r>
    </w:p>
    <w:bookmarkEnd w:id="63"/>
    <w:bookmarkStart w:id="64" w:name="阴影apple-风格多层深度"/>
    <w:p>
      <w:pPr>
        <w:pStyle w:val="Heading3"/>
      </w:pPr>
      <w:r>
        <w:t xml:space="preserve">6.7 阴影（Apple 风格多层深度）</w:t>
      </w:r>
    </w:p>
    <w:p>
      <w:pPr>
        <w:pStyle w:val="SourceCode"/>
      </w:pPr>
      <w:r>
        <w:rPr>
          <w:rStyle w:val="NormalTok"/>
        </w:rPr>
        <w:t xml:space="preserve">--shadow-xs</w:t>
      </w:r>
      <w:r>
        <w:rPr>
          <w:rStyle w:val="InformationTok"/>
        </w:rPr>
        <w:t xml:space="preserve">:         0 1px 2px rgba(0,0,0,0.04)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         0 1px 3px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8px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        0 2px 4px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       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--shadow-xl</w:t>
      </w:r>
      <w:r>
        <w:rPr>
          <w:rStyle w:val="InformationTok"/>
        </w:rPr>
        <w:t xml:space="preserve">:         0 8px 16px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24px 64px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--shadow-2xl</w:t>
      </w:r>
      <w:r>
        <w:rPr>
          <w:rStyle w:val="InformationTok"/>
        </w:rPr>
        <w:t xml:space="preserve">:        0 12px 24px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40px 80px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       0 1px 1px rgba(0,0,0,0.02)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--shadow-card-hover</w:t>
      </w:r>
      <w:r>
        <w:rPr>
          <w:rStyle w:val="InformationTok"/>
        </w:rPr>
        <w:t xml:space="preserve">: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48px rgba(93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</w:p>
    <w:bookmarkEnd w:id="64"/>
    <w:bookmarkStart w:id="65" w:name="动效"/>
    <w:p>
      <w:pPr>
        <w:pStyle w:val="Heading3"/>
      </w:pPr>
      <w:r>
        <w:t xml:space="preserve">6.8 动效</w:t>
      </w:r>
    </w:p>
    <w:p>
      <w:pPr>
        <w:pStyle w:val="SourceCode"/>
      </w:pPr>
      <w:r>
        <w:rPr>
          <w:rStyle w:val="NormalTok"/>
        </w:rPr>
        <w:t xml:space="preserve">--ease-spring</w:t>
      </w:r>
      <w:r>
        <w:rPr>
          <w:rStyle w:val="InformationTok"/>
        </w:rPr>
        <w:t xml:space="preserve">:    cubic-bezier(0.22, 1, 0.36,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--ease-smooth</w:t>
      </w:r>
      <w:r>
        <w:rPr>
          <w:rStyle w:val="InformationTok"/>
        </w:rPr>
        <w:t xml:space="preserve">:    cubic-bezier(0.25, 0.1, 0.25,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--ease-bounce</w:t>
      </w:r>
      <w:r>
        <w:rPr>
          <w:rStyle w:val="InformationTok"/>
        </w:rPr>
        <w:t xml:space="preserve">:    cubic-bezier(0.34, 1.56, 0.64,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--ease-apple</w:t>
      </w:r>
      <w:r>
        <w:rPr>
          <w:rStyle w:val="InformationTok"/>
        </w:rPr>
        <w:t xml:space="preserve">:     cubic-bezier(0.28, 0.11, 0.32,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--ease-out-expo</w:t>
      </w:r>
      <w:r>
        <w:rPr>
          <w:rStyle w:val="InformationTok"/>
        </w:rPr>
        <w:t xml:space="preserve">:  cubic-bezier(0.19, 1, 0.22,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--duration-fast</w:t>
      </w:r>
      <w:r>
        <w:rPr>
          <w:rStyle w:val="InformationTok"/>
        </w:rPr>
        <w:t xml:space="preserve">:   180ms;</w:t>
      </w:r>
      <w:r>
        <w:br/>
      </w:r>
      <w:r>
        <w:rPr>
          <w:rStyle w:val="NormalTok"/>
        </w:rPr>
        <w:t xml:space="preserve">--duration-normal</w:t>
      </w:r>
      <w:r>
        <w:rPr>
          <w:rStyle w:val="InformationTok"/>
        </w:rPr>
        <w:t xml:space="preserve">: 280ms;</w:t>
      </w:r>
      <w:r>
        <w:br/>
      </w:r>
      <w:r>
        <w:rPr>
          <w:rStyle w:val="NormalTok"/>
        </w:rPr>
        <w:t xml:space="preserve">--duration-slow</w:t>
      </w:r>
      <w:r>
        <w:rPr>
          <w:rStyle w:val="InformationTok"/>
        </w:rPr>
        <w:t xml:space="preserve">:   420ms;</w:t>
      </w:r>
      <w:r>
        <w:br/>
      </w:r>
      <w:r>
        <w:rPr>
          <w:rStyle w:val="NormalTok"/>
        </w:rPr>
        <w:t xml:space="preserve">--duration-slower</w:t>
      </w:r>
      <w:r>
        <w:rPr>
          <w:rStyle w:val="InformationTok"/>
        </w:rPr>
        <w:t xml:space="preserve">: 600ms;</w:t>
      </w:r>
    </w:p>
    <w:bookmarkEnd w:id="65"/>
    <w:bookmarkStart w:id="66" w:name="渐变"/>
    <w:p>
      <w:pPr>
        <w:pStyle w:val="Heading3"/>
      </w:pPr>
      <w:r>
        <w:t xml:space="preserve">6.9 渐变</w:t>
      </w:r>
    </w:p>
    <w:p>
      <w:pPr>
        <w:pStyle w:val="SourceCode"/>
      </w:pPr>
      <w:r>
        <w:rPr>
          <w:rStyle w:val="NormalTok"/>
        </w:rPr>
        <w:t xml:space="preserve">--gradient-primary</w:t>
      </w:r>
      <w:r>
        <w:rPr>
          <w:rStyle w:val="InformationTok"/>
        </w:rPr>
        <w:t xml:space="preserve">:  linear-gradient(135deg, #5DC4B3 0%, #49A89A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--gradient-cyber</w:t>
      </w:r>
      <w:r>
        <w:rPr>
          <w:rStyle w:val="InformationTok"/>
        </w:rPr>
        <w:t xml:space="preserve">:    linear-gradient(135deg, #0a2e2a 0%, #0f3d36 50%, #164e47 100%)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--gradient-aurora</w:t>
      </w:r>
      <w:r>
        <w:rPr>
          <w:rStyle w:val="InformationTok"/>
        </w:rPr>
        <w:t xml:space="preserve">:   radial-gradient(ellipse 120% 80% at 50% 45%, #13524a 0%, #0f3d36 30%, #0b312c 55%, #082420 80%, #061b18 100%)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--gradient-neon</w:t>
      </w:r>
      <w:r>
        <w:rPr>
          <w:rStyle w:val="InformationTok"/>
        </w:rPr>
        <w:t xml:space="preserve">:     linear-gradient(135deg, #32ade6 0%, #5DC4B3 40%, #49A89A 70%, #3D8F83 100%)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--gradient-glass</w:t>
      </w:r>
      <w:r>
        <w:rPr>
          <w:rStyle w:val="InformationTok"/>
        </w:rPr>
        <w:t xml:space="preserve">:    linear-gradient(135deg, rgba(255,255,255,0.12)</w:t>
      </w:r>
      <w:r>
        <w:rPr>
          <w:rStyle w:val="NormalTok"/>
        </w:rPr>
        <w:t xml:space="preserve">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rgba(255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 100%);</w:t>
      </w:r>
      <w:r>
        <w:br/>
      </w:r>
      <w:r>
        <w:rPr>
          <w:rStyle w:val="NormalTok"/>
        </w:rPr>
        <w:t xml:space="preserve">--gradient-surface</w:t>
      </w:r>
      <w:r>
        <w:rPr>
          <w:rStyle w:val="InformationTok"/>
        </w:rPr>
        <w:t xml:space="preserve">:  linear-gradient(180deg, #ffffff 0%, #f8f9fe 100%)</w:t>
      </w:r>
      <w:r>
        <w:rPr>
          <w:rStyle w:val="NormalTok"/>
        </w:rPr>
        <w:t xml:space="preserve">;</w:t>
      </w:r>
    </w:p>
    <w:bookmarkEnd w:id="66"/>
    <w:bookmarkStart w:id="67" w:name="字体"/>
    <w:p>
      <w:pPr>
        <w:pStyle w:val="Heading3"/>
      </w:pPr>
      <w:r>
        <w:t xml:space="preserve">6.10 字体</w:t>
      </w:r>
    </w:p>
    <w:p>
      <w:pPr>
        <w:pStyle w:val="SourceCode"/>
      </w:pPr>
      <w:r>
        <w:rPr>
          <w:rStyle w:val="VerbatimChar"/>
        </w:rPr>
        <w:t xml:space="preserve">正文字体栈:</w:t>
      </w:r>
      <w:r>
        <w:br/>
      </w:r>
      <w:r>
        <w:rPr>
          <w:rStyle w:val="VerbatimChar"/>
        </w:rPr>
        <w:t xml:space="preserve">  -apple-system, BlinkMacSystemFont, 'Inter', 'SF Pro Display',</w:t>
      </w:r>
      <w:r>
        <w:br/>
      </w:r>
      <w:r>
        <w:rPr>
          <w:rStyle w:val="VerbatimChar"/>
        </w:rPr>
        <w:t xml:space="preserve">  'Segoe UI', Roboto, 'Noto Sans SC', sans-serif</w:t>
      </w:r>
      <w:r>
        <w:br/>
      </w:r>
      <w:r>
        <w:br/>
      </w:r>
      <w:r>
        <w:rPr>
          <w:rStyle w:val="VerbatimChar"/>
        </w:rPr>
        <w:t xml:space="preserve">品牌/Logo字体栈:</w:t>
      </w:r>
      <w:r>
        <w:br/>
      </w:r>
      <w:r>
        <w:rPr>
          <w:rStyle w:val="VerbatimChar"/>
        </w:rPr>
        <w:t xml:space="preserve">  'Montserrat', 'Inter', 'Futura', 'Helvetica Neue', sans-serif</w:t>
      </w:r>
      <w:r>
        <w:br/>
      </w:r>
      <w:r>
        <w:br/>
      </w:r>
      <w:r>
        <w:rPr>
          <w:rStyle w:val="VerbatimChar"/>
        </w:rPr>
        <w:t xml:space="preserve">Google Fonts 加载:</w:t>
      </w:r>
      <w:r>
        <w:br/>
      </w:r>
      <w:r>
        <w:rPr>
          <w:rStyle w:val="VerbatimChar"/>
        </w:rPr>
        <w:t xml:space="preserve">  Inter:        wght@300;400;500;600;700;800;900</w:t>
      </w:r>
      <w:r>
        <w:br/>
      </w:r>
      <w:r>
        <w:rPr>
          <w:rStyle w:val="VerbatimChar"/>
        </w:rPr>
        <w:t xml:space="preserve">  Montserrat:   wght@700;800;900</w:t>
      </w:r>
      <w:r>
        <w:br/>
      </w:r>
      <w:r>
        <w:rPr>
          <w:rStyle w:val="VerbatimChar"/>
        </w:rPr>
        <w:t xml:space="preserve">  Noto Sans SC: wght@300;400;500;600;700</w:t>
      </w:r>
    </w:p>
    <w:bookmarkEnd w:id="67"/>
    <w:bookmarkStart w:id="68" w:name="tailwind-css-运行时配置"/>
    <w:p>
      <w:pPr>
        <w:pStyle w:val="Heading3"/>
      </w:pPr>
      <w:r>
        <w:t xml:space="preserve">6.11 Tailwind CSS 运行时配置</w:t>
      </w:r>
    </w:p>
    <w:p>
      <w:pPr>
        <w:pStyle w:val="FirstParagraph"/>
      </w:pPr>
      <w:r>
        <w:t xml:space="preserve">所有页面的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中必须包含以下 Tailwind 配置：</w:t>
      </w:r>
    </w:p>
    <w:p>
      <w:pPr>
        <w:pStyle w:val="SourceCode"/>
      </w:pPr>
      <w:r>
        <w:rPr>
          <w:rStyle w:val="NormalTok"/>
        </w:rPr>
        <w:t xml:space="preserve">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'Noto Sans SC'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'Futura'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'#5DC4B3'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'#7DD4C7'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'#3D8F83'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'#49A89A'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'#2EC4B6'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bright2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'#3DD8CA'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deep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'#28A696'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semantic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'#32ade6'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'#ff9f0a'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'#ff375f'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'#1d1d1f'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'#1a1a1a'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tertiary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'#86868b'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'#aeaeb2'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'rgba(255,255,255,0.88)'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divider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'#f1f5f9'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'32px'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第七章ui-组件规范"/>
    <w:p>
      <w:pPr>
        <w:pStyle w:val="Heading2"/>
      </w:pPr>
      <w:r>
        <w:t xml:space="preserve">第七章：UI 组件规范</w:t>
      </w:r>
    </w:p>
    <w:bookmarkStart w:id="70" w:name="导航栏-navbar"/>
    <w:p>
      <w:pPr>
        <w:pStyle w:val="Heading3"/>
      </w:pPr>
      <w:r>
        <w:t xml:space="preserve">7.1 导航栏 (Navbar)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定位</w:t>
      </w:r>
      <w:r>
        <w:t xml:space="preserve">:</w:t>
      </w:r>
      <w:r>
        <w:t xml:space="preserve"> </w:t>
      </w:r>
      <w:r>
        <w:rPr>
          <w:rStyle w:val="VerbatimChar"/>
        </w:rPr>
        <w:t xml:space="preserve">sticky top-0 z-50</w:t>
      </w:r>
      <w:r>
        <w:t xml:space="preserve">，高度 56px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毛玻璃效果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background: rgba(255,255,255,0.92); backdrop-filter: blur(24px) saturate(180%);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底部边线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border-bottom: 0.5px solid rgba(0,0,0,0.06)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滚动效果</w:t>
      </w:r>
      <w:r>
        <w:t xml:space="preserve">: 滚动距离 &gt;10px 时添加</w:t>
      </w:r>
      <w:r>
        <w:t xml:space="preserve"> </w:t>
      </w:r>
      <w:r>
        <w:rPr>
          <w:rStyle w:val="VerbatimChar"/>
        </w:rPr>
        <w:t xml:space="preserve">.scrolled</w:t>
      </w:r>
      <w:r>
        <w:t xml:space="preserve"> </w:t>
      </w:r>
      <w:r>
        <w:t xml:space="preserve">类，加阴影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品牌 Logo</w:t>
      </w:r>
      <w:r>
        <w:t xml:space="preserve">: 双圆叠合标识 +</w:t>
      </w:r>
      <w:r>
        <w:t xml:space="preserve"> </w:t>
      </w:r>
      <w:r>
        <w:t xml:space="preserve">“</w:t>
      </w:r>
      <w:r>
        <w:t xml:space="preserve">MICRO CONNECT 滴灌通</w:t>
      </w:r>
      <w:r>
        <w:t xml:space="preserve">”</w:t>
      </w:r>
      <w:r>
        <w:t xml:space="preserve"> </w:t>
      </w:r>
      <w:r>
        <w:t xml:space="preserve">文字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语言切换</w:t>
      </w:r>
      <w:r>
        <w:t xml:space="preserve">: 按钮切换 中/EN，修改 URL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参数</w:t>
      </w:r>
    </w:p>
    <w:p>
      <w:pPr>
        <w:pStyle w:val="FirstParagraph"/>
      </w:pPr>
      <w:r>
        <w:rPr>
          <w:bCs/>
          <w:b/>
        </w:rPr>
        <w:t xml:space="preserve">独立应用的 Navbar 简化版</w:t>
      </w:r>
      <w:r>
        <w:t xml:space="preserve">:</w:t>
      </w:r>
      <w:r>
        <w:t xml:space="preserve"> </w:t>
      </w:r>
      <w:r>
        <w:t xml:space="preserve">- 左侧：品牌 Logo（点击跳主站首页</w:t>
      </w:r>
      <w:r>
        <w:t xml:space="preserve"> </w:t>
      </w:r>
      <w:r>
        <w:rPr>
          <w:rStyle w:val="VerbatimChar"/>
        </w:rPr>
        <w:t xml:space="preserve">https://microconnect.com</w:t>
      </w:r>
      <w:r>
        <w:t xml:space="preserve">）</w:t>
      </w:r>
      <w:r>
        <w:t xml:space="preserve"> </w:t>
      </w:r>
      <w:r>
        <w:t xml:space="preserve">- 中间：当前产品名（如”参与通 Deal Connect”）</w:t>
      </w:r>
      <w:r>
        <w:t xml:space="preserve"> </w:t>
      </w:r>
      <w:r>
        <w:t xml:space="preserve">- 右侧：语言切换 +</w:t>
      </w:r>
      <w:r>
        <w:t xml:space="preserve"> </w:t>
      </w:r>
      <w:r>
        <w:t xml:space="preserve">“</w:t>
      </w:r>
      <w:r>
        <w:t xml:space="preserve">返回主站</w:t>
      </w:r>
      <w:r>
        <w:t xml:space="preserve">”</w:t>
      </w:r>
      <w:r>
        <w:t xml:space="preserve">按钮</w:t>
      </w:r>
    </w:p>
    <w:bookmarkEnd w:id="70"/>
    <w:bookmarkStart w:id="71" w:name="页脚-footer"/>
    <w:p>
      <w:pPr>
        <w:pStyle w:val="Heading3"/>
      </w:pPr>
      <w:r>
        <w:t xml:space="preserve">7.2 页脚 (Footer)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Aurora 深色背景</w:t>
      </w:r>
      <w:r>
        <w:t xml:space="preserve">:</w:t>
      </w:r>
      <w:r>
        <w:t xml:space="preserve"> </w:t>
      </w:r>
      <w:r>
        <w:rPr>
          <w:rStyle w:val="VerbatimChar"/>
        </w:rPr>
        <w:t xml:space="preserve">radial-gradient(ellipse 130% 90% at 50% 20%, #0f3d36 0%, #0b312c 40%, #082420 70%, #061b18 100%)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四栏布局</w:t>
      </w:r>
      <w:r>
        <w:t xml:space="preserve">: 品牌区(Logo+描述+社交图标) | 产品链接 | 公司链接 | 联系方式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底部</w:t>
      </w:r>
      <w:r>
        <w:t xml:space="preserve">: 免责声明 + 版权</w:t>
      </w:r>
      <w:r>
        <w:t xml:space="preserve"> </w:t>
      </w:r>
      <w:r>
        <w:rPr>
          <w:rStyle w:val="VerbatimChar"/>
        </w:rPr>
        <w:t xml:space="preserve">© 2026 Micro Connect Group</w:t>
      </w:r>
      <w:r>
        <w:t xml:space="preserve"> </w:t>
      </w:r>
      <w:r>
        <w:t xml:space="preserve">+ 法律链接</w:t>
      </w:r>
    </w:p>
    <w:p>
      <w:pPr>
        <w:pStyle w:val="FirstParagraph"/>
      </w:pPr>
      <w:r>
        <w:rPr>
          <w:bCs/>
          <w:b/>
        </w:rPr>
        <w:t xml:space="preserve">独立应用的 Footer 简化版</w:t>
      </w:r>
      <w:r>
        <w:t xml:space="preserve">:</w:t>
      </w:r>
      <w:r>
        <w:t xml:space="preserve"> </w:t>
      </w:r>
      <w:r>
        <w:t xml:space="preserve">- 品牌 Logo + 产品名 + 版权信息</w:t>
      </w:r>
      <w:r>
        <w:t xml:space="preserve"> </w:t>
      </w:r>
      <w:r>
        <w:t xml:space="preserve">- 链接：返回主站、隐私政策、服务条款</w:t>
      </w:r>
    </w:p>
    <w:bookmarkEnd w:id="71"/>
    <w:bookmarkStart w:id="72" w:name="品牌-logo-svg"/>
    <w:p>
      <w:pPr>
        <w:pStyle w:val="Heading3"/>
      </w:pPr>
      <w:r>
        <w:t xml:space="preserve">7.3 品牌 Logo (SVG)</w:t>
      </w:r>
    </w:p>
    <w:p>
      <w:pPr>
        <w:pStyle w:val="FirstParagraph"/>
      </w:pPr>
      <w:r>
        <w:t xml:space="preserve">双圆叠合标识，纯代码渲染：</w:t>
      </w:r>
    </w:p>
    <w:p>
      <w:pPr>
        <w:pStyle w:val="SourceCode"/>
      </w:pP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viewBox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 0 80 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&lt;defs&gt;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"#3DD8CA"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"gb"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"#28A696"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&lt;/defs&gt;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"url(#gt)"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"url(#gb)"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opacity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"0.85"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t xml:space="preserve">品牌全名显示格式：</w:t>
      </w:r>
      <w:r>
        <w:rPr>
          <w:rStyle w:val="VerbatimChar"/>
        </w:rPr>
        <w:t xml:space="preserve">MICRO CONNECT 滴灌通</w:t>
      </w:r>
      <w:r>
        <w:t xml:space="preserve"> </w:t>
      </w:r>
      <w:r>
        <w:t xml:space="preserve">(英文部分用 Montserrat 字体)</w:t>
      </w:r>
    </w:p>
    <w:bookmarkEnd w:id="72"/>
    <w:bookmarkStart w:id="73" w:name="卡片-card"/>
    <w:p>
      <w:pPr>
        <w:pStyle w:val="Heading3"/>
      </w:pPr>
      <w:r>
        <w:t xml:space="preserve">7.4 卡片 (Card)</w:t>
      </w:r>
    </w:p>
    <w:p>
      <w:pPr>
        <w:pStyle w:val="SourceCode"/>
      </w:pPr>
      <w:r>
        <w:rPr>
          <w:rStyle w:val="FunctionTok"/>
        </w:rPr>
        <w:t xml:space="preserve">.card-hover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.card-hover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滚动渐现动画"/>
    <w:p>
      <w:pPr>
        <w:pStyle w:val="Heading3"/>
      </w:pPr>
      <w:r>
        <w:t xml:space="preserve">7.5 滚动渐现动画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.stagger-4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.stagger-5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.stagger-6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配合 IntersectionObserver 触发：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(([e])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4"/>
    <w:bookmarkStart w:id="75" w:name="状态徽章"/>
    <w:p>
      <w:pPr>
        <w:pStyle w:val="Heading3"/>
      </w:pPr>
      <w:r>
        <w:t xml:space="preserve">7.6 状态徽章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(已上线)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bg-green-100 text-green-700 border-green-200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 (Beta测试中)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bg-yellow-100 text-yellow-700 border-yellow-200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coming (即将上线)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bg-gray-100 text-gray-500 border-gray-200</w:t>
            </w:r>
          </w:p>
        </w:tc>
      </w:tr>
    </w:tbl>
    <w:bookmarkEnd w:id="75"/>
    <w:bookmarkStart w:id="76" w:name="角色徽章"/>
    <w:p>
      <w:pPr>
        <w:pStyle w:val="Heading3"/>
      </w:pPr>
      <w:r>
        <w:t xml:space="preserve">7.7 角色徽章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(共用)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bg-blue-100 text-blue-600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borrower (融资者)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bg-amber-100 text-amber-700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 (投资者)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bg-indigo-100 text-indigo-600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collaborative (协同)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bg-[#5DC4B3]/15 text-[#0d9488]</w:t>
            </w:r>
          </w:p>
        </w:tc>
      </w:tr>
    </w:tbl>
    <w:bookmarkEnd w:id="76"/>
    <w:bookmarkStart w:id="77" w:name="点阵背景图案"/>
    <w:p>
      <w:pPr>
        <w:pStyle w:val="Heading3"/>
      </w:pPr>
      <w:r>
        <w:t xml:space="preserve">7.8 点阵背景图案</w:t>
      </w:r>
    </w:p>
    <w:p>
      <w:pPr>
        <w:pStyle w:val="SourceCode"/>
      </w:pPr>
      <w:r>
        <w:rPr>
          <w:rStyle w:val="FunctionTok"/>
        </w:rPr>
        <w:t xml:space="preserve">.dot-pattern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第八章国际化-i18n-规范"/>
    <w:p>
      <w:pPr>
        <w:pStyle w:val="Heading2"/>
      </w:pPr>
      <w:r>
        <w:t xml:space="preserve">第八章：国际化 (i18n) 规范</w:t>
      </w:r>
    </w:p>
    <w:bookmarkStart w:id="79" w:name="语言体系"/>
    <w:p>
      <w:pPr>
        <w:pStyle w:val="Heading3"/>
      </w:pPr>
      <w:r>
        <w:t xml:space="preserve">8.1 语言体系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支持语言</w:t>
      </w:r>
      <w:r>
        <w:t xml:space="preserve">: 中文 (zh) 和英文 (en)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默认语言</w:t>
      </w:r>
      <w:r>
        <w:t xml:space="preserve">: 中文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切换机制</w:t>
      </w:r>
      <w:r>
        <w:t xml:space="preserve">: URL 查询参数</w:t>
      </w:r>
      <w:r>
        <w:t xml:space="preserve"> </w:t>
      </w:r>
      <w:r>
        <w:rPr>
          <w:rStyle w:val="VerbatimChar"/>
        </w:rPr>
        <w:t xml:space="preserve">?lang=en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链接生成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langLink(href, lang)</w:t>
      </w:r>
      <w:r>
        <w:t xml:space="preserve"> </w:t>
      </w:r>
      <w:r>
        <w:t xml:space="preserve">— zh 不加参数，en 追加</w:t>
      </w:r>
      <w:r>
        <w:t xml:space="preserve"> </w:t>
      </w:r>
      <w:r>
        <w:rPr>
          <w:rStyle w:val="VerbatimChar"/>
        </w:rPr>
        <w:t xml:space="preserve">?lang=en</w:t>
      </w:r>
    </w:p>
    <w:bookmarkEnd w:id="79"/>
    <w:bookmarkStart w:id="80" w:name="双语类型"/>
    <w:p>
      <w:pPr>
        <w:pStyle w:val="Heading3"/>
      </w:pPr>
      <w:r>
        <w:t xml:space="preserve">8.2 双语类型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    </w:t>
      </w:r>
      <w:r>
        <w:rPr>
          <w:rStyle w:val="CommentTok"/>
        </w:rPr>
        <w:t xml:space="preserve">// 双语字符串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</w:t>
      </w:r>
      <w:r>
        <w:rPr>
          <w:rStyle w:val="CommentTok"/>
        </w:rPr>
        <w:t xml:space="preserve">// 双语数组</w:t>
      </w:r>
    </w:p>
    <w:bookmarkEnd w:id="80"/>
    <w:bookmarkStart w:id="81" w:name="工具函数"/>
    <w:p>
      <w:pPr>
        <w:pStyle w:val="Heading3"/>
      </w:pPr>
      <w:r>
        <w:t xml:space="preserve">8.3 工具函数</w:t>
      </w:r>
    </w:p>
    <w:p>
      <w:pPr>
        <w:pStyle w:val="SourceCode"/>
      </w:pPr>
      <w:r>
        <w:rPr>
          <w:rStyle w:val="FunctionTok"/>
        </w:rPr>
        <w:t xml:space="preserve">tt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取文本</w:t>
      </w:r>
      <w:r>
        <w:br/>
      </w:r>
      <w:r>
        <w:rPr>
          <w:rStyle w:val="FunctionTok"/>
        </w:rPr>
        <w:t xml:space="preserve">ta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</w:t>
      </w:r>
      <w:r>
        <w:rPr>
          <w:rStyle w:val="CommentTok"/>
        </w:rPr>
        <w:t xml:space="preserve">// 取数组</w:t>
      </w:r>
      <w:r>
        <w:br/>
      </w:r>
      <w:r>
        <w:rPr>
          <w:rStyle w:val="FunctionTok"/>
        </w:rPr>
        <w:t xml:space="preserve">getLangFromQuery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    </w:t>
      </w:r>
      <w:r>
        <w:rPr>
          <w:rStyle w:val="CommentTok"/>
        </w:rPr>
        <w:t xml:space="preserve">// 从URL解析语言</w:t>
      </w:r>
      <w:r>
        <w:br/>
      </w:r>
      <w:r>
        <w:rPr>
          <w:rStyle w:val="FunctionTok"/>
        </w:rPr>
        <w:t xml:space="preserve">langLink</w:t>
      </w:r>
      <w:r>
        <w:rPr>
          <w:rStyle w:val="NormalTok"/>
        </w:rPr>
        <w:t xml:space="preserve">(href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生成带语言参数的链接</w:t>
      </w:r>
    </w:p>
    <w:bookmarkEnd w:id="81"/>
    <w:bookmarkStart w:id="82" w:name="产品信息查询"/>
    <w:p>
      <w:pPr>
        <w:pStyle w:val="Heading3"/>
      </w:pPr>
      <w:r>
        <w:t xml:space="preserve">8.4 产品信息查询</w:t>
      </w:r>
    </w:p>
    <w:p>
      <w:pPr>
        <w:pStyle w:val="SourceCode"/>
      </w:pPr>
      <w:r>
        <w:rPr>
          <w:rStyle w:val="FunctionTok"/>
        </w:rPr>
        <w:t xml:space="preserve">getProductName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 </w:t>
      </w:r>
      <w:r>
        <w:rPr>
          <w:rStyle w:val="CommentTok"/>
        </w:rPr>
        <w:t xml:space="preserve">// 按ID获取产品名称</w:t>
      </w:r>
      <w:r>
        <w:br/>
      </w:r>
      <w:r>
        <w:rPr>
          <w:rStyle w:val="FunctionTok"/>
        </w:rPr>
        <w:t xml:space="preserve">getProductDesc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 </w:t>
      </w:r>
      <w:r>
        <w:rPr>
          <w:rStyle w:val="CommentTok"/>
        </w:rPr>
        <w:t xml:space="preserve">// 按ID获取产品描述</w:t>
      </w:r>
      <w:r>
        <w:br/>
      </w:r>
      <w:r>
        <w:rPr>
          <w:rStyle w:val="FunctionTok"/>
        </w:rPr>
        <w:t xml:space="preserve">getProductFeatures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</w:t>
      </w:r>
      <w:r>
        <w:rPr>
          <w:rStyle w:val="CommentTok"/>
        </w:rPr>
        <w:t xml:space="preserve">// 按ID获取功能标签</w:t>
      </w:r>
      <w:r>
        <w:br/>
      </w:r>
      <w:r>
        <w:rPr>
          <w:rStyle w:val="FunctionTok"/>
        </w:rPr>
        <w:t xml:space="preserve">getProductShort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</w:t>
      </w:r>
      <w:r>
        <w:rPr>
          <w:rStyle w:val="CommentTok"/>
        </w:rPr>
        <w:t xml:space="preserve">// 按ID获取一句话简述</w:t>
      </w:r>
      <w:r>
        <w:br/>
      </w:r>
      <w:r>
        <w:rPr>
          <w:rStyle w:val="FunctionTok"/>
        </w:rPr>
        <w:t xml:space="preserve">getCategoryName</w:t>
      </w:r>
      <w:r>
        <w:rPr>
          <w:rStyle w:val="NormalTok"/>
        </w:rPr>
        <w:t xml:space="preserve">(zhName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</w:t>
      </w:r>
      <w:r>
        <w:rPr>
          <w:rStyle w:val="CommentTok"/>
        </w:rPr>
        <w:t xml:space="preserve">// 分类名翻译</w:t>
      </w:r>
      <w:r>
        <w:br/>
      </w:r>
      <w:r>
        <w:rPr>
          <w:rStyle w:val="FunctionTok"/>
        </w:rPr>
        <w:t xml:space="preserve">getStatusLabel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</w:t>
      </w:r>
      <w:r>
        <w:rPr>
          <w:rStyle w:val="CommentTok"/>
        </w:rPr>
        <w:t xml:space="preserve">// 状态标签翻译</w:t>
      </w:r>
      <w:r>
        <w:br/>
      </w:r>
      <w:r>
        <w:rPr>
          <w:rStyle w:val="FunctionTok"/>
        </w:rPr>
        <w:t xml:space="preserve">getRoleBadge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 </w:t>
      </w:r>
      <w:r>
        <w:rPr>
          <w:rStyle w:val="CommentTok"/>
        </w:rPr>
        <w:t xml:space="preserve">// 角色徽章翻译</w:t>
      </w:r>
    </w:p>
    <w:bookmarkEnd w:id="82"/>
    <w:bookmarkStart w:id="83" w:name="独立应用的-i18n"/>
    <w:p>
      <w:pPr>
        <w:pStyle w:val="Heading3"/>
      </w:pPr>
      <w:r>
        <w:t xml:space="preserve">8.5 独立应用的 i18n</w:t>
      </w:r>
    </w:p>
    <w:p>
      <w:pPr>
        <w:pStyle w:val="FirstParagraph"/>
      </w:pPr>
      <w:r>
        <w:t xml:space="preserve">独立应用内部自行定义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对象，格式与主站一致：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'参与通'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 Connect'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'投资者统一项目看板'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 Investor Deal Dashboard'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{zh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en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obj[lang]</w:t>
      </w:r>
    </w:p>
    <w:bookmarkEnd w:id="83"/>
    <w:bookmarkStart w:id="84" w:name="金额格式规范"/>
    <w:p>
      <w:pPr>
        <w:pStyle w:val="Heading3"/>
      </w:pPr>
      <w:r>
        <w:t xml:space="preserve">8.6 金额格式规范</w:t>
      </w:r>
    </w:p>
    <w:p>
      <w:pPr>
        <w:numPr>
          <w:ilvl w:val="0"/>
          <w:numId w:val="1009"/>
        </w:numPr>
        <w:pStyle w:val="Compact"/>
      </w:pPr>
      <w:r>
        <w:t xml:space="preserve">中文:</w:t>
      </w:r>
      <w:r>
        <w:t xml:space="preserve"> </w:t>
      </w:r>
      <w:r>
        <w:rPr>
          <w:rStyle w:val="VerbatimChar"/>
        </w:rPr>
        <w:t xml:space="preserve">¥68万</w:t>
      </w:r>
    </w:p>
    <w:p>
      <w:pPr>
        <w:numPr>
          <w:ilvl w:val="0"/>
          <w:numId w:val="1009"/>
        </w:numPr>
        <w:pStyle w:val="Compact"/>
      </w:pPr>
      <w:r>
        <w:t xml:space="preserve">英文:</w:t>
      </w:r>
      <w:r>
        <w:t xml:space="preserve"> </w:t>
      </w:r>
      <w:r>
        <w:rPr>
          <w:rStyle w:val="VerbatimChar"/>
        </w:rPr>
        <w:t xml:space="preserve">¥680K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第九章技术栈与部署架构"/>
    <w:p>
      <w:pPr>
        <w:pStyle w:val="Heading2"/>
      </w:pPr>
      <w:r>
        <w:t xml:space="preserve">第九章：技术栈与部署架构</w:t>
      </w:r>
    </w:p>
    <w:bookmarkStart w:id="86" w:name="demo展示型技术栈当前实现"/>
    <w:p>
      <w:pPr>
        <w:pStyle w:val="Heading3"/>
      </w:pPr>
      <w:r>
        <w:t xml:space="preserve">9.1 Demo/展示型技术栈（当前实现）</w:t>
      </w:r>
    </w:p>
    <w:p>
      <w:pPr>
        <w:pStyle w:val="FirstParagraph"/>
      </w:pPr>
      <w:r>
        <w:t xml:space="preserve">这是在 Genspark 全栈模式快速搭建 Demo 用的技术栈，已在 L1 主站和 MC-Revolution 合约通中验证：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 + TypeScript + JSX (服务端渲染 SSR)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 (通过 wrangler)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(CDN) + 自定义 CSS Design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FontAwesome 6.4 (CDN)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Fonts: Inter + Montserrat + Noto Sans 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纯原生 JS (inline</w:t>
            </w:r>
            <w:r>
              <w:t xml:space="preserve"> </w:t>
            </w:r>
            <w:r>
              <w:rPr>
                <w:rStyle w:val="VerbatimChar"/>
              </w:rPr>
              <w:t xml:space="preserve">&lt;script dangerouslySetInnerHTML&gt;</w:t>
            </w:r>
            <w:r>
              <w:t xml:space="preserve">)，不用 React/Vue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+</w:t>
            </w:r>
            <w:r>
              <w:t xml:space="preserve"> </w:t>
            </w:r>
            <w:r>
              <w:t xml:space="preserve">@hono/vite-cloudflare-pages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(通过 Cloudflare Bindings</w:t>
            </w:r>
            <w:r>
              <w:t xml:space="preserve"> </w:t>
            </w:r>
            <w:r>
              <w:rPr>
                <w:rStyle w:val="VerbatimChar"/>
              </w:rPr>
              <w:t xml:space="preserve">c.env.OPENAI_API_KEY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(客户端) / Cloudflare D1 / KV (服务端)</w:t>
            </w:r>
          </w:p>
        </w:tc>
      </w:tr>
    </w:tbl>
    <w:bookmarkEnd w:id="86"/>
    <w:bookmarkStart w:id="87" w:name="生产级技术栈白皮书愿景"/>
    <w:p>
      <w:pPr>
        <w:pStyle w:val="Heading3"/>
      </w:pPr>
      <w:r>
        <w:t xml:space="preserve">9.2 生产级技术栈（白皮书愿景）</w:t>
      </w:r>
    </w:p>
    <w:p>
      <w:pPr>
        <w:pStyle w:val="FirstParagraph"/>
      </w:pPr>
      <w:r>
        <w:t xml:space="preserve">这是未来正式产品化、规模化后的迁移目标：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 + TypeScript + Tailwind CSS + 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 (API 服务) + Python + FastAPI (AI 服务)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(关系型) + MongoDB (文档型)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缓存/队列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(缓存 + 消息队列) + RabbitMQ (事件总线)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 (生成式 AI) + Tesseract OCR + Scikit-learn (评分模型) + TensorFlow (预测模型)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(容器化) + Kubernetes (编排) + AWS / 阿里云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两种技术栈不冲突</w:t>
      </w:r>
      <w:r>
        <w:t xml:space="preserve">: Demo 栈用于快速验证和展示，生产栈是规模化后的迁移方向。在 Genspark 全栈模式开发新”通”时，统一使用 Demo 技术栈。</w:t>
      </w:r>
    </w:p>
    <w:bookmarkEnd w:id="87"/>
    <w:bookmarkStart w:id="88" w:name="项目初始化命令"/>
    <w:p>
      <w:pPr>
        <w:pStyle w:val="Heading3"/>
      </w:pPr>
      <w:r>
        <w:t xml:space="preserve">9.3 项目初始化命令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webapp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88"/>
    <w:bookmarkStart w:id="89" w:name="独立应用部署模式"/>
    <w:p>
      <w:pPr>
        <w:pStyle w:val="Heading3"/>
      </w:pPr>
      <w:r>
        <w:t xml:space="preserve">9.4 独立应用部署模式</w:t>
      </w:r>
    </w:p>
    <w:p>
      <w:pPr>
        <w:pStyle w:val="FirstParagraph"/>
      </w:pPr>
      <w:r>
        <w:t xml:space="preserve">每个”通”可以作为独立的全栈应用搭建和部署。部署后：</w:t>
      </w:r>
      <w:r>
        <w:t xml:space="preserve"> </w:t>
      </w:r>
      <w:r>
        <w:t xml:space="preserve">1. 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中为该产品设置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</w:t>
      </w:r>
      <w:r>
        <w:t xml:space="preserve"> </w:t>
      </w:r>
      <w:r>
        <w:t xml:space="preserve">2. 主站的产品卡片/链接检测到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后，在新标签页</w:t>
      </w:r>
      <w:r>
        <w:t xml:space="preserve"> </w:t>
      </w:r>
      <w:r>
        <w:rPr>
          <w:rStyle w:val="VerbatimChar"/>
        </w:rPr>
        <w:t xml:space="preserve">_blank</w:t>
      </w:r>
      <w:r>
        <w:t xml:space="preserve"> </w:t>
      </w:r>
      <w:r>
        <w:t xml:space="preserve">打开独立应用</w:t>
      </w:r>
      <w:r>
        <w:t xml:space="preserve"> </w:t>
      </w:r>
      <w:r>
        <w:t xml:space="preserve">3. 没有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的产品继续走主站内部占位页</w:t>
      </w:r>
      <w:r>
        <w:t xml:space="preserve"> </w:t>
      </w:r>
      <w:r>
        <w:rPr>
          <w:rStyle w:val="VerbatimChar"/>
        </w:rPr>
        <w:t xml:space="preserve">/{id}</w:t>
      </w:r>
    </w:p>
    <w:p>
      <w:pPr>
        <w:pStyle w:val="BodyText"/>
      </w:pPr>
      <w:r>
        <w:rPr>
          <w:bCs/>
          <w:b/>
        </w:rPr>
        <w:t xml:space="preserve">合约通是第一个这样做的。参与通是第二个。</w:t>
      </w:r>
    </w:p>
    <w:bookmarkEnd w:id="89"/>
    <w:bookmarkStart w:id="90" w:name="项目结构标准"/>
    <w:p>
      <w:pPr>
        <w:pStyle w:val="Heading3"/>
      </w:pPr>
      <w:r>
        <w:t xml:space="preserve">9.5 项目结构标准</w:t>
      </w:r>
    </w:p>
    <w:p>
      <w:pPr>
        <w:pStyle w:val="FirstParagraph"/>
      </w:pPr>
      <w:r>
        <w:rPr>
          <w:bCs/>
          <w:b/>
        </w:rPr>
        <w:t xml:space="preserve">主站结构 (L1)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webapp/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入口：Hono应用 + 路由注册</w:t>
      </w:r>
      <w:r>
        <w:br/>
      </w:r>
      <w:r>
        <w:rPr>
          <w:rStyle w:val="VerbatimChar"/>
        </w:rPr>
        <w:t xml:space="preserve">│   ├── renderer.tsx       # JSX渲染器 (HTML外壳/head/Tailwind配置)</w:t>
      </w:r>
      <w:r>
        <w:br/>
      </w:r>
      <w:r>
        <w:rPr>
          <w:rStyle w:val="VerbatimChar"/>
        </w:rPr>
        <w:t xml:space="preserve">│   ├── i18n.ts            # 国际化数据层</w:t>
      </w:r>
      <w:r>
        <w:br/>
      </w:r>
      <w:r>
        <w:rPr>
          <w:rStyle w:val="VerbatimChar"/>
        </w:rPr>
        <w:t xml:space="preserve">│   ├── data.ts            # 产品数据层 (Single Source of Truth)</w:t>
      </w:r>
      <w:r>
        <w:br/>
      </w:r>
      <w:r>
        <w:rPr>
          <w:rStyle w:val="VerbatimChar"/>
        </w:rPr>
        <w:t xml:space="preserve">│   ├── pages/             # 页面组件</w:t>
      </w:r>
      <w:r>
        <w:br/>
      </w:r>
      <w:r>
        <w:rPr>
          <w:rStyle w:val="VerbatimChar"/>
        </w:rPr>
        <w:t xml:space="preserve">│   └── components/        # 共享组件 (Navbar/Footer/Logos)</w:t>
      </w:r>
      <w:r>
        <w:br/>
      </w:r>
      <w:r>
        <w:rPr>
          <w:rStyle w:val="VerbatimChar"/>
        </w:rPr>
        <w:t xml:space="preserve">├── public/static/style.css</w:t>
      </w:r>
      <w:r>
        <w:br/>
      </w:r>
      <w:r>
        <w:rPr>
          <w:rStyle w:val="VerbatimChar"/>
        </w:rPr>
        <w:t xml:space="preserve">├── ecosystem.config.cjs</w:t>
      </w:r>
      <w:r>
        <w:br/>
      </w:r>
      <w:r>
        <w:rPr>
          <w:rStyle w:val="VerbatimChar"/>
        </w:rPr>
        <w:t xml:space="preserve">├── wrangler.jsonc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FirstParagraph"/>
      </w:pPr>
      <w:r>
        <w:rPr>
          <w:bCs/>
          <w:b/>
        </w:rPr>
        <w:t xml:space="preserve">独立应用结构 (MC-Revolution 合约通)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webapp/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入口：Hono应用 + API路由 + 主页面HTML</w:t>
      </w:r>
      <w:r>
        <w:br/>
      </w:r>
      <w:r>
        <w:rPr>
          <w:rStyle w:val="VerbatimChar"/>
        </w:rPr>
        <w:t xml:space="preserve">│   ├── renderer.tsx       # JSX渲染器 (极简，仅HTML壳)</w:t>
      </w:r>
      <w:r>
        <w:br/>
      </w:r>
      <w:r>
        <w:rPr>
          <w:rStyle w:val="VerbatimChar"/>
        </w:rPr>
        <w:t xml:space="preserve">│   ├── knowledge.ts       # 领域知识库（合同条款结构化数据）</w:t>
      </w:r>
      <w:r>
        <w:br/>
      </w:r>
      <w:r>
        <w:rPr>
          <w:rStyle w:val="VerbatimChar"/>
        </w:rPr>
        <w:t xml:space="preserve">│   └── templates.ts       # 行业模板系统（合同参数、条款、全文）</w:t>
      </w:r>
      <w:r>
        <w:br/>
      </w:r>
      <w:r>
        <w:rPr>
          <w:rStyle w:val="VerbatimChar"/>
        </w:rPr>
        <w:t xml:space="preserve">├── wrangler.jsonc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└── package.json</w:t>
      </w:r>
    </w:p>
    <w:bookmarkEnd w:id="90"/>
    <w:bookmarkStart w:id="91" w:name="路由结构"/>
    <w:p>
      <w:pPr>
        <w:pStyle w:val="Heading3"/>
      </w:pPr>
      <w:r>
        <w:t xml:space="preserve">9.6 路由结构</w:t>
      </w:r>
    </w:p>
    <w:p>
      <w:pPr>
        <w:pStyle w:val="FirstParagraph"/>
      </w:pPr>
      <w:r>
        <w:rPr>
          <w:bCs/>
          <w:b/>
        </w:rPr>
        <w:t xml:space="preserve">主站路由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HomePage (叙事式首页)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/design</w:t>
      </w:r>
      <w:r>
        <w:t xml:space="preserve"> </w:t>
      </w:r>
      <w:r>
        <w:t xml:space="preserve">→ DesignPage (Y 型流程设计思路)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→ PortalPage (产品入口)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→ AboutPage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 </w:t>
      </w:r>
      <w:r>
        <w:t xml:space="preserve">→ TeamPage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 </w:t>
      </w:r>
      <w:r>
        <w:t xml:space="preserve">→ NewsPage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→ ContactPage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/{productId}</w:t>
      </w:r>
      <w:r>
        <w:t xml:space="preserve"> </w:t>
      </w:r>
      <w:r>
        <w:t xml:space="preserve">→ PlaceholderPage (9 个产品占位页，有 externalUrl 的提示跳转)</w:t>
      </w:r>
    </w:p>
    <w:p>
      <w:pPr>
        <w:pStyle w:val="BodyText"/>
      </w:pPr>
      <w:r>
        <w:rPr>
          <w:bCs/>
          <w:b/>
        </w:rPr>
        <w:t xml:space="preserve">独立应用路由 (合约通为例)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主页面（项目列表 + 协商界面）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/api/templates</w:t>
      </w:r>
      <w:r>
        <w:t xml:space="preserve"> </w:t>
      </w:r>
      <w:r>
        <w:t xml:space="preserve">→ GET 获取行业模板列表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/api/templates/:id</w:t>
      </w:r>
      <w:r>
        <w:t xml:space="preserve"> </w:t>
      </w:r>
      <w:r>
        <w:t xml:space="preserve">→ GET 获取指定模板详情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/api/parse-change</w:t>
      </w:r>
      <w:r>
        <w:t xml:space="preserve"> </w:t>
      </w:r>
      <w:r>
        <w:t xml:space="preserve">→ POST AI 解析自然语言条款变动</w:t>
      </w:r>
    </w:p>
    <w:bookmarkEnd w:id="91"/>
    <w:bookmarkStart w:id="92" w:name="cdn-依赖"/>
    <w:p>
      <w:pPr>
        <w:pStyle w:val="Heading3"/>
      </w:pPr>
      <w:r>
        <w:t xml:space="preserve">9.7 CDN 依赖</w:t>
      </w:r>
    </w:p>
    <w:p>
      <w:pPr>
        <w:pStyle w:val="SourceCode"/>
      </w:pPr>
      <w:r>
        <w:rPr>
          <w:rStyle w:val="CommentTok"/>
        </w:rPr>
        <w:t xml:space="preserve">&lt;!-- Tailwind CSS --&gt;</w:t>
      </w:r>
      <w:r>
        <w:br/>
      </w: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KeywordTok"/>
        </w:rPr>
        <w:t xml:space="preserve">&gt;&lt;/script&gt;</w:t>
      </w:r>
      <w:r>
        <w:br/>
      </w:r>
      <w:r>
        <w:br/>
      </w:r>
      <w:r>
        <w:rPr>
          <w:rStyle w:val="CommentTok"/>
        </w:rPr>
        <w:t xml:space="preserve">&lt;!-- FontAwesome 6.4 --&gt;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"https://cdn.jsdelivr.net/npm/@fortawesome/fontawesome-free@6.4.0/css/all.min.css"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Google Fonts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family=Montserrat:wght@700;800;900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family=Noto+Sans+SC:wght@300;400;500;600;700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第十章主站页面结构概览"/>
    <w:p>
      <w:pPr>
        <w:pStyle w:val="Heading2"/>
      </w:pPr>
      <w:r>
        <w:t xml:space="preserve">第十章：主站页面结构概览</w:t>
      </w:r>
    </w:p>
    <w:bookmarkStart w:id="94" w:name="首页-homepage-叙事式产品展示"/>
    <w:p>
      <w:pPr>
        <w:pStyle w:val="Heading3"/>
      </w:pPr>
      <w:r>
        <w:t xml:space="preserve">10.1 首页 (HomePage) — 叙事式产品展示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Splash Screen</w:t>
      </w:r>
      <w:r>
        <w:t xml:space="preserve"> </w:t>
      </w:r>
      <w:r>
        <w:t xml:space="preserve">— 全屏 Logo 动画 (One Pipeline / Nine Agents / Infinite Possibilities)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Welcome Modal</w:t>
      </w:r>
      <w:r>
        <w:t xml:space="preserve"> </w:t>
      </w:r>
      <w:r>
        <w:t xml:space="preserve">— 4 页滑动介绍弹窗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Hero Section</w:t>
      </w:r>
      <w:r>
        <w:t xml:space="preserve"> </w:t>
      </w:r>
      <w:r>
        <w:t xml:space="preserve">— 品牌 Banner +</w:t>
      </w:r>
      <w:r>
        <w:t xml:space="preserve"> </w:t>
      </w:r>
      <w:r>
        <w:t xml:space="preserve">“</w:t>
      </w:r>
      <w:r>
        <w:t xml:space="preserve">收入分成投资的基础设施级平台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Flow Overview</w:t>
      </w:r>
      <w:r>
        <w:t xml:space="preserve"> </w:t>
      </w:r>
      <w:r>
        <w:t xml:space="preserve">— 5 阶段流程导航 (锚点跳转)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 个叙事 Section</w:t>
      </w:r>
      <w:r>
        <w:t xml:space="preserve"> </w:t>
      </w:r>
      <w:r>
        <w:t xml:space="preserve">— 每个阶段配插图 + 产品卡片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Dual Channel</w:t>
      </w:r>
      <w:r>
        <w:t xml:space="preserve"> </w:t>
      </w:r>
      <w:r>
        <w:t xml:space="preserve">— 投资者 vs 融资者双通道价值主张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Foundation</w:t>
      </w:r>
      <w:r>
        <w:t xml:space="preserve"> </w:t>
      </w:r>
      <w:r>
        <w:t xml:space="preserve">— 三层统一底座展示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Final CTA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从身份通开始</w:t>
      </w:r>
      <w:r>
        <w:t xml:space="preserve">”</w:t>
      </w:r>
      <w:r>
        <w:t xml:space="preserve"> </w:t>
      </w:r>
      <w:r>
        <w:t xml:space="preserve">号召行动</w:t>
      </w:r>
    </w:p>
    <w:bookmarkEnd w:id="94"/>
    <w:bookmarkStart w:id="95" w:name="设计思路页-designpage"/>
    <w:p>
      <w:pPr>
        <w:pStyle w:val="Heading3"/>
      </w:pPr>
      <w:r>
        <w:t xml:space="preserve">10.2 设计思路页 (DesignPage)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Hero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9 个通如何串联成 Super Agent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Y-Flow Diagram</w:t>
      </w:r>
      <w:r>
        <w:t xml:space="preserve"> </w:t>
      </w:r>
      <w:r>
        <w:t xml:space="preserve">— 完整 Y 型业务流程图 (5 个 Phase 可视化)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Architecture Grid</w:t>
      </w:r>
      <w:r>
        <w:t xml:space="preserve"> </w:t>
      </w:r>
      <w:r>
        <w:t xml:space="preserve">— 按 5 组展示 9 个产品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Foundation Layer</w:t>
      </w:r>
      <w:r>
        <w:t xml:space="preserve"> </w:t>
      </w:r>
      <w:r>
        <w:t xml:space="preserve">— 三大底座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Design Accordion</w:t>
      </w:r>
      <w:r>
        <w:t xml:space="preserve"> </w:t>
      </w:r>
      <w:r>
        <w:t xml:space="preserve">— 5 章节设计文档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CTA</w:t>
      </w:r>
      <w:r>
        <w:t xml:space="preserve"> </w:t>
      </w:r>
      <w:r>
        <w:t xml:space="preserve">— 引导进入产品入口</w:t>
      </w:r>
    </w:p>
    <w:bookmarkEnd w:id="95"/>
    <w:bookmarkStart w:id="96" w:name="产品入口页-portalpage-tab-式产品浏览"/>
    <w:p>
      <w:pPr>
        <w:pStyle w:val="Heading3"/>
      </w:pPr>
      <w:r>
        <w:t xml:space="preserve">10.3 产品入口页 (PortalPage) — Tab 式产品浏览</w:t>
      </w:r>
    </w:p>
    <w:p>
      <w:pPr>
        <w:pStyle w:val="FirstParagraph"/>
      </w:pPr>
      <w:r>
        <w:t xml:space="preserve">按 5 个阶段分 Tab，每个 Tab 展示对应的产品卡片。</w:t>
      </w:r>
    </w:p>
    <w:bookmarkEnd w:id="96"/>
    <w:bookmarkStart w:id="97" w:name="产品占位页-placeholderpage-统一模板"/>
    <w:p>
      <w:pPr>
        <w:pStyle w:val="Heading3"/>
      </w:pPr>
      <w:r>
        <w:t xml:space="preserve">10.4 产品占位页 (PlaceholderPage) — 统一模板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面包屑</w:t>
      </w:r>
      <w:r>
        <w:t xml:space="preserve"> </w:t>
      </w:r>
      <w:r>
        <w:t xml:space="preserve">— 首页 &gt; 产品入口 &gt; 当前产品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Hero</w:t>
      </w:r>
      <w:r>
        <w:t xml:space="preserve"> </w:t>
      </w:r>
      <w:r>
        <w:t xml:space="preserve">— 产品大 Logo + 状态徽章 + 名称 + 描述 + 分类/角色/筛子标签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Features Grid</w:t>
      </w:r>
      <w:r>
        <w:t xml:space="preserve"> </w:t>
      </w:r>
      <w:r>
        <w:t xml:space="preserve">— 核心功能列表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Coming Soon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功能开发中</w:t>
      </w:r>
      <w:r>
        <w:t xml:space="preserve">”</w:t>
      </w:r>
      <w:r>
        <w:t xml:space="preserve">提示 + 返回按钮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Prev/Next Nav</w:t>
      </w:r>
      <w:r>
        <w:t xml:space="preserve"> </w:t>
      </w:r>
      <w:r>
        <w:t xml:space="preserve">— 按 flowOrder 的前后产品导航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第十一章设计原则总结"/>
    <w:p>
      <w:pPr>
        <w:pStyle w:val="Heading2"/>
      </w:pPr>
      <w:r>
        <w:t xml:space="preserve">第十一章：设计原则总结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Apple 风格</w:t>
      </w:r>
      <w:r>
        <w:t xml:space="preserve"> </w:t>
      </w:r>
      <w:r>
        <w:t xml:space="preserve">— 大量留白、文字层次分明、动效克制优雅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品牌色 #5DC4B3 用于全局</w:t>
      </w:r>
      <w:r>
        <w:t xml:space="preserve"> </w:t>
      </w:r>
      <w:r>
        <w:t xml:space="preserve">— 导航栏、返回按钮、品牌相关元素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每个”通”的专属色仅用于内容区</w:t>
      </w:r>
      <w:r>
        <w:t xml:space="preserve"> </w:t>
      </w:r>
      <w:r>
        <w:t xml:space="preserve">— 如参与通的 #10B981 用于 CTA/进度条/行业标签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禁止纯黑 #000000</w:t>
      </w:r>
      <w:r>
        <w:t xml:space="preserve"> </w:t>
      </w:r>
      <w:r>
        <w:t xml:space="preserve">— 最深颜色为 #1d1d1f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所有交互元素有 hover/active 状态</w:t>
      </w:r>
      <w:r>
        <w:t xml:space="preserve"> </w:t>
      </w:r>
      <w:r>
        <w:t xml:space="preserve">— 使用 transition 280ms cubic-bezier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响应式</w:t>
      </w:r>
      <w:r>
        <w:t xml:space="preserve"> </w:t>
      </w:r>
      <w:r>
        <w:t xml:space="preserve">— mobile / tablet / desktop 全适配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毛玻璃</w:t>
      </w:r>
      <w:r>
        <w:t xml:space="preserve"> </w:t>
      </w:r>
      <w:r>
        <w:t xml:space="preserve">— 导航栏、筛选条等固定元素使用 backdrop-filter: blur(24px)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Aurora 深色</w:t>
      </w:r>
      <w:r>
        <w:t xml:space="preserve"> </w:t>
      </w:r>
      <w:r>
        <w:t xml:space="preserve">— 页脚统一使用深色 Aurora 渐变背景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双语全覆盖</w:t>
      </w:r>
      <w:r>
        <w:t xml:space="preserve"> </w:t>
      </w:r>
      <w:r>
        <w:t xml:space="preserve">— 所有 UI 文本必须有中英文版本</w:t>
      </w:r>
    </w:p>
    <w:p>
      <w:r>
        <w:pict>
          <v:rect style="width:0;height:1.5pt" o:hralign="center" o:hrstd="t" o:hr="t"/>
        </w:pict>
      </w:r>
    </w:p>
    <w:bookmarkEnd w:id="99"/>
    <w:bookmarkStart w:id="110" w:name="第十二章开发新通的标准流程"/>
    <w:p>
      <w:pPr>
        <w:pStyle w:val="Heading2"/>
      </w:pPr>
      <w:r>
        <w:t xml:space="preserve">第十二章：开发新”通”的标准流程</w:t>
      </w:r>
    </w:p>
    <w:p>
      <w:pPr>
        <w:pStyle w:val="FirstParagraph"/>
      </w:pPr>
      <w:r>
        <w:t xml:space="preserve">当你在 Genspark 全栈模式开发一个新的”xx通”独立应用时，按以下流程操作：</w:t>
      </w:r>
    </w:p>
    <w:bookmarkStart w:id="100" w:name="步骤-1-确认产品定位"/>
    <w:p>
      <w:pPr>
        <w:pStyle w:val="Heading3"/>
      </w:pPr>
      <w:r>
        <w:t xml:space="preserve">步骤 1: 确认产品定位</w:t>
      </w:r>
    </w:p>
    <w:p>
      <w:pPr>
        <w:pStyle w:val="FirstParagraph"/>
      </w:pPr>
      <w:r>
        <w:t xml:space="preserve">从本手册第三章找到对应产品的完整档案，确认：</w:t>
      </w:r>
      <w:r>
        <w:t xml:space="preserve"> </w:t>
      </w:r>
      <w:r>
        <w:t xml:space="preserve">- 产品 ID、中英文名、简称</w:t>
      </w:r>
      <w:r>
        <w:t xml:space="preserve"> </w:t>
      </w:r>
      <w:r>
        <w:t xml:space="preserve">- flowOrder、角色、阶段</w:t>
      </w:r>
      <w:r>
        <w:t xml:space="preserve"> </w:t>
      </w:r>
      <w:r>
        <w:t xml:space="preserve">- 专属颜色（浅色 + 深色）</w:t>
      </w:r>
      <w:r>
        <w:t xml:space="preserve"> </w:t>
      </w:r>
      <w:r>
        <w:t xml:space="preserve">- 核心功能列表</w:t>
      </w:r>
      <w:r>
        <w:t xml:space="preserve"> </w:t>
      </w:r>
      <w:r>
        <w:t xml:space="preserve">- 业务逻辑和上下游关系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串联模式和独立模式的具体行为</w:t>
      </w:r>
    </w:p>
    <w:bookmarkEnd w:id="100"/>
    <w:bookmarkStart w:id="101" w:name="步骤-2-创建项目"/>
    <w:p>
      <w:pPr>
        <w:pStyle w:val="Heading3"/>
      </w:pPr>
      <w:r>
        <w:t xml:space="preserve">步骤 2: 创建项目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101"/>
    <w:bookmarkStart w:id="102" w:name="步骤-3-实现设计系统"/>
    <w:p>
      <w:pPr>
        <w:pStyle w:val="Heading3"/>
      </w:pPr>
      <w:r>
        <w:t xml:space="preserve">步骤 3: 实现设计系统</w:t>
      </w:r>
    </w:p>
    <w:p>
      <w:pPr>
        <w:numPr>
          <w:ilvl w:val="0"/>
          <w:numId w:val="1014"/>
        </w:numPr>
        <w:pStyle w:val="Compact"/>
      </w:pPr>
      <w:r>
        <w:t xml:space="preserve">复制第六章的完整设计系统到项目中</w:t>
      </w:r>
    </w:p>
    <w:p>
      <w:pPr>
        <w:numPr>
          <w:ilvl w:val="0"/>
          <w:numId w:val="1014"/>
        </w:numPr>
        <w:pStyle w:val="Compact"/>
      </w:pPr>
      <w:r>
        <w:t xml:space="preserve">Tailwind 配置照抄第 6.11 节</w:t>
      </w:r>
    </w:p>
    <w:p>
      <w:pPr>
        <w:numPr>
          <w:ilvl w:val="0"/>
          <w:numId w:val="1014"/>
        </w:numPr>
        <w:pStyle w:val="Compact"/>
      </w:pPr>
      <w:r>
        <w:t xml:space="preserve">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用于全局（导航栏、品牌 Logo）</w:t>
      </w:r>
    </w:p>
    <w:p>
      <w:pPr>
        <w:numPr>
          <w:ilvl w:val="0"/>
          <w:numId w:val="1014"/>
        </w:numPr>
        <w:pStyle w:val="Compact"/>
      </w:pPr>
      <w:r>
        <w:t xml:space="preserve">该”通”的专属色用于内容区域</w:t>
      </w:r>
    </w:p>
    <w:bookmarkEnd w:id="102"/>
    <w:bookmarkStart w:id="103" w:name="步骤-4-实现导航栏和页脚"/>
    <w:p>
      <w:pPr>
        <w:pStyle w:val="Heading3"/>
      </w:pPr>
      <w:r>
        <w:t xml:space="preserve">步骤 4: 实现导航栏和页脚</w:t>
      </w:r>
    </w:p>
    <w:p>
      <w:pPr>
        <w:numPr>
          <w:ilvl w:val="0"/>
          <w:numId w:val="1015"/>
        </w:numPr>
        <w:pStyle w:val="Compact"/>
      </w:pPr>
      <w:r>
        <w:t xml:space="preserve">导航栏：简化版（品牌 Logo + 产品名 + 语言切换 + 返回主站）</w:t>
      </w:r>
    </w:p>
    <w:p>
      <w:pPr>
        <w:numPr>
          <w:ilvl w:val="0"/>
          <w:numId w:val="1015"/>
        </w:numPr>
        <w:pStyle w:val="Compact"/>
      </w:pPr>
      <w:r>
        <w:t xml:space="preserve">页脚：简化版（品牌 Logo + 版权 + 链接）</w:t>
      </w:r>
    </w:p>
    <w:p>
      <w:pPr>
        <w:numPr>
          <w:ilvl w:val="0"/>
          <w:numId w:val="1015"/>
        </w:numPr>
        <w:pStyle w:val="Compact"/>
      </w:pPr>
      <w:r>
        <w:t xml:space="preserve">参考第 7.1 和 7.2 节的规范</w:t>
      </w:r>
    </w:p>
    <w:bookmarkEnd w:id="103"/>
    <w:bookmarkStart w:id="104" w:name="步骤-5-实现品牌-logo"/>
    <w:p>
      <w:pPr>
        <w:pStyle w:val="Heading3"/>
      </w:pPr>
      <w:r>
        <w:t xml:space="preserve">步骤 5: 实现品牌 Logo</w:t>
      </w:r>
    </w:p>
    <w:p>
      <w:pPr>
        <w:pStyle w:val="FirstParagraph"/>
      </w:pPr>
      <w:r>
        <w:t xml:space="preserve">直接使用第 7.3 节的 SVG 代码。</w:t>
      </w:r>
    </w:p>
    <w:bookmarkEnd w:id="104"/>
    <w:bookmarkStart w:id="105" w:name="步骤-6-实现页面内容"/>
    <w:p>
      <w:pPr>
        <w:pStyle w:val="Heading3"/>
      </w:pPr>
      <w:r>
        <w:t xml:space="preserve">步骤 6: 实现页面内容</w:t>
      </w:r>
    </w:p>
    <w:p>
      <w:pPr>
        <w:pStyle w:val="FirstParagraph"/>
      </w:pPr>
      <w:r>
        <w:t xml:space="preserve">根据该”通”的业务逻辑设计页面结构。参考现有占位页的面包屑和 Hero 区布局保持一致性。如有 AI 能力需求，参考合约通的实现模式（</w:t>
      </w:r>
      <w:r>
        <w:rPr>
          <w:rStyle w:val="VerbatimChar"/>
        </w:rPr>
        <w:t xml:space="preserve">c.env.OPENAI_API_KEY</w:t>
      </w:r>
      <w:r>
        <w:t xml:space="preserve"> </w:t>
      </w:r>
      <w:r>
        <w:t xml:space="preserve">+ API 路由）。</w:t>
      </w:r>
    </w:p>
    <w:bookmarkEnd w:id="105"/>
    <w:bookmarkStart w:id="106" w:name="步骤-7-实现-i18n"/>
    <w:p>
      <w:pPr>
        <w:pStyle w:val="Heading3"/>
      </w:pPr>
      <w:r>
        <w:t xml:space="preserve">步骤 7: 实现 i18n</w:t>
      </w:r>
    </w:p>
    <w:p>
      <w:pPr>
        <w:pStyle w:val="FirstParagraph"/>
      </w:pPr>
      <w:r>
        <w:t xml:space="preserve">定义内部 TEXT 对象，所有文本用</w:t>
      </w:r>
      <w:r>
        <w:t xml:space="preserve"> </w:t>
      </w:r>
      <w:r>
        <w:rPr>
          <w:rStyle w:val="VerbatimChar"/>
        </w:rPr>
        <w:t xml:space="preserve">{ zh, en }</w:t>
      </w:r>
      <w:r>
        <w:t xml:space="preserve"> </w:t>
      </w:r>
      <w:r>
        <w:t xml:space="preserve">格式，通过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切换。</w:t>
      </w:r>
    </w:p>
    <w:bookmarkEnd w:id="106"/>
    <w:bookmarkStart w:id="107" w:name="步骤-8-实现交互"/>
    <w:p>
      <w:pPr>
        <w:pStyle w:val="Heading3"/>
      </w:pPr>
      <w:r>
        <w:t xml:space="preserve">步骤 8: 实现交互</w:t>
      </w:r>
    </w:p>
    <w:p>
      <w:pPr>
        <w:pStyle w:val="FirstParagraph"/>
      </w:pPr>
      <w:r>
        <w:t xml:space="preserve">纯原生 JS (inline script)，不用 React/Vue。典型交互：</w:t>
      </w:r>
      <w:r>
        <w:t xml:space="preserve"> </w:t>
      </w:r>
      <w:r>
        <w:t xml:space="preserve">- IntersectionObserver 滚动渐现</w:t>
      </w:r>
      <w:r>
        <w:t xml:space="preserve"> </w:t>
      </w:r>
      <w:r>
        <w:t xml:space="preserve">- 视图切换（卡片/列表）</w:t>
      </w:r>
      <w:r>
        <w:t xml:space="preserve"> </w:t>
      </w:r>
      <w:r>
        <w:t xml:space="preserve">- 筛选/排序</w:t>
      </w:r>
      <w:r>
        <w:t xml:space="preserve"> </w:t>
      </w:r>
      <w:r>
        <w:t xml:space="preserve">- 语言切换</w:t>
      </w:r>
    </w:p>
    <w:bookmarkEnd w:id="107"/>
    <w:bookmarkStart w:id="108" w:name="步骤-9-构建和部署"/>
    <w:p>
      <w:pPr>
        <w:pStyle w:val="Heading3"/>
      </w:pPr>
      <w:r>
        <w:t xml:space="preserve">步骤 9: 构建和部署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dev dist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bookmarkEnd w:id="108"/>
    <w:bookmarkStart w:id="109" w:name="步骤-10-回主站配置跳转"/>
    <w:p>
      <w:pPr>
        <w:pStyle w:val="Heading3"/>
      </w:pPr>
      <w:r>
        <w:t xml:space="preserve">步骤 10: 回主站配置跳转</w:t>
      </w:r>
    </w:p>
    <w:p>
      <w:pPr>
        <w:pStyle w:val="FirstParagraph"/>
      </w:pPr>
      <w:r>
        <w:t xml:space="preserve">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中为该产品添加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字段，指向独立应用的 URL。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第十三章已完成的独立应用参考"/>
    <w:p>
      <w:pPr>
        <w:pStyle w:val="Heading2"/>
      </w:pPr>
      <w:r>
        <w:t xml:space="preserve">第十三章：已完成的独立应用参考</w:t>
      </w:r>
    </w:p>
    <w:bookmarkStart w:id="111" w:name="合约通-contract-connect-第一个独立应用"/>
    <w:p>
      <w:pPr>
        <w:pStyle w:val="Heading3"/>
      </w:pPr>
      <w:r>
        <w:t xml:space="preserve">13.1 合约通 (Contract Connect) — 第一个独立应用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仓库</w:t>
      </w:r>
      <w:r>
        <w:t xml:space="preserve">:</w:t>
      </w:r>
      <w:r>
        <w:t xml:space="preserve"> </w:t>
      </w:r>
      <w:r>
        <w:rPr>
          <w:rStyle w:val="VerbatimChar"/>
        </w:rPr>
        <w:t xml:space="preserve">SamZheng-Design/MC-Revolution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状态</w:t>
      </w:r>
      <w:r>
        <w:t xml:space="preserve">: 已部署，主站通过 externalUrl 跳转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技术栈</w:t>
      </w:r>
      <w:r>
        <w:t xml:space="preserve">: Hono + Vite + Cloudflare Pages + OpenAI API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核心实现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行业合同模板系统（5 大行业：演唱会、餐饮、零售、医美、教育）</w:t>
      </w:r>
    </w:p>
    <w:p>
      <w:pPr>
        <w:numPr>
          <w:ilvl w:val="1"/>
          <w:numId w:val="1017"/>
        </w:numPr>
        <w:pStyle w:val="Compact"/>
      </w:pPr>
      <w:r>
        <w:t xml:space="preserve">AI 自然语言协商助手（用户描述变动 → AI 识别参数 → 生成合同语言）</w:t>
      </w:r>
    </w:p>
    <w:p>
      <w:pPr>
        <w:numPr>
          <w:ilvl w:val="1"/>
          <w:numId w:val="1017"/>
        </w:numPr>
        <w:pStyle w:val="Compact"/>
      </w:pPr>
      <w:r>
        <w:t xml:space="preserve">双页面架构（项目列表页 + 协商界面页）</w:t>
      </w:r>
    </w:p>
    <w:p>
      <w:pPr>
        <w:numPr>
          <w:ilvl w:val="1"/>
          <w:numId w:val="1017"/>
        </w:numPr>
        <w:pStyle w:val="Compact"/>
      </w:pPr>
      <w:r>
        <w:t xml:space="preserve">投资方/融资方视角切换</w:t>
      </w:r>
    </w:p>
    <w:p>
      <w:pPr>
        <w:numPr>
          <w:ilvl w:val="1"/>
          <w:numId w:val="1017"/>
        </w:numPr>
        <w:pStyle w:val="Compact"/>
      </w:pPr>
      <w:r>
        <w:t xml:space="preserve">卡片视图 + 完整合同视图</w:t>
      </w:r>
    </w:p>
    <w:p>
      <w:pPr>
        <w:numPr>
          <w:ilvl w:val="1"/>
          <w:numId w:val="1017"/>
        </w:numPr>
        <w:pStyle w:val="Compact"/>
      </w:pPr>
      <w:r>
        <w:t xml:space="preserve">本地存储 (localStorage) 保存项目状态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参考价值</w:t>
      </w:r>
      <w:r>
        <w:t xml:space="preserve">: 项目结构、AI 集成模式、行业模板数据结构、导航/页脚实现、设计系统应用方式</w:t>
      </w:r>
    </w:p>
    <w:bookmarkEnd w:id="111"/>
    <w:bookmarkStart w:id="112" w:name="参与通-deal-connect-第二个独立应用"/>
    <w:p>
      <w:pPr>
        <w:pStyle w:val="Heading3"/>
      </w:pPr>
      <w:r>
        <w:t xml:space="preserve">13.2 参与通 (Deal Connect) — 第二个独立应用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状态</w:t>
      </w:r>
      <w:r>
        <w:t xml:space="preserve">: Prompt 已撰写，待开发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页面结构</w:t>
      </w:r>
      <w:r>
        <w:t xml:space="preserve">: Hero + KPI 卡片 + 筛选条 + 项目看板(卡片/列表) + 对比浮层 + 智能推荐 + 意向汇总 + 数据管道可视化 + 核心功能展示 + Y 型流程导航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Mock 数据</w:t>
      </w:r>
      <w:r>
        <w:t xml:space="preserve">: 8 条融资项目，覆盖 6 个行业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参考价值</w:t>
      </w:r>
      <w:r>
        <w:t xml:space="preserve">: 完整的独立应用 Prompt 模板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第十四章产品路线图"/>
    <w:p>
      <w:pPr>
        <w:pStyle w:val="Heading2"/>
      </w:pPr>
      <w:r>
        <w:t xml:space="preserve">第十四章：产品路线图</w:t>
      </w:r>
    </w:p>
    <w:bookmarkStart w:id="114" w:name="phase-1统一入口"/>
    <w:p>
      <w:pPr>
        <w:pStyle w:val="Heading3"/>
      </w:pPr>
      <w:r>
        <w:t xml:space="preserve">Phase 1：统一入口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建立统一入口和核心”通”</w:t>
      </w:r>
      <w:r>
        <w:t xml:space="preserve"> </w:t>
      </w:r>
      <w:r>
        <w:t xml:space="preserve">- 身份通（统一入口、身份解锁）</w:t>
      </w:r>
      <w:r>
        <w:t xml:space="preserve"> </w:t>
      </w:r>
      <w:r>
        <w:t xml:space="preserve">- 发起通（材料采集、Pitch Deck 生成）</w:t>
      </w:r>
      <w:r>
        <w:t xml:space="preserve"> </w:t>
      </w:r>
      <w:r>
        <w:t xml:space="preserve">- 评估通（筛子工作流）</w:t>
      </w:r>
      <w:r>
        <w:t xml:space="preserve"> </w:t>
      </w:r>
      <w:r>
        <w:t xml:space="preserve">- 合约通（已独立部署）</w:t>
      </w:r>
    </w:p>
    <w:bookmarkEnd w:id="114"/>
    <w:bookmarkStart w:id="115" w:name="phase-2独立搭建各通"/>
    <w:p>
      <w:pPr>
        <w:pStyle w:val="Heading3"/>
      </w:pPr>
      <w:r>
        <w:t xml:space="preserve">Phase 2：独立搭建各”通”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每个”通”作为独立应用搭建和部署</w:t>
      </w:r>
      <w:r>
        <w:t xml:space="preserve"> </w:t>
      </w:r>
      <w:r>
        <w:t xml:space="preserve">- 参与通（第二个独立应用，待开发）</w:t>
      </w:r>
      <w:r>
        <w:t xml:space="preserve"> </w:t>
      </w:r>
      <w:r>
        <w:t xml:space="preserve">- 风控通、条款通、履约通、结算通逐一独立搭建</w:t>
      </w:r>
      <w:r>
        <w:t xml:space="preserve"> </w:t>
      </w:r>
      <w:r>
        <w:t xml:space="preserve">- 每个”通”搭建后通过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从主站跳转</w:t>
      </w:r>
    </w:p>
    <w:bookmarkEnd w:id="115"/>
    <w:bookmarkStart w:id="116" w:name="phase-3连接各通"/>
    <w:p>
      <w:pPr>
        <w:pStyle w:val="Heading3"/>
      </w:pPr>
      <w:r>
        <w:t xml:space="preserve">Phase 3：连接各”通”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实现通间联通</w:t>
      </w:r>
      <w:r>
        <w:t xml:space="preserve"> </w:t>
      </w:r>
      <w:r>
        <w:t xml:space="preserve">- 各”通”之间通过 API 互相调用（如参与通调用评估通筛子 API）</w:t>
      </w:r>
      <w:r>
        <w:t xml:space="preserve"> </w:t>
      </w:r>
      <w:r>
        <w:t xml:space="preserve">- 实现事件总线，串联完整 RBF 流程</w:t>
      </w:r>
      <w:r>
        <w:t xml:space="preserve"> </w:t>
      </w:r>
      <w:r>
        <w:t xml:space="preserve">- 数据在各”通”之间自动流转</w:t>
      </w:r>
    </w:p>
    <w:bookmarkEnd w:id="116"/>
    <w:bookmarkStart w:id="117" w:name="phase-4打通基座"/>
    <w:p>
      <w:pPr>
        <w:pStyle w:val="Heading3"/>
      </w:pPr>
      <w:r>
        <w:t xml:space="preserve">Phase 4：打通基座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统一基础设施</w:t>
      </w:r>
      <w:r>
        <w:t xml:space="preserve"> </w:t>
      </w:r>
      <w:r>
        <w:t xml:space="preserve">- Account 身份体系打通（统一账户跨所有”通”）</w:t>
      </w:r>
      <w:r>
        <w:t xml:space="preserve"> </w:t>
      </w:r>
      <w:r>
        <w:t xml:space="preserve">- Data 数据底座打通（统一数据池，跨”通”查询）</w:t>
      </w:r>
      <w:r>
        <w:t xml:space="preserve"> </w:t>
      </w:r>
      <w:r>
        <w:t xml:space="preserve">- AI Engine 统一调度（模型注册、推理 API、A/B 测试）</w:t>
      </w:r>
      <w:r>
        <w:t xml:space="preserve"> </w:t>
      </w:r>
      <w:r>
        <w:t xml:space="preserve">- 性能优化、国际化扩展、开放 API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附录-a产品名称变更历史"/>
    <w:p>
      <w:pPr>
        <w:pStyle w:val="Heading2"/>
      </w:pPr>
      <w:r>
        <w:t xml:space="preserve">附录 A：产品名称变更历史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申请通 (Application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 (Originate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强调融资者主动”发起”而非被动”申请”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机会通 (Opportunity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 (Deal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强调投资者主动”参与”投资</w:t>
            </w:r>
          </w:p>
        </w:tc>
      </w:tr>
    </w:tbl>
    <w:p>
      <w:pPr>
        <w:pStyle w:val="BodyText"/>
      </w:pPr>
      <w:r>
        <w:t xml:space="preserve">注意：路由 ID 保持不变 (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opportunity</w:t>
      </w:r>
      <w:r>
        <w:t xml:space="preserve">)，确保 URL 兼容性。</w:t>
      </w:r>
    </w:p>
    <w:p>
      <w:r>
        <w:pict>
          <v:rect style="width:0;height:1.5pt" o:hralign="center" o:hrstd="t" o:hr="t"/>
        </w:pict>
      </w:r>
    </w:p>
    <w:bookmarkEnd w:id="119"/>
    <w:bookmarkStart w:id="120" w:name="附录-b架构分组designpage-使用"/>
    <w:p>
      <w:pPr>
        <w:pStyle w:val="Heading2"/>
      </w:pPr>
      <w:r>
        <w:t xml:space="preserve">附录 B：架构分组（DesignPage 使用）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473"/>
        <w:gridCol w:w="1105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fa-sign-in-alt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#FEF3C7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#6366F1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assess, risk,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#EDE9FE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terms,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投后管理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fa-chart-line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settlement, performance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附录-c产品-logo-图片-url"/>
    <w:p>
      <w:pPr>
        <w:pStyle w:val="Heading2"/>
      </w:pPr>
      <w:r>
        <w:t xml:space="preserve">附录 C：产品 Logo 图片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https://www.genspark.ai/api/files/s/2UNypAIm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https://www.genspark.ai/api/files/s/sGTxJUcV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https://www.genspark.ai/api/files/s/UJuchZc6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https://www.genspark.ai/api/files/s/SrCHke7M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https://www.genspark.ai/api/files/s/UJuchZc6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https://www.genspark.ai/api/files/s/xnam27pA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https://www.genspark.ai/api/files/s/8qGcHXYE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https://www.genspark.ai/api/files/s/AONkBaFh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https://www.genspark.ai/api/files/s/goK923ZW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附录-d术语表"/>
    <w:p>
      <w:pPr>
        <w:pStyle w:val="Heading2"/>
      </w:pPr>
      <w:r>
        <w:t xml:space="preserve">附录 D：术语表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RBF (Revenue-Based Financing)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收入分成融资，融资方按月度收入固定比例分成给投资方，直至达到回收上限（通常 1.5-3 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PCF (Projected Cash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预估现金流，条款通核心公式的输入参数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YITO (Yield-to-Investor)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投资者收益率，条款通核心公式的输入参数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联营期限 (Co-operation 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投融资双方联合经营的期限，条款通三联动滑块的第三个变量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通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滴灌通平台的业务模块，每个”通”负责一个特定环节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串联模式 (Chain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各”通”按完整流程自动串联，数据自动传递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独立模式 (Standalone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单个”通”独立使用，不依赖上下游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双模式 (Dual-Mode)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既支持串联又支持独立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筛子模型 (Sieve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评估通提供的 AI 筛选工作流，供参与通调用过滤项目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BP (Business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商业计划书/Pitch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 (Internal Rate of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回收上限 (Recovery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投资者可收回的最大金额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分成比例 (Revenue Share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投资者从月度收入中分成的百分比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事件总线 (Event Bus)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各”通”之间解耦通信的机制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原生 (AI-Native)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所有核心功能由 AI 驱动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本文档终。</w:t>
      </w:r>
    </w:p>
    <w:p>
      <w:pPr>
        <w:pStyle w:val="BlockText"/>
      </w:pPr>
      <w:r>
        <w:rPr>
          <w:bCs/>
          <w:b/>
        </w:rPr>
        <w:t xml:space="preserve">使用说明</w:t>
      </w:r>
      <w:r>
        <w:t xml:space="preserve">: 每次在 Genspark 全栈模式开新项目时，把本文档完整粘贴给 AI，然后告诉它”我要做 xx 通”即可。AI 会自动理解整个产品体系、设计系统、技术栈，然后精准开发。</w:t>
      </w:r>
    </w:p>
    <w:p>
      <w:pPr>
        <w:pStyle w:val="BlockText"/>
      </w:pPr>
      <w:r>
        <w:rPr>
          <w:bCs/>
          <w:b/>
        </w:rPr>
        <w:t xml:space="preserve">版本历史</w:t>
      </w:r>
      <w:r>
        <w:t xml:space="preserve">:</w:t>
      </w:r>
      <w:r>
        <w:t xml:space="preserve"> </w:t>
      </w:r>
      <w:r>
        <w:t xml:space="preserve">- V1.0 (2026-02-26): 初始版本，从 L1 代码库提取</w:t>
      </w:r>
      <w:r>
        <w:t xml:space="preserve"> </w:t>
      </w:r>
      <w:r>
        <w:t xml:space="preserve">- V2.0 (2026-02-26): 整合白皮书 V1.2，新增 RBF 基础知识、双模式设计、详细核心机制、事件驱动数据流、技术栈（Demo + 生产双版本）、产品路线图、术语表、合约通已实现功能详解</w:t>
      </w:r>
      <w:r>
        <w:t xml:space="preserve"> </w:t>
      </w:r>
      <w:r>
        <w:t xml:space="preserve">- V2.2 (2026-02-27): 产品负责人确认 12 项问题后的重大更新。身份通重写为以人为单位的万能工作台（三大功能身份+主体认证）；发起通补充 AI 三层输出机制（底稿+材料包+Pitch Deck）；评估通重写为多Agent筛子工作流（投资者自建，pre-set可编辑）；风控通明确为材料复审+验真（企查查等API）；条款通重写为三联动滑块UI（融资金额/分成比例/联营期限）+RBF核心公式；结算通定位为大账本（唯一币种人民币，暂不行使清结算交收）；履约通更新为每日监控频率+回款预警导向；参与通补充Demo阶段内置简化版筛子+通间联通API设计；AI引擎补充Demo阶段统一GPT-4o策略；数据模型补充核心实体关系；路线图改为四阶段渐进式（统一入口→独立搭建→连接各通→打通基座）；Demo阶段各通不通信明确标注</w:t>
      </w:r>
      <w:r>
        <w:t xml:space="preserve"> </w:t>
      </w:r>
      <w:r>
        <w:t xml:space="preserve">- V2.3 (2026-02-27): 加入”收入分成图书馆”比喻体系。在产品定义、Y型架构、数据流、9个通的业务逻辑、数据底座和AI引擎中融入统一的图书馆叙事，帮助读者（人类和AI）秒懂整个系统</w:t>
      </w:r>
    </w:p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2026-02-27T11:03:52Z</dcterms:created>
  <dcterms:modified xsi:type="dcterms:W3CDTF">2026-02-27T11:03:52Z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