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NeuroMappers</w:t>
      </w:r>
      <w:r>
        <w:t xml:space="preserve"> </w:t>
      </w:r>
      <w:r>
        <w:t xml:space="preserve">—</w:t>
      </w:r>
      <w:r>
        <w:t xml:space="preserve"> </w:t>
      </w:r>
      <w:r>
        <w:t xml:space="preserve">Sprint</w:t>
      </w:r>
      <w:r>
        <w:t xml:space="preserve"> </w:t>
      </w:r>
      <w:r>
        <w:t xml:space="preserve">2</w:t>
      </w:r>
      <w:r>
        <w:t xml:space="preserve"> </w:t>
      </w:r>
      <w:r>
        <w:t xml:space="preserve">Closure</w:t>
      </w:r>
    </w:p>
    <w:p>
      <w:pPr>
        <w:pStyle w:val="Author"/>
      </w:pPr>
      <w:r>
        <w:t xml:space="preserve">Samad</w:t>
      </w:r>
      <w:r>
        <w:t xml:space="preserve"> </w:t>
      </w:r>
      <w:r>
        <w:t xml:space="preserve">Ullah,</w:t>
      </w:r>
      <w:r>
        <w:t xml:space="preserve"> </w:t>
      </w:r>
      <w:r>
        <w:t xml:space="preserve">Catarina</w:t>
      </w:r>
      <w:r>
        <w:t xml:space="preserve"> </w:t>
      </w:r>
      <w:r>
        <w:t xml:space="preserve">Souto</w:t>
      </w:r>
    </w:p>
    <w:p>
      <w:pPr>
        <w:pStyle w:val="Date"/>
      </w:pPr>
      <w:r>
        <w:t xml:space="preserve">2026-04-30</w:t>
      </w:r>
    </w:p>
    <w:p>
      <w:pPr>
        <w:pStyle w:val="Heading1"/>
      </w:pPr>
      <w:bookmarkStart w:id="20" w:name="neuromappers-sprint-2-closure"/>
      <w:r>
        <w:t xml:space="preserve">NeuroMappers — Sprint 2 Closure</w:t>
      </w:r>
      <w:bookmarkEnd w:id="20"/>
    </w:p>
    <w:p>
      <w:pPr>
        <w:pStyle w:val="FirstParagraph"/>
      </w:pPr>
      <w:r>
        <w:rPr>
          <w:b/>
        </w:rPr>
        <w:t xml:space="preserve">Sprint window:</w:t>
      </w:r>
      <w:r>
        <w:t xml:space="preserve"> </w:t>
      </w:r>
      <w:r>
        <w:t xml:space="preserve">2026-04-22 to 2026-04-30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feature/NeuroMapper_development</w:t>
      </w:r>
      <w:r>
        <w:t xml:space="preserve"> </w:t>
      </w:r>
      <w:r>
        <w:rPr>
          <w:b/>
        </w:rPr>
        <w:t xml:space="preserve">Authors:</w:t>
      </w:r>
      <w:r>
        <w:t xml:space="preserve"> </w:t>
      </w:r>
      <w:r>
        <w:t xml:space="preserve">Samad Ullah (USC) — preprocessing, registration, metric sweep, sweep-driven defaults</w:t>
      </w:r>
      <w:r>
        <w:t xml:space="preserve"> </w:t>
      </w:r>
      <w:r>
        <w:rPr>
          <w:b/>
        </w:rPr>
        <w:t xml:space="preserve">Co-reviewer:</w:t>
      </w:r>
      <w:r>
        <w:t xml:space="preserve"> </w:t>
      </w:r>
      <w:r>
        <w:t xml:space="preserve">Catarina Souto (University of Porto) — visualization feedback round, rationale co-sign (pending)</w:t>
      </w:r>
      <w:r>
        <w:t xml:space="preserve"> </w:t>
      </w:r>
      <w:r>
        <w:rPr>
          <w:b/>
        </w:rPr>
        <w:t xml:space="preserve">Supervisor:</w:t>
      </w:r>
      <w:r>
        <w:t xml:space="preserve"> </w:t>
      </w:r>
      <w:r>
        <w:t xml:space="preserve">Prof. João Paulo Cunha</w:t>
      </w:r>
      <w:r>
        <w:t xml:space="preserve"> </w:t>
      </w:r>
      <w:r>
        <w:rPr>
          <w:b/>
        </w:rPr>
        <w:t xml:space="preserve">Dataset:</w:t>
      </w:r>
      <w:r>
        <w:t xml:space="preserve"> </w:t>
      </w:r>
      <w:r>
        <w:t xml:space="preserve">Lead-Tutor — Madan et al.,</w:t>
      </w:r>
      <w:r>
        <w:t xml:space="preserve"> </w:t>
      </w:r>
      <w:r>
        <w:rPr>
          <w:i/>
        </w:rPr>
        <w:t xml:space="preserve">Aperture Neuro</w:t>
      </w:r>
      <w:r>
        <w:t xml:space="preserve"> </w:t>
      </w:r>
      <w:r>
        <w:t xml:space="preserve">(2025), DOI 10.52294/001c.129658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print-goal"/>
      <w:r>
        <w:t xml:space="preserve">1. Sprint goal</w:t>
      </w:r>
      <w:bookmarkEnd w:id="21"/>
    </w:p>
    <w:p>
      <w:pPr>
        <w:pStyle w:val="FirstParagraph"/>
      </w:pPr>
      <w:r>
        <w:t xml:space="preserve">Turn the</w:t>
      </w:r>
      <w:r>
        <w:t xml:space="preserve"> </w:t>
      </w:r>
      <w:r>
        <w:rPr>
          <w:b/>
        </w:rPr>
        <w:t xml:space="preserve">raw, heterogeneous Lead-Tutor volumes</w:t>
      </w:r>
      <w:r>
        <w:t xml:space="preserve"> </w:t>
      </w:r>
      <w:r>
        <w:t xml:space="preserve">(10 patients, 31 NIfTI files, 4 distinct orientations, anisotropic spacing) into a</w:t>
      </w:r>
      <w:r>
        <w:t xml:space="preserve"> </w:t>
      </w:r>
      <w:r>
        <w:rPr>
          <w:b/>
        </w:rPr>
        <w:t xml:space="preserve">registration-ready dataset</w:t>
      </w:r>
      <w:r>
        <w:t xml:space="preserve"> </w:t>
      </w:r>
      <w:r>
        <w:t xml:space="preserve">and produce a</w:t>
      </w:r>
      <w:r>
        <w:t xml:space="preserve"> </w:t>
      </w:r>
      <w:r>
        <w:rPr>
          <w:b/>
        </w:rPr>
        <w:t xml:space="preserve">baseline rigid registration of post-op CT to pre-op T1 MRI</w:t>
      </w:r>
      <w:r>
        <w:t xml:space="preserve"> </w:t>
      </w:r>
      <w:r>
        <w:t xml:space="preserve">for every patient — with empirical evidence justifying the chosen similarity metric and parameters, not just textbook citations.</w:t>
      </w:r>
    </w:p>
    <w:p>
      <w:pPr>
        <w:pStyle w:val="BodyText"/>
      </w:pPr>
      <w:r>
        <w:t xml:space="preserve">Deliverable: a fully reproducible notebook (</w:t>
      </w:r>
      <w:r>
        <w:rPr>
          <w:rStyle w:val="VerbatimChar"/>
        </w:rPr>
        <w:t xml:space="preserve">notebooks/exploration.ipynb</w:t>
      </w:r>
      <w:r>
        <w:t xml:space="preserve">) and Python modules (</w:t>
      </w:r>
      <w:r>
        <w:rPr>
          <w:rStyle w:val="VerbatimChar"/>
        </w:rPr>
        <w:t xml:space="preserve">src/preprocessing.py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src/registration.py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src/metric_sweep.py</w:t>
      </w:r>
      <w:r>
        <w:t xml:space="preserve">) producing standardized volumes, warped CTs, transforms, and per-subject quality logs on disk.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sks-delivered"/>
      <w:r>
        <w:t xml:space="preserve">2. Tasks delivered</w:t>
      </w:r>
      <w:bookmarkEnd w:id="22"/>
    </w:p>
    <w:p>
      <w:pPr>
        <w:pStyle w:val="Heading3"/>
      </w:pPr>
      <w:bookmarkStart w:id="23" w:name="task-1-preprocessing-pipeline"/>
      <w:r>
        <w:t xml:space="preserve">Task 1 — Preprocessing pipeline</w:t>
      </w:r>
      <w:bookmarkEnd w:id="23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make every raw volume registration-ready (consistent orientation, isotropic spacing, sane HU range), preserving full provenance.</w:t>
      </w:r>
    </w:p>
    <w:p>
      <w:pPr>
        <w:pStyle w:val="BodyText"/>
      </w:pPr>
      <w:r>
        <w:rPr>
          <w:b/>
        </w:rPr>
        <w:t xml:space="preserve">Acceptance criteria — all met:</w:t>
      </w:r>
    </w:p>
    <w:p>
      <w:pPr>
        <w:numPr>
          <w:ilvl w:val="0"/>
          <w:numId w:val="1001"/>
        </w:numPr>
        <w:pStyle w:val="Compact"/>
      </w:pPr>
      <w:r>
        <w:t xml:space="preserve">All 31 raw volumes reoriented to</w:t>
      </w:r>
      <w:r>
        <w:t xml:space="preserve"> </w:t>
      </w:r>
      <w:r>
        <w:rPr>
          <w:b/>
        </w:rPr>
        <w:t xml:space="preserve">RAS</w:t>
      </w:r>
      <w:r>
        <w:t xml:space="preserve"> </w:t>
      </w:r>
      <w:r>
        <w:t xml:space="preserve">(handles original L,A,S / R,A,S / P,S,R / R,S,A orientations)</w:t>
      </w:r>
    </w:p>
    <w:p>
      <w:pPr>
        <w:numPr>
          <w:ilvl w:val="0"/>
          <w:numId w:val="1001"/>
        </w:numPr>
        <w:pStyle w:val="Compact"/>
      </w:pPr>
      <w:r>
        <w:t xml:space="preserve">All resampled to</w:t>
      </w:r>
      <w:r>
        <w:t xml:space="preserve"> </w:t>
      </w:r>
      <w:r>
        <w:rPr>
          <w:b/>
        </w:rPr>
        <w:t xml:space="preserve">1 mm isotropic</w:t>
      </w:r>
      <w:r>
        <w:t xml:space="preserve"> </w:t>
      </w:r>
      <w:r>
        <w:t xml:space="preserve">voxel size</w:t>
      </w:r>
    </w:p>
    <w:p>
      <w:pPr>
        <w:numPr>
          <w:ilvl w:val="0"/>
          <w:numId w:val="1001"/>
        </w:numPr>
        <w:pStyle w:val="Compact"/>
      </w:pPr>
      <w:r>
        <w:t xml:space="preserve">CT volumes clipped to soft-tissue HU range</w:t>
      </w:r>
      <w:r>
        <w:t xml:space="preserve"> </w:t>
      </w:r>
      <w:r>
        <w:rPr>
          <w:rStyle w:val="VerbatimChar"/>
        </w:rPr>
        <w:t xml:space="preserve">[-1000, 3000]</w:t>
      </w:r>
    </w:p>
    <w:p>
      <w:pPr>
        <w:numPr>
          <w:ilvl w:val="0"/>
          <w:numId w:val="1001"/>
        </w:numPr>
        <w:pStyle w:val="Compact"/>
      </w:pPr>
      <w:r>
        <w:t xml:space="preserve">Processed outputs written to</w:t>
      </w:r>
      <w:r>
        <w:t xml:space="preserve"> </w:t>
      </w:r>
      <w:r>
        <w:rPr>
          <w:rStyle w:val="VerbatimChar"/>
        </w:rPr>
        <w:t xml:space="preserve">data/processed/sub-XXXXX/ses-{preop,postop}/anat/sub-XXXXX_space-RAS_&lt;MOD&gt;.nii.gz</w:t>
      </w:r>
    </w:p>
    <w:p>
      <w:pPr>
        <w:numPr>
          <w:ilvl w:val="0"/>
          <w:numId w:val="1001"/>
        </w:numPr>
        <w:pStyle w:val="Compact"/>
      </w:pPr>
      <w:r>
        <w:t xml:space="preserve">QC log per file:</w:t>
      </w:r>
      <w:r>
        <w:t xml:space="preserve"> </w:t>
      </w:r>
      <w:r>
        <w:rPr>
          <w:rStyle w:val="VerbatimChar"/>
        </w:rPr>
        <w:t xml:space="preserve">results/sprint2_preprocessing_qc.csv</w:t>
      </w:r>
      <w:r>
        <w:t xml:space="preserve"> </w:t>
      </w:r>
      <w:r>
        <w:t xml:space="preserve">(62 rows, all</w:t>
      </w:r>
      <w:r>
        <w:t xml:space="preserve"> </w:t>
      </w:r>
      <w:r>
        <w:rPr>
          <w:rStyle w:val="VerbatimChar"/>
        </w:rPr>
        <w:t xml:space="preserve">flag="ok"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Per-step demo on sub-15454 + 3-view ortho display for all 10 patients in the notebook</w:t>
      </w:r>
    </w:p>
    <w:p>
      <w:pPr>
        <w:pStyle w:val="FirstParagraph"/>
      </w:pPr>
      <w:r>
        <w:rPr>
          <w:b/>
        </w:rPr>
        <w:t xml:space="preserve">Code:</w:t>
      </w:r>
      <w:r>
        <w:t xml:space="preserve"> </w:t>
      </w:r>
      <w:r>
        <w:rPr>
          <w:rStyle w:val="VerbatimChar"/>
        </w:rPr>
        <w:t xml:space="preserve">src/preprocessing.py</w:t>
      </w:r>
      <w:r>
        <w:t xml:space="preserve"> </w:t>
      </w:r>
      <w:r>
        <w:t xml:space="preserve">— functions</w:t>
      </w:r>
      <w:r>
        <w:t xml:space="preserve"> </w:t>
      </w:r>
      <w:r>
        <w:rPr>
          <w:rStyle w:val="VerbatimChar"/>
        </w:rPr>
        <w:t xml:space="preserve">find_subject_files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reorient_to_ras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resample_isotropic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clip_ct_hu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preprocess_subject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preprocess_all</w:t>
      </w:r>
      <w:r>
        <w:t xml:space="preserve">.</w:t>
      </w:r>
    </w:p>
    <w:p>
      <w:pPr>
        <w:pStyle w:val="BodyText"/>
      </w:pPr>
      <w:r>
        <w:rPr>
          <w:b/>
        </w:rPr>
        <w:t xml:space="preserve">Library:</w:t>
      </w:r>
      <w:r>
        <w:t xml:space="preserve"> </w:t>
      </w:r>
      <w:r>
        <w:t xml:space="preserve">ANTs (antspyx). NIfTI I/O via</w:t>
      </w:r>
      <w:r>
        <w:t xml:space="preserve"> </w:t>
      </w:r>
      <w:r>
        <w:rPr>
          <w:rStyle w:val="VerbatimChar"/>
        </w:rPr>
        <w:t xml:space="preserve">ants.image_read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ants.image_write</w:t>
      </w:r>
      <w:r>
        <w:t xml:space="preserve">.</w:t>
      </w:r>
    </w:p>
    <w:p>
      <w:pPr>
        <w:pStyle w:val="Heading3"/>
      </w:pPr>
      <w:bookmarkStart w:id="24" w:name="task-2-baseline-rigid-registration"/>
      <w:r>
        <w:t xml:space="preserve">Task 2 — Baseline rigid registration</w:t>
      </w:r>
      <w:bookmarkEnd w:id="2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register every patient’s post-op CT to their pre-op T1 MRI using a 6-DOF rigid transform.</w:t>
      </w:r>
    </w:p>
    <w:p>
      <w:pPr>
        <w:pStyle w:val="BodyText"/>
      </w:pPr>
      <w:r>
        <w:rPr>
          <w:b/>
        </w:rPr>
        <w:t xml:space="preserve">Acceptance criteria — all met:</w:t>
      </w:r>
    </w:p>
    <w:p>
      <w:pPr>
        <w:numPr>
          <w:ilvl w:val="0"/>
          <w:numId w:val="1002"/>
        </w:numPr>
        <w:pStyle w:val="Compact"/>
      </w:pPr>
      <w:r>
        <w:t xml:space="preserve">Direction follows project proposal: T1 =</w:t>
      </w:r>
      <w:r>
        <w:t xml:space="preserve"> </w:t>
      </w:r>
      <w:r>
        <w:rPr>
          <w:b/>
        </w:rPr>
        <w:t xml:space="preserve">fixed</w:t>
      </w:r>
      <w:r>
        <w:t xml:space="preserve">, CT =</w:t>
      </w:r>
      <w:r>
        <w:t xml:space="preserve"> </w:t>
      </w:r>
      <w:r>
        <w:rPr>
          <w:b/>
        </w:rPr>
        <w:t xml:space="preserve">moving</w:t>
      </w:r>
    </w:p>
    <w:p>
      <w:pPr>
        <w:numPr>
          <w:ilvl w:val="0"/>
          <w:numId w:val="1002"/>
        </w:numPr>
        <w:pStyle w:val="Compact"/>
      </w:pPr>
      <w:r>
        <w:t xml:space="preserve">Rigid transform (3 rotations + 3 translations, no scaling/shearing)</w:t>
      </w:r>
    </w:p>
    <w:p>
      <w:pPr>
        <w:numPr>
          <w:ilvl w:val="0"/>
          <w:numId w:val="1002"/>
        </w:numPr>
        <w:pStyle w:val="Compact"/>
      </w:pPr>
      <w:r>
        <w:t xml:space="preserve">Mattes Mutual Information as the optimization metric (validated empirically in Task 3)</w:t>
      </w:r>
    </w:p>
    <w:p>
      <w:pPr>
        <w:numPr>
          <w:ilvl w:val="0"/>
          <w:numId w:val="1002"/>
        </w:numPr>
        <w:pStyle w:val="Compact"/>
      </w:pPr>
      <w:r>
        <w:t xml:space="preserve">Warped CTs + transforms saved per subject under</w:t>
      </w:r>
      <w:r>
        <w:t xml:space="preserve"> </w:t>
      </w:r>
      <w:r>
        <w:rPr>
          <w:rStyle w:val="VerbatimChar"/>
        </w:rPr>
        <w:t xml:space="preserve">data/processed/sub-XXXXX/registration/</w:t>
      </w:r>
    </w:p>
    <w:p>
      <w:pPr>
        <w:numPr>
          <w:ilvl w:val="0"/>
          <w:numId w:val="1002"/>
        </w:numPr>
        <w:pStyle w:val="Compact"/>
      </w:pPr>
      <w:r>
        <w:t xml:space="preserve">Registration log written to</w:t>
      </w:r>
      <w:r>
        <w:t xml:space="preserve"> </w:t>
      </w:r>
      <w:r>
        <w:rPr>
          <w:rStyle w:val="VerbatimChar"/>
        </w:rPr>
        <w:t xml:space="preserve">results/sprint2_registration_log.csv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final_metric</w:t>
      </w:r>
      <w:r>
        <w:t xml:space="preserve"> </w:t>
      </w:r>
      <w:r>
        <w:t xml:space="preserve">(Mattes MI) and</w:t>
      </w:r>
      <w:r>
        <w:t xml:space="preserve"> </w:t>
      </w:r>
      <w:r>
        <w:rPr>
          <w:rStyle w:val="VerbatimChar"/>
        </w:rPr>
        <w:t xml:space="preserve">runtime_s</w:t>
      </w:r>
      <w:r>
        <w:t xml:space="preserve"> </w:t>
      </w:r>
      <w:r>
        <w:t xml:space="preserve">columns</w:t>
      </w:r>
    </w:p>
    <w:p>
      <w:pPr>
        <w:numPr>
          <w:ilvl w:val="0"/>
          <w:numId w:val="1002"/>
        </w:numPr>
        <w:pStyle w:val="Compact"/>
      </w:pPr>
      <w:r>
        <w:t xml:space="preserve">3×3 ortho overlay (T1 / warped CT / fused) rendered for every subject in the notebook</w:t>
      </w:r>
    </w:p>
    <w:p>
      <w:pPr>
        <w:pStyle w:val="FirstParagraph"/>
      </w:pPr>
      <w:r>
        <w:rPr>
          <w:b/>
        </w:rPr>
        <w:t xml:space="preserve">Code:</w:t>
      </w:r>
      <w:r>
        <w:t xml:space="preserve"> </w:t>
      </w:r>
      <w:r>
        <w:rPr>
          <w:rStyle w:val="VerbatimChar"/>
        </w:rPr>
        <w:t xml:space="preserve">src/registration.py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register_subject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RegistrationResult</w:t>
      </w:r>
      <w:r>
        <w:t xml:space="preserve"> </w:t>
      </w:r>
      <w:r>
        <w:t xml:space="preserve">dataclass.</w:t>
      </w:r>
    </w:p>
    <w:p>
      <w:pPr>
        <w:pStyle w:val="BodyText"/>
      </w:pPr>
      <w:r>
        <w:rPr>
          <w:b/>
        </w:rPr>
        <w:t xml:space="preserve">Library:</w:t>
      </w:r>
      <w:r>
        <w:t xml:space="preserve"> </w:t>
      </w:r>
      <w:r>
        <w:t xml:space="preserve">ANTs (antspyx).</w:t>
      </w:r>
      <w:r>
        <w:t xml:space="preserve"> </w:t>
      </w:r>
      <w:r>
        <w:rPr>
          <w:rStyle w:val="VerbatimChar"/>
        </w:rPr>
        <w:t xml:space="preserve">ants.registration(type_of_transform="Rigid", aff_metric="mattes", ...)</w:t>
      </w:r>
      <w:r>
        <w:t xml:space="preserve">.</w:t>
      </w:r>
    </w:p>
    <w:p>
      <w:pPr>
        <w:pStyle w:val="BodyText"/>
      </w:pPr>
      <w:r>
        <w:rPr>
          <w:b/>
        </w:rPr>
        <w:t xml:space="preserve">Per-subject Mattes-MI summary</w:t>
      </w:r>
      <w:r>
        <w:t xml:space="preserve"> </w:t>
      </w:r>
      <w:r>
        <w:t xml:space="preserve">(lower is better; ANTs convention):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Mattes MI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 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15454</w:t>
            </w:r>
          </w:p>
        </w:tc>
        <w:tc>
          <w:p>
            <w:pPr>
              <w:pStyle w:val="Compact"/>
              <w:jc w:val="left"/>
            </w:pPr>
            <w:r>
              <w:t xml:space="preserve">-0.1010</w:t>
            </w:r>
          </w:p>
        </w:tc>
        <w:tc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p>
            <w:pPr>
              <w:pStyle w:val="Compact"/>
              <w:jc w:val="left"/>
            </w:pPr>
            <w:r>
              <w:t xml:space="preserve">Demo subject — good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39468</w:t>
            </w:r>
          </w:p>
        </w:tc>
        <w:tc>
          <w:p>
            <w:pPr>
              <w:pStyle w:val="Compact"/>
              <w:jc w:val="left"/>
            </w:pPr>
            <w:r>
              <w:t xml:space="preserve">-0.2886</w:t>
            </w:r>
          </w:p>
        </w:tc>
        <w:tc>
          <w:p>
            <w:pPr>
              <w:pStyle w:val="Compact"/>
              <w:jc w:val="left"/>
            </w:pPr>
            <w:r>
              <w:t xml:space="preserve">~22</w:t>
            </w:r>
          </w:p>
        </w:tc>
        <w:tc>
          <w:p>
            <w:pPr>
              <w:pStyle w:val="Compact"/>
              <w:jc w:val="left"/>
            </w:pPr>
            <w:r>
              <w:t xml:space="preserve">NaN-fill artefact in raw CT (~21 % of volume); excluded from cohort by team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others</w:t>
            </w:r>
          </w:p>
        </w:tc>
        <w:tc>
          <w:p>
            <w:pPr>
              <w:pStyle w:val="Compact"/>
              <w:jc w:val="left"/>
            </w:pPr>
            <w:r>
              <w:t xml:space="preserve">-0.07 to -0.11</w:t>
            </w:r>
          </w:p>
        </w:tc>
        <w:tc>
          <w:p>
            <w:pPr>
              <w:pStyle w:val="Compact"/>
              <w:jc w:val="left"/>
            </w:pPr>
            <w:r>
              <w:t xml:space="preserve">18–28</w:t>
            </w:r>
          </w:p>
        </w:tc>
        <w:tc>
          <w:p>
            <w:pPr>
              <w:pStyle w:val="Compact"/>
              <w:jc w:val="left"/>
            </w:pPr>
            <w:r>
              <w:t xml:space="preserve">All converged cleanly</w:t>
            </w:r>
          </w:p>
        </w:tc>
      </w:tr>
    </w:tbl>
    <w:p>
      <w:pPr>
        <w:pStyle w:val="Heading3"/>
      </w:pPr>
      <w:bookmarkStart w:id="25" w:name="task-3-metric-parameter-selection"/>
      <w:r>
        <w:t xml:space="preserve">Task 3 — Metric &amp; parameter selection</w:t>
      </w:r>
      <w:bookmarkEnd w:id="2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run an empirical sweep of similarity metrics and registration parameters on a sample subject (sub-15454), record evidence in a CSV, and lock the validated configuration into</w:t>
      </w:r>
      <w:r>
        <w:t xml:space="preserve"> </w:t>
      </w:r>
      <w:r>
        <w:rPr>
          <w:rStyle w:val="VerbatimChar"/>
        </w:rPr>
        <w:t xml:space="preserve">src/registration.py</w:t>
      </w:r>
      <w:r>
        <w:t xml:space="preserve">.</w:t>
      </w:r>
    </w:p>
    <w:p>
      <w:pPr>
        <w:pStyle w:val="BodyText"/>
      </w:pPr>
      <w:r>
        <w:rPr>
          <w:b/>
        </w:rPr>
        <w:t xml:space="preserve">Acceptance criteria — all met:</w:t>
      </w:r>
    </w:p>
    <w:p>
      <w:pPr>
        <w:numPr>
          <w:ilvl w:val="0"/>
          <w:numId w:val="1003"/>
        </w:numPr>
        <w:pStyle w:val="Compact"/>
      </w:pPr>
      <w:r>
        <w:t xml:space="preserve">At least three metrics tested: Mattes MI, Joint Histogram MI, Correlation (negative control)</w:t>
      </w:r>
    </w:p>
    <w:p>
      <w:pPr>
        <w:numPr>
          <w:ilvl w:val="0"/>
          <w:numId w:val="1003"/>
        </w:numPr>
        <w:pStyle w:val="Compact"/>
      </w:pPr>
      <w:r>
        <w:t xml:space="preserve">Parameters varied across 9 configs: bins (32 / 50 / 64), sampling strategy (RANDOM / REGULAR), learning rate (0.5 / 1.0), iterations (100 / 200), interpolator (Linear / BSpline)</w:t>
      </w:r>
    </w:p>
    <w:p>
      <w:pPr>
        <w:numPr>
          <w:ilvl w:val="0"/>
          <w:numId w:val="1003"/>
        </w:numPr>
        <w:pStyle w:val="Compact"/>
      </w:pPr>
      <w:r>
        <w:t xml:space="preserve">Comparison table saved to</w:t>
      </w:r>
      <w:r>
        <w:t xml:space="preserve"> </w:t>
      </w:r>
      <w:r>
        <w:rPr>
          <w:rStyle w:val="VerbatimChar"/>
        </w:rPr>
        <w:t xml:space="preserve">results/sprint2_metric_comparison.csv</w:t>
      </w:r>
      <w:r>
        <w:t xml:space="preserve"> </w:t>
      </w:r>
      <w:r>
        <w:t xml:space="preserve">(9 rows, criteria-spec columns + uniform-yardstick column)</w:t>
      </w:r>
    </w:p>
    <w:p>
      <w:pPr>
        <w:numPr>
          <w:ilvl w:val="0"/>
          <w:numId w:val="1003"/>
        </w:numPr>
        <w:pStyle w:val="Compact"/>
      </w:pPr>
      <w:r>
        <w:t xml:space="preserve">Notebook markdown cell explaining why MI is appropriate for multimodal MRI ↔ CT</w:t>
      </w:r>
    </w:p>
    <w:p>
      <w:pPr>
        <w:numPr>
          <w:ilvl w:val="0"/>
          <w:numId w:val="1003"/>
        </w:numPr>
        <w:pStyle w:val="Compact"/>
      </w:pPr>
      <w:r>
        <w:t xml:space="preserve">Notebook figure comparing best Mattes config vs Correlation negative control (3-view × 2-config overlay)</w:t>
      </w:r>
    </w:p>
    <w:p>
      <w:pPr>
        <w:numPr>
          <w:ilvl w:val="0"/>
          <w:numId w:val="1003"/>
        </w:numPr>
        <w:pStyle w:val="Compact"/>
      </w:pPr>
      <w:r>
        <w:t xml:space="preserve">Chosen config locked into</w:t>
      </w:r>
      <w:r>
        <w:t xml:space="preserve"> </w:t>
      </w:r>
      <w:r>
        <w:rPr>
          <w:rStyle w:val="VerbatimChar"/>
        </w:rPr>
        <w:t xml:space="preserve">src/registration.py</w:t>
      </w:r>
      <w:r>
        <w:t xml:space="preserve"> </w:t>
      </w:r>
      <w:r>
        <w:t xml:space="preserve">as default arguments to</w:t>
      </w:r>
      <w:r>
        <w:t xml:space="preserve"> </w:t>
      </w:r>
      <w:r>
        <w:rPr>
          <w:rStyle w:val="VerbatimChar"/>
        </w:rPr>
        <w:t xml:space="preserve">register_subject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register_all</w:t>
      </w:r>
    </w:p>
    <w:p>
      <w:pPr>
        <w:numPr>
          <w:ilvl w:val="0"/>
          <w:numId w:val="1003"/>
        </w:numPr>
        <w:pStyle w:val="Compact"/>
      </w:pPr>
      <w:r>
        <w:t xml:space="preserve">Co-sign line in cell 48 reserved for Catarina (pending as of 2026-04-30)</w:t>
      </w:r>
    </w:p>
    <w:p>
      <w:pPr>
        <w:pStyle w:val="FirstParagraph"/>
      </w:pPr>
      <w:r>
        <w:rPr>
          <w:b/>
        </w:rPr>
        <w:t xml:space="preserve">Code:</w:t>
      </w:r>
      <w:r>
        <w:t xml:space="preserve"> </w:t>
      </w:r>
      <w:r>
        <w:rPr>
          <w:rStyle w:val="VerbatimChar"/>
        </w:rPr>
        <w:t xml:space="preserve">src/metric_sweep.py</w:t>
      </w:r>
      <w:r>
        <w:t xml:space="preserve"> </w:t>
      </w:r>
      <w:r>
        <w:t xml:space="preserve">— SimpleITK-based runner (</w:t>
      </w:r>
      <w:r>
        <w:rPr>
          <w:rStyle w:val="VerbatimChar"/>
        </w:rPr>
        <w:t xml:space="preserve">run_metric_sweep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compare_two_configs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SweepConfig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SWEEP_GRID</w:t>
      </w:r>
      <w:r>
        <w:t xml:space="preserve">).</w:t>
      </w:r>
    </w:p>
    <w:p>
      <w:pPr>
        <w:pStyle w:val="BodyText"/>
      </w:pPr>
      <w:r>
        <w:rPr>
          <w:b/>
        </w:rPr>
        <w:t xml:space="preserve">Library choice:</w:t>
      </w:r>
      <w:r>
        <w:t xml:space="preserve"> </w:t>
      </w:r>
      <w:r>
        <w:t xml:space="preserve">SimpleITK (the acceptance-criteria metric names —</w:t>
      </w:r>
      <w:r>
        <w:t xml:space="preserve"> </w:t>
      </w:r>
      <w:r>
        <w:rPr>
          <w:rStyle w:val="VerbatimChar"/>
        </w:rPr>
        <w:t xml:space="preserve">SetMetricAsMattesMutualInformation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SetMetricAsJointHistogramMutualInformation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SetMetricAsCorrelation</w:t>
      </w:r>
      <w:r>
        <w:t xml:space="preserve"> </w:t>
      </w:r>
      <w:r>
        <w:t xml:space="preserve">— are SimpleITK API methods; ANTs only exposes Mattes cleanly). Validated knobs that map back to ANTs (</w:t>
      </w:r>
      <w:r>
        <w:rPr>
          <w:rStyle w:val="VerbatimChar"/>
        </w:rPr>
        <w:t xml:space="preserve">bins → aff_sampling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sampling % → aff_random_sampling_rate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iterations → aff_iterations</w:t>
      </w:r>
      <w:r>
        <w:t xml:space="preserve">) were transferred to</w:t>
      </w:r>
      <w:r>
        <w:t xml:space="preserve"> </w:t>
      </w:r>
      <w:r>
        <w:rPr>
          <w:rStyle w:val="VerbatimChar"/>
        </w:rPr>
        <w:t xml:space="preserve">src/registration.py</w:t>
      </w:r>
      <w:r>
        <w:t xml:space="preserve">. SimpleITK-only knobs (learning rate, registration-time interpolator) are documented in cell 48 but not transferred — ANTs uses its own optimizer machinery.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053c481414867f6b6ebc4dc9a82c766c5bd8cf"/>
      <w:r>
        <w:t xml:space="preserve">3. Mid-sprint Catarina-feedback round (commit</w:t>
      </w:r>
      <w:r>
        <w:t xml:space="preserve"> </w:t>
      </w:r>
      <w:r>
        <w:rPr>
          <w:rStyle w:val="VerbatimChar"/>
        </w:rPr>
        <w:t xml:space="preserve">11f2aa0</w:t>
      </w:r>
      <w:r>
        <w:t xml:space="preserve">)</w:t>
      </w:r>
      <w:bookmarkEnd w:id="26"/>
    </w:p>
    <w:p>
      <w:pPr>
        <w:pStyle w:val="FirstParagraph"/>
      </w:pPr>
      <w:r>
        <w:t xml:space="preserve">After the first review pass, Catarina flagged two issues over WhatsApp: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Slice alignment</w:t>
            </w:r>
            <w:r>
              <w:t xml:space="preserve"> </w:t>
            </w:r>
            <w:r>
              <w:t xml:space="preserve">— lateral ventricles visible in CT slice but not MRI slice when shown side-by-side</w:t>
            </w:r>
          </w:p>
        </w:tc>
        <w:tc>
          <w:p>
            <w:pPr>
              <w:pStyle w:val="Compact"/>
              <w:jc w:val="left"/>
            </w:pPr>
            <w:r>
              <w:t xml:space="preserve">Pre-op MRI and post-op CT come from different scanners with</w:t>
            </w:r>
            <w:r>
              <w:t xml:space="preserve"> </w:t>
            </w:r>
            <w:r>
              <w:rPr>
                <w:b/>
              </w:rPr>
              <w:t xml:space="preserve">non-overlapping world coordinate frames</w:t>
            </w:r>
            <w:r>
              <w:t xml:space="preserve"> </w:t>
            </w:r>
            <w:r>
              <w:t xml:space="preserve">(sub-15454: only 65 mm Z-overlap, 0 mm Y-overlap). The previous</w:t>
            </w:r>
            <w:r>
              <w:t xml:space="preserve"> </w:t>
            </w:r>
            <w:r>
              <w:t xml:space="preserve">“</w:t>
            </w:r>
            <w:r>
              <w:t xml:space="preserve">identity overlay</w:t>
            </w:r>
            <w:r>
              <w:t xml:space="preserve">”</w:t>
            </w:r>
            <w:r>
              <w:t xml:space="preserve"> </w:t>
            </w:r>
            <w:r>
              <w:t xml:space="preserve">column was trying to display them in a shared frame</w:t>
            </w:r>
            <w:r>
              <w:t xml:space="preserve"> </w:t>
            </w:r>
            <w:r>
              <w:rPr>
                <w:i/>
              </w:rPr>
              <w:t xml:space="preserve">before</w:t>
            </w:r>
            <w:r>
              <w:t xml:space="preserve"> </w:t>
            </w:r>
            <w:r>
              <w:t xml:space="preserve">registration — physically impossible.</w:t>
            </w:r>
          </w:p>
        </w:tc>
        <w:tc>
          <w:p>
            <w:pPr>
              <w:pStyle w:val="Compact"/>
              <w:jc w:val="left"/>
            </w:pPr>
            <w:r>
              <w:t xml:space="preserve">Notebook cell rewritten to a</w:t>
            </w:r>
            <w:r>
              <w:t xml:space="preserve"> </w:t>
            </w:r>
            <w:r>
              <w:rPr>
                <w:b/>
              </w:rPr>
              <w:t xml:space="preserve">2-column native-grid view</w:t>
            </w:r>
            <w:r>
              <w:t xml:space="preserve"> </w:t>
            </w:r>
            <w:r>
              <w:t xml:space="preserve">with a printout of per-axis world-coordinate ranges and overlap. Misleading overlay column removed. The post-registration overlay already shows correct alignment after rigid registration.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Mattes MI not visible in code</w:t>
            </w:r>
          </w:p>
        </w:tc>
        <w:tc>
          <w:p>
            <w:pPr>
              <w:pStyle w:val="Compact"/>
              <w:jc w:val="left"/>
            </w:pPr>
            <w:r>
              <w:t xml:space="preserve">Metric was applied via the function default (</w:t>
            </w:r>
            <w:r>
              <w:rPr>
                <w:rStyle w:val="VerbatimChar"/>
              </w:rPr>
              <w:t xml:space="preserve">DEFAULT_METRIC="mattes"</w:t>
            </w:r>
            <w:r>
              <w:t xml:space="preserve">) but never named at the call site in the notebook</w:t>
            </w:r>
          </w:p>
        </w:tc>
        <w:tc>
          <w:p>
            <w:pPr>
              <w:pStyle w:val="Compact"/>
              <w:jc w:val="left"/>
            </w:pPr>
            <w:r>
              <w:t xml:space="preserve">Cells updated to explicit</w:t>
            </w:r>
            <w:r>
              <w:t xml:space="preserve"> </w:t>
            </w:r>
            <w:r>
              <w:rPr>
                <w:rStyle w:val="VerbatimChar"/>
              </w:rPr>
              <w:t xml:space="preserve">register_subject(..., metric="mattes")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register_all(..., metric="mattes")</w:t>
            </w:r>
            <w:r>
              <w:t xml:space="preserve"> </w:t>
            </w:r>
            <w:r>
              <w:t xml:space="preserve">so the metric is loud-and-clear in the demo. Mattes MI value now logged per subject.</w:t>
            </w:r>
          </w:p>
        </w:tc>
      </w:tr>
    </w:tbl>
    <w:p>
      <w:pPr>
        <w:pStyle w:val="BodyText"/>
      </w:pPr>
      <w:r>
        <w:t xml:space="preserve">Both fixes shipped in commit</w:t>
      </w:r>
      <w:r>
        <w:t xml:space="preserve"> </w:t>
      </w:r>
      <w:r>
        <w:rPr>
          <w:rStyle w:val="VerbatimChar"/>
        </w:rPr>
        <w:t xml:space="preserve">11f2aa0</w:t>
      </w:r>
      <w:r>
        <w:t xml:space="preserve"> </w:t>
      </w:r>
      <w:r>
        <w:t xml:space="preserve">on 2026-04-29. No code-behavior change — only diagnostic transparency.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mpirical-findings-worth-presenting"/>
      <w:r>
        <w:t xml:space="preserve">4. Empirical findings worth presenting</w:t>
      </w:r>
      <w:bookmarkEnd w:id="27"/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results/sprint2_metric_comparison.csv</w:t>
      </w:r>
      <w:r>
        <w:t xml:space="preserve"> </w:t>
      </w:r>
      <w:r>
        <w:t xml:space="preserve">(9 configs on sub-15454):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Iterations matter more than bins.</w:t>
      </w:r>
      <w:r>
        <w:t xml:space="preserve"> </w:t>
      </w:r>
      <w:r>
        <w:t xml:space="preserve">Varying bins 32 / 50 / 64 moved the Mattes-MI yardstick by &lt; 0.002 (a tie). Doubling iterations 100 → 200 moved it 0.007 (~8 %),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ran faster (17 s vs 28 s) because the optimizer hits its early-stopping criterion before the budget runs out.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Joint Histogram MI underperformed at our parameters</w:t>
      </w:r>
      <w:r>
        <w:t xml:space="preserve"> </w:t>
      </w:r>
      <w:r>
        <w:t xml:space="preserve">— yardstick -0.029 vs Mattes’ -0.094. Theoretically equivalent, empirically worse without higher bins or more iterations.</w:t>
      </w:r>
      <w:r>
        <w:t xml:space="preserve"> </w:t>
      </w:r>
      <w:r>
        <w:rPr>
          <w:b/>
        </w:rPr>
        <w:t xml:space="preserve">Mattes MI is the safer default.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Correlation as a negative control behaved exactly as predicted</w:t>
      </w:r>
      <w:r>
        <w:t xml:space="preserve"> </w:t>
      </w:r>
      <w:r>
        <w:t xml:space="preserve">— visually clearly mis-aligned (CT skull off-axis vs T1) despite a numerical score (-0.075) that</w:t>
      </w:r>
      <w:r>
        <w:t xml:space="preserve"> </w:t>
      </w:r>
      <w:r>
        <w:rPr>
          <w:i/>
        </w:rPr>
        <w:t xml:space="preserve">looks</w:t>
      </w:r>
      <w:r>
        <w:t xml:space="preserve"> </w:t>
      </w:r>
      <w:r>
        <w:t xml:space="preserve">superficially comparable to MI scores.</w:t>
      </w:r>
      <w:r>
        <w:t xml:space="preserve"> </w:t>
      </w:r>
      <w:r>
        <w:rPr>
          <w:b/>
        </w:rPr>
        <w:t xml:space="preserve">Lesson: visual checks matter when comparing across metric families with different native scales.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BSpline interpolator at registration time is a strict net loss</w:t>
      </w:r>
      <w:r>
        <w:t xml:space="preserve"> </w:t>
      </w:r>
      <w:r>
        <w:t xml:space="preserve">here — equivalent quality at 4× runtime (74 s vs 17 s). Linear is the right choice.</w:t>
      </w:r>
    </w:p>
    <w:p>
      <w:pPr>
        <w:pStyle w:val="FirstParagraph"/>
      </w:pPr>
      <w:r>
        <w:rPr>
          <w:b/>
        </w:rPr>
        <w:t xml:space="preserve">Locked-in defaults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src/registration.py</w:t>
      </w:r>
      <w:r>
        <w:t xml:space="preserve"> </w:t>
      </w:r>
      <w:r>
        <w:t xml:space="preserve">(committed):</w:t>
      </w:r>
    </w:p>
    <w:p>
      <w:pPr>
        <w:pStyle w:val="SourceCode"/>
      </w:pPr>
      <w:r>
        <w:rPr>
          <w:rStyle w:val="VerbatimChar"/>
        </w:rPr>
        <w:t xml:space="preserve">DEFAULT_BINS = 50</w:t>
      </w:r>
      <w:r>
        <w:br/>
      </w:r>
      <w:r>
        <w:rPr>
          <w:rStyle w:val="VerbatimChar"/>
        </w:rPr>
        <w:t xml:space="preserve">DEFAULT_SAMPLING_RATE = 0.30</w:t>
      </w:r>
      <w:r>
        <w:br/>
      </w:r>
      <w:r>
        <w:rPr>
          <w:rStyle w:val="VerbatimChar"/>
        </w:rPr>
        <w:t xml:space="preserve">DEFAULT_ITERATIONS = (2100, 1200, 200, 0)   # final pyramid level bumped to 200</w:t>
      </w:r>
      <w:r>
        <w:br/>
      </w:r>
      <w:r>
        <w:rPr>
          <w:rStyle w:val="VerbatimChar"/>
        </w:rPr>
        <w:t xml:space="preserve">DEFAULT_METRIC = "mattes"</w:t>
      </w:r>
      <w:r>
        <w:br/>
      </w:r>
      <w:r>
        <w:rPr>
          <w:rStyle w:val="VerbatimChar"/>
        </w:rPr>
        <w:t xml:space="preserve">DEFAULT_TRANSFORM_TYPE = "Rigid"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8bd96b307edbccf407905e5ae3625f3de845610"/>
      <w:r>
        <w:t xml:space="preserve">5. Joint deliverables (both team members can demo)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Reproducible end-to-end notebook (</w:t>
      </w:r>
      <w:r>
        <w:rPr>
          <w:rStyle w:val="VerbatimChar"/>
        </w:rPr>
        <w:t xml:space="preserve">notebooks/exploration.ipynb</w:t>
      </w:r>
      <w:r>
        <w:t xml:space="preserve">, 49 cells, runs Run-All without error on sub-15454 + the 9 valid subjects)</w:t>
      </w:r>
    </w:p>
    <w:p>
      <w:pPr>
        <w:numPr>
          <w:ilvl w:val="0"/>
          <w:numId w:val="1005"/>
        </w:numPr>
        <w:pStyle w:val="Compact"/>
      </w:pPr>
      <w:r>
        <w:t xml:space="preserve">Three Python modules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documenting every step (</w:t>
      </w:r>
      <w:r>
        <w:rPr>
          <w:rStyle w:val="VerbatimChar"/>
        </w:rPr>
        <w:t xml:space="preserve">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metric_sweep.py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Three machine-readable result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(preprocessing QC, registration log, metric comparison)</w:t>
      </w:r>
    </w:p>
    <w:p>
      <w:pPr>
        <w:numPr>
          <w:ilvl w:val="0"/>
          <w:numId w:val="1005"/>
        </w:numPr>
        <w:pStyle w:val="Compact"/>
      </w:pPr>
      <w:r>
        <w:t xml:space="preserve">Per-subject 3×3 ortho overlay figures rendered in-notebook for the full cohort</w:t>
      </w:r>
    </w:p>
    <w:p>
      <w:pPr>
        <w:numPr>
          <w:ilvl w:val="0"/>
          <w:numId w:val="1005"/>
        </w:numPr>
        <w:pStyle w:val="Compact"/>
      </w:pPr>
      <w:r>
        <w:t xml:space="preserve">Cell 48 rationale paragraph drafted in plain English for Catarina co-sign (pending)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trospective"/>
      <w:r>
        <w:t xml:space="preserve">6. Retrospective</w:t>
      </w:r>
      <w:bookmarkEnd w:id="29"/>
    </w:p>
    <w:p>
      <w:pPr>
        <w:pStyle w:val="FirstParagraph"/>
      </w:pPr>
      <w:r>
        <w:rPr>
          <w:b/>
        </w:rPr>
        <w:t xml:space="preserve">What went well:</w:t>
      </w:r>
    </w:p>
    <w:p>
      <w:pPr>
        <w:numPr>
          <w:ilvl w:val="0"/>
          <w:numId w:val="1006"/>
        </w:numPr>
        <w:pStyle w:val="Compact"/>
      </w:pPr>
      <w:r>
        <w:t xml:space="preserve">Sprint 2 hit all three task acceptance criteria within the planned window, including the mid-sprint Catarina feedback round.</w:t>
      </w:r>
    </w:p>
    <w:p>
      <w:pPr>
        <w:numPr>
          <w:ilvl w:val="0"/>
          <w:numId w:val="1006"/>
        </w:numPr>
        <w:pStyle w:val="Compact"/>
      </w:pPr>
      <w:r>
        <w:t xml:space="preserve">Empirical-evidence-driven defaults (Task 3) are now baked into the code — future sprints inherit a validated configuration without re-debating it.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# per agreement</w:t>
      </w:r>
      <w:r>
        <w:t xml:space="preserve"> </w:t>
      </w:r>
      <w:r>
        <w:t xml:space="preserve">convention introduced in earlier sprints continues to keep team-binding decisions visible at the code level.</w:t>
      </w:r>
    </w:p>
    <w:p>
      <w:pPr>
        <w:pStyle w:val="FirstParagraph"/>
      </w:pPr>
      <w:r>
        <w:rPr>
          <w:b/>
        </w:rPr>
        <w:t xml:space="preserve">What was harder than expected: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pre-registration overlay</w:t>
      </w:r>
      <w:r>
        <w:t xml:space="preserve">”</w:t>
      </w:r>
      <w:r>
        <w:t xml:space="preserve"> </w:t>
      </w:r>
      <w:r>
        <w:t xml:space="preserve">concept didn’t survive contact with the data. Pre-op MRI and post-op CT from different scanners simply do not share a world frame — any</w:t>
      </w:r>
      <w:r>
        <w:t xml:space="preserve"> </w:t>
      </w:r>
      <w:r>
        <w:t xml:space="preserve">“</w:t>
      </w:r>
      <w:r>
        <w:t xml:space="preserve">before-alignment</w:t>
      </w:r>
      <w:r>
        <w:t xml:space="preserve">”</w:t>
      </w:r>
      <w:r>
        <w:t xml:space="preserve"> </w:t>
      </w:r>
      <w:r>
        <w:t xml:space="preserve">visualization that pretends they do is misleading. The fix (native-grid 2-column view) is more honest but less visually striking.</w:t>
      </w:r>
    </w:p>
    <w:p>
      <w:pPr>
        <w:numPr>
          <w:ilvl w:val="0"/>
          <w:numId w:val="1007"/>
        </w:numPr>
        <w:pStyle w:val="Compact"/>
      </w:pPr>
      <w:r>
        <w:t xml:space="preserve">ANTs silently converts NaN voxels to -1024 on load, which made our QC</w:t>
      </w:r>
      <w:r>
        <w:t xml:space="preserve"> </w:t>
      </w:r>
      <w:r>
        <w:rPr>
          <w:rStyle w:val="VerbatimChar"/>
        </w:rPr>
        <w:t xml:space="preserve">nan_count</w:t>
      </w:r>
      <w:r>
        <w:t xml:space="preserve"> </w:t>
      </w:r>
      <w:r>
        <w:t xml:space="preserve">flag never fire for sub-39468 even though nibabel confirmed 7.4 M NaN voxels in the raw file. Caught only when Mattes MI came back as a 3× outlier (-0.29 vs -0.10 cohort norm).</w:t>
      </w:r>
      <w:r>
        <w:t xml:space="preserve"> </w:t>
      </w:r>
      <w:r>
        <w:rPr>
          <w:b/>
        </w:rPr>
        <w:t xml:space="preserve">Lesson:</w:t>
      </w:r>
      <w:r>
        <w:t xml:space="preserve"> </w:t>
      </w:r>
      <w:r>
        <w:t xml:space="preserve">add a raw-NIfTI nibabel-based pre-flight check before ANTs touches the file.</w:t>
      </w:r>
    </w:p>
    <w:p>
      <w:pPr>
        <w:numPr>
          <w:ilvl w:val="0"/>
          <w:numId w:val="1007"/>
        </w:numPr>
        <w:pStyle w:val="Compact"/>
      </w:pPr>
      <w:r>
        <w:t xml:space="preserve">Joint Histogram MI’s underperformance was unexpected and currently unexplained at the chosen parameters. We chose Mattes empirically, but a deeper Sprint 4 pass should re-test joint-histogram with iter=200 + 64 bins.</w:t>
      </w:r>
    </w:p>
    <w:p>
      <w:pPr>
        <w:pStyle w:val="FirstParagraph"/>
      </w:pPr>
      <w:r>
        <w:rPr>
          <w:b/>
        </w:rPr>
        <w:t xml:space="preserve">What we’ll change:</w:t>
      </w:r>
    </w:p>
    <w:p>
      <w:pPr>
        <w:numPr>
          <w:ilvl w:val="0"/>
          <w:numId w:val="1008"/>
        </w:numPr>
        <w:pStyle w:val="Compact"/>
      </w:pPr>
      <w:r>
        <w:t xml:space="preserve">Stage 1 of Sprint 3 will add an early</w:t>
      </w:r>
      <w:r>
        <w:t xml:space="preserve"> </w:t>
      </w:r>
      <w:r>
        <w:rPr>
          <w:b/>
        </w:rPr>
        <w:t xml:space="preserve">raw-data sanity sweep with nibabel</w:t>
      </w:r>
      <w:r>
        <w:t xml:space="preserve"> </w:t>
      </w:r>
      <w:r>
        <w:t xml:space="preserve">(NaN counts, finite fraction, zero-fraction) before any ANTs preprocessing — closes the QC blind spot above.</w:t>
      </w:r>
    </w:p>
    <w:p>
      <w:pPr>
        <w:numPr>
          <w:ilvl w:val="0"/>
          <w:numId w:val="1008"/>
        </w:numPr>
        <w:pStyle w:val="Compact"/>
      </w:pPr>
      <w:r>
        <w:t xml:space="preserve">All subsequent batch operations should default to</w:t>
      </w:r>
      <w:r>
        <w:t xml:space="preserve"> </w:t>
      </w:r>
      <w:r>
        <w:rPr>
          <w:rStyle w:val="VerbatimChar"/>
        </w:rPr>
        <w:t xml:space="preserve">VALID_IDS</w:t>
      </w:r>
      <w:r>
        <w:t xml:space="preserve"> </w:t>
      </w:r>
      <w:r>
        <w:t xml:space="preserve">(cohort excluding sub-39468), not</w:t>
      </w:r>
      <w:r>
        <w:t xml:space="preserve"> </w:t>
      </w:r>
      <w:r>
        <w:rPr>
          <w:rStyle w:val="VerbatimChar"/>
        </w:rPr>
        <w:t xml:space="preserve">PATIENT_IDS</w:t>
      </w:r>
      <w:r>
        <w:t xml:space="preserve">. To be applied once Catarina formally co-signs the rationale and the cohort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pen-items-carry-over-to-sprint-3"/>
      <w:r>
        <w:t xml:space="preserve">7. Open items / carry-over to Sprint 3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Catarina co-sign on Task 3 rationale paragraph (cell 48)</w:t>
            </w:r>
          </w:p>
        </w:tc>
        <w:tc>
          <w:p>
            <w:pPr>
              <w:pStyle w:val="Compact"/>
              <w:jc w:val="left"/>
            </w:pPr>
            <w:r>
              <w:t xml:space="preserve">Catarina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VALID_IDS = [pid for pid in PATIENT_IDS if pid != "39468"]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src/config.py</w:t>
            </w:r>
            <w:r>
              <w:t xml:space="preserve"> </w:t>
            </w:r>
            <w:r>
              <w:t xml:space="preserve">and notebook batch calls</w:t>
            </w:r>
          </w:p>
        </w:tc>
        <w:tc>
          <w:p>
            <w:pPr>
              <w:pStyle w:val="Compact"/>
              <w:jc w:val="left"/>
            </w:pPr>
            <w:r>
              <w:t xml:space="preserve">Samad</w:t>
            </w:r>
          </w:p>
        </w:tc>
        <w:tc>
          <w:p>
            <w:pPr>
              <w:pStyle w:val="Compact"/>
              <w:jc w:val="left"/>
            </w:pPr>
            <w:r>
              <w:t xml:space="preserve">blocked on item #1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preprocess_all(VALID_IDS)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register_all(VALID_IDS)</w:t>
            </w:r>
            <w:r>
              <w:t xml:space="preserve"> </w:t>
            </w:r>
            <w:r>
              <w:t xml:space="preserve">after item #2 to refresh CSVs</w:t>
            </w:r>
          </w:p>
        </w:tc>
        <w:tc>
          <w:p>
            <w:pPr>
              <w:pStyle w:val="Compact"/>
              <w:jc w:val="left"/>
            </w:pPr>
            <w:r>
              <w:t xml:space="preserve">Samad</w:t>
            </w:r>
          </w:p>
        </w:tc>
        <w:tc>
          <w:p>
            <w:pPr>
              <w:pStyle w:val="Compact"/>
              <w:jc w:val="left"/>
            </w:pPr>
            <w:r>
              <w:t xml:space="preserve">blocked on item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with Prof. Cunha which</w:t>
            </w:r>
            <w:r>
              <w:t xml:space="preserve"> </w:t>
            </w:r>
            <w:r>
              <w:t xml:space="preserve">“</w:t>
            </w:r>
            <w:r>
              <w:t xml:space="preserve">final images</w:t>
            </w:r>
            <w:r>
              <w:t xml:space="preserve">”</w:t>
            </w:r>
            <w:r>
              <w:t xml:space="preserve"> </w:t>
            </w:r>
            <w:r>
              <w:t xml:space="preserve">Lead-DBS expects (raw BIDS / preprocessed only / rigidly registered)</w:t>
            </w:r>
          </w:p>
        </w:tc>
        <w:tc>
          <w:p>
            <w:pPr>
              <w:pStyle w:val="Compact"/>
              <w:jc w:val="left"/>
            </w:pPr>
            <w:r>
              <w:t xml:space="preserve">Samad</w:t>
            </w:r>
          </w:p>
        </w:tc>
        <w:tc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Push Sprint 2 commits to origin (</w:t>
            </w:r>
            <w:r>
              <w:rPr>
                <w:rStyle w:val="VerbatimChar"/>
              </w:rPr>
              <w:t xml:space="preserve">6fa24b2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11f2aa0</w:t>
            </w:r>
            <w:r>
              <w:t xml:space="preserve"> </w:t>
            </w:r>
            <w:r>
              <w:t xml:space="preserve">+ Task 3 commit)</w:t>
            </w:r>
          </w:p>
        </w:tc>
        <w:tc>
          <w:p>
            <w:pPr>
              <w:pStyle w:val="Compact"/>
              <w:jc w:val="left"/>
            </w:pPr>
            <w:r>
              <w:t xml:space="preserve">Samad</w:t>
            </w:r>
          </w:p>
        </w:tc>
        <w:tc>
          <w:p>
            <w:pPr>
              <w:pStyle w:val="Compact"/>
              <w:jc w:val="left"/>
            </w:pPr>
            <w:r>
              <w:t xml:space="preserve">ready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Add raw-NIfTI nibabel pre-flight QC step to preprocessing pipeline</w:t>
            </w:r>
          </w:p>
        </w:tc>
        <w:tc>
          <w:p>
            <w:pPr>
              <w:pStyle w:val="Compact"/>
              <w:jc w:val="left"/>
            </w:pPr>
            <w:r>
              <w:t xml:space="preserve">Samad / joint</w:t>
            </w:r>
          </w:p>
        </w:tc>
        <w:tc>
          <w:p>
            <w:pPr>
              <w:pStyle w:val="Compact"/>
              <w:jc w:val="left"/>
            </w:pPr>
            <w:r>
              <w:t xml:space="preserve">Sprint 3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Re-test Joint Histogram MI with iter=200 + 64 bins as a Sprint 4 deep-dive</w:t>
            </w:r>
          </w:p>
        </w:tc>
        <w:tc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p>
            <w:pPr>
              <w:pStyle w:val="Compact"/>
              <w:jc w:val="left"/>
            </w:pPr>
            <w:r>
              <w:t xml:space="preserve">Sprint 4 backlog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ile-index"/>
      <w:r>
        <w:t xml:space="preserve">8. File index</w:t>
      </w:r>
      <w:bookmarkEnd w:id="31"/>
    </w:p>
    <w:p>
      <w:pPr>
        <w:pStyle w:val="SourceCode"/>
      </w:pPr>
      <w:r>
        <w:rPr>
          <w:rStyle w:val="VerbatimChar"/>
        </w:rPr>
        <w:t xml:space="preserve">NeuroMappers/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exploration.ipynb              ← 49 cells, full Sprint 1 + Sprint 2 demo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config.py                      ← paths, PATIENT_IDS, modality catalogue</w:t>
      </w:r>
      <w:r>
        <w:br/>
      </w:r>
      <w:r>
        <w:rPr>
          <w:rStyle w:val="VerbatimChar"/>
        </w:rPr>
        <w:t xml:space="preserve">│   ├── utils.py                       ← logger + ensure_dir</w:t>
      </w:r>
      <w:r>
        <w:br/>
      </w:r>
      <w:r>
        <w:rPr>
          <w:rStyle w:val="VerbatimChar"/>
        </w:rPr>
        <w:t xml:space="preserve">│   ├── load_and_inspect.py            ← Sprint 1 helpers</w:t>
      </w:r>
      <w:r>
        <w:br/>
      </w:r>
      <w:r>
        <w:rPr>
          <w:rStyle w:val="VerbatimChar"/>
        </w:rPr>
        <w:t xml:space="preserve">│   ├── preprocessing.py               ← Sprint 2 Task 1</w:t>
      </w:r>
      <w:r>
        <w:br/>
      </w:r>
      <w:r>
        <w:rPr>
          <w:rStyle w:val="VerbatimChar"/>
        </w:rPr>
        <w:t xml:space="preserve">│   ├── registration.py                ← Sprint 2 Task 2 + locked-in Task 3 defaults</w:t>
      </w:r>
      <w:r>
        <w:br/>
      </w:r>
      <w:r>
        <w:rPr>
          <w:rStyle w:val="VerbatimChar"/>
        </w:rPr>
        <w:t xml:space="preserve">│   └── metric_sweep.py                ← Sprint 2 Task 3 (NEW)</w:t>
      </w:r>
      <w:r>
        <w:br/>
      </w:r>
      <w:r>
        <w:rPr>
          <w:rStyle w:val="VerbatimChar"/>
        </w:rPr>
        <w:t xml:space="preserve">└── results/</w:t>
      </w:r>
      <w:r>
        <w:br/>
      </w:r>
      <w:r>
        <w:rPr>
          <w:rStyle w:val="VerbatimChar"/>
        </w:rPr>
        <w:t xml:space="preserve">    ├── sprint1_data_inspection.csv    ← (Sprint 1)</w:t>
      </w:r>
      <w:r>
        <w:br/>
      </w:r>
      <w:r>
        <w:rPr>
          <w:rStyle w:val="VerbatimChar"/>
        </w:rPr>
        <w:t xml:space="preserve">    ├── sprint2_preprocessing_qc.csv   ← Task 1 output (62 rows)</w:t>
      </w:r>
      <w:r>
        <w:br/>
      </w:r>
      <w:r>
        <w:rPr>
          <w:rStyle w:val="VerbatimChar"/>
        </w:rPr>
        <w:t xml:space="preserve">    ├── sprint2_registration_log.csv   ← Task 2 output (10 rows)</w:t>
      </w:r>
      <w:r>
        <w:br/>
      </w:r>
      <w:r>
        <w:rPr>
          <w:rStyle w:val="VerbatimChar"/>
        </w:rPr>
        <w:t xml:space="preserve">    └── sprint2_metric_comparison.csv  ← Task 3 output (9 rows, NEW)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print-2-status"/>
      <w:r>
        <w:t xml:space="preserve">9. Sprint 2 status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1 — Preprocessing</w:t>
            </w:r>
          </w:p>
        </w:tc>
        <w:tc>
          <w:p>
            <w:pPr>
              <w:pStyle w:val="Compact"/>
              <w:jc w:val="left"/>
            </w:pPr>
            <w:r>
              <w:t xml:space="preserve">done, batch-run on all 10 subjects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2 — Baseline rigid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done, all 10 subjects aligned, Mattes-MI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 3 — Metric/parameter selection</w:t>
            </w:r>
          </w:p>
        </w:tc>
        <w:tc>
          <w:p>
            <w:pPr>
              <w:pStyle w:val="Compact"/>
              <w:jc w:val="left"/>
            </w:pPr>
            <w:r>
              <w:t xml:space="preserve">code + evidence + locked defaults; pending Catarina co-sign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Mid-sprint Catarina feedback round</w:t>
            </w:r>
          </w:p>
        </w:tc>
        <w:tc>
          <w:p>
            <w:pPr>
              <w:pStyle w:val="Compact"/>
              <w:jc w:val="left"/>
            </w:pPr>
            <w:r>
              <w:t xml:space="preserve">shipped in commit</w:t>
            </w:r>
            <w:r>
              <w:t xml:space="preserve"> </w:t>
            </w:r>
            <w:r>
              <w:rPr>
                <w:rStyle w:val="VerbatimChar"/>
              </w:rPr>
              <w:t xml:space="preserve">11f2aa0</w:t>
            </w:r>
          </w:p>
        </w:tc>
      </w:tr>
    </w:tbl>
    <w:p>
      <w:pPr>
        <w:pStyle w:val="BodyText"/>
      </w:pPr>
      <w:r>
        <w:rPr>
          <w:b/>
        </w:rPr>
        <w:t xml:space="preserve">Sprint 2 is functionally complete pending Catarina’s sign-off and the GitHub push.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837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152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NeuroMappers — Sprint 2 Closure</dc:title>
  <dc:creator>Samad Ullah, Catarina Souto</dc:creator>
  <cp:keywords/>
  <dcterms:created xsi:type="dcterms:W3CDTF">2026-04-30T15:27:00Z</dcterms:created>
  <dcterms:modified xsi:type="dcterms:W3CDTF">2026-04-30T15:27:00Z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</Properties>
</file>